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28" w:rsidRDefault="00F21828">
      <w:pPr>
        <w:pBdr>
          <w:top w:val="nil"/>
          <w:left w:val="nil"/>
          <w:bottom w:val="nil"/>
          <w:right w:val="nil"/>
          <w:between w:val="nil"/>
        </w:pBdr>
        <w:spacing w:line="276" w:lineRule="auto"/>
        <w:rPr>
          <w:rFonts w:ascii="Arial" w:eastAsia="Arial" w:hAnsi="Arial" w:cs="Arial"/>
          <w:color w:val="000000"/>
        </w:rPr>
      </w:pPr>
    </w:p>
    <w:tbl>
      <w:tblPr>
        <w:tblStyle w:val="a3"/>
        <w:tblW w:w="10885" w:type="dxa"/>
        <w:tblInd w:w="185" w:type="dxa"/>
        <w:tblBorders>
          <w:top w:val="single" w:sz="34" w:space="0" w:color="5F5F5F"/>
          <w:left w:val="single" w:sz="34" w:space="0" w:color="5F5F5F"/>
          <w:bottom w:val="single" w:sz="34" w:space="0" w:color="5F5F5F"/>
          <w:right w:val="single" w:sz="34" w:space="0" w:color="5F5F5F"/>
          <w:insideH w:val="single" w:sz="34" w:space="0" w:color="5F5F5F"/>
          <w:insideV w:val="single" w:sz="34" w:space="0" w:color="5F5F5F"/>
        </w:tblBorders>
        <w:tblLayout w:type="fixed"/>
        <w:tblLook w:val="0000"/>
      </w:tblPr>
      <w:tblGrid>
        <w:gridCol w:w="617"/>
        <w:gridCol w:w="937"/>
        <w:gridCol w:w="2860"/>
        <w:gridCol w:w="911"/>
        <w:gridCol w:w="674"/>
        <w:gridCol w:w="2123"/>
        <w:gridCol w:w="962"/>
        <w:gridCol w:w="1801"/>
      </w:tblGrid>
      <w:tr w:rsidR="00F21828">
        <w:trPr>
          <w:trHeight w:val="12578"/>
        </w:trPr>
        <w:tc>
          <w:tcPr>
            <w:tcW w:w="10885" w:type="dxa"/>
            <w:gridSpan w:val="8"/>
            <w:tcBorders>
              <w:bottom w:val="single" w:sz="4" w:space="0" w:color="000000"/>
            </w:tcBorders>
          </w:tcPr>
          <w:p w:rsidR="00F21828" w:rsidRDefault="00F21828">
            <w:pPr>
              <w:pBdr>
                <w:top w:val="nil"/>
                <w:left w:val="nil"/>
                <w:bottom w:val="nil"/>
                <w:right w:val="nil"/>
                <w:between w:val="nil"/>
              </w:pBdr>
              <w:spacing w:before="3"/>
              <w:rPr>
                <w:rFonts w:ascii="Times New Roman" w:eastAsia="Times New Roman" w:hAnsi="Times New Roman" w:cs="Times New Roman"/>
                <w:color w:val="000000"/>
                <w:sz w:val="5"/>
                <w:szCs w:val="5"/>
              </w:rPr>
            </w:pPr>
          </w:p>
          <w:p w:rsidR="00F21828" w:rsidRDefault="009528E4">
            <w:pPr>
              <w:pBdr>
                <w:top w:val="nil"/>
                <w:left w:val="nil"/>
                <w:bottom w:val="nil"/>
                <w:right w:val="nil"/>
                <w:between w:val="nil"/>
              </w:pBdr>
              <w:tabs>
                <w:tab w:val="left" w:pos="5001"/>
                <w:tab w:val="left" w:pos="9053"/>
              </w:tabs>
              <w:ind w:left="629"/>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33"/>
                <w:szCs w:val="33"/>
                <w:vertAlign w:val="superscript"/>
                <w:lang w:val="pt-BR"/>
              </w:rPr>
              <w:drawing>
                <wp:inline distT="0" distB="0" distL="0" distR="0">
                  <wp:extent cx="684860" cy="370331"/>
                  <wp:effectExtent l="0" t="0" r="0" b="0"/>
                  <wp:docPr id="211560614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cstate="print"/>
                          <a:srcRect/>
                          <a:stretch>
                            <a:fillRect/>
                          </a:stretch>
                        </pic:blipFill>
                        <pic:spPr>
                          <a:xfrm>
                            <a:off x="0" y="0"/>
                            <a:ext cx="684860" cy="370331"/>
                          </a:xfrm>
                          <a:prstGeom prst="rect">
                            <a:avLst/>
                          </a:prstGeom>
                          <a:ln/>
                        </pic:spPr>
                      </pic:pic>
                    </a:graphicData>
                  </a:graphic>
                </wp:inline>
              </w:drawing>
            </w:r>
            <w:r>
              <w:rPr>
                <w:rFonts w:ascii="Times New Roman" w:eastAsia="Times New Roman" w:hAnsi="Times New Roman" w:cs="Times New Roman"/>
                <w:color w:val="000000"/>
                <w:sz w:val="33"/>
                <w:szCs w:val="33"/>
                <w:vertAlign w:val="superscript"/>
              </w:rPr>
              <w:tab/>
            </w:r>
            <w:r>
              <w:rPr>
                <w:rFonts w:ascii="Times New Roman" w:eastAsia="Times New Roman" w:hAnsi="Times New Roman" w:cs="Times New Roman"/>
                <w:noProof/>
                <w:color w:val="000000"/>
                <w:sz w:val="20"/>
                <w:szCs w:val="20"/>
                <w:lang w:val="pt-BR"/>
              </w:rPr>
              <w:drawing>
                <wp:inline distT="0" distB="0" distL="0" distR="0">
                  <wp:extent cx="628762" cy="617029"/>
                  <wp:effectExtent l="0" t="0" r="0" b="0"/>
                  <wp:docPr id="21156061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628762" cy="617029"/>
                          </a:xfrm>
                          <a:prstGeom prst="rect">
                            <a:avLst/>
                          </a:prstGeom>
                          <a:ln/>
                        </pic:spPr>
                      </pic:pic>
                    </a:graphicData>
                  </a:graphic>
                </wp:inline>
              </w:drawing>
            </w:r>
            <w:r>
              <w:rPr>
                <w:rFonts w:ascii="Times New Roman" w:eastAsia="Times New Roman" w:hAnsi="Times New Roman" w:cs="Times New Roman"/>
                <w:color w:val="000000"/>
                <w:sz w:val="20"/>
                <w:szCs w:val="20"/>
              </w:rPr>
              <w:tab/>
            </w:r>
            <w:r>
              <w:rPr>
                <w:rFonts w:ascii="Times New Roman" w:eastAsia="Times New Roman" w:hAnsi="Times New Roman" w:cs="Times New Roman"/>
                <w:noProof/>
                <w:color w:val="000000"/>
                <w:sz w:val="33"/>
                <w:szCs w:val="33"/>
                <w:vertAlign w:val="superscript"/>
                <w:lang w:val="pt-BR"/>
              </w:rPr>
              <w:drawing>
                <wp:inline distT="0" distB="0" distL="0" distR="0">
                  <wp:extent cx="927176" cy="196596"/>
                  <wp:effectExtent l="0" t="0" r="0" b="0"/>
                  <wp:docPr id="21156061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927176" cy="196596"/>
                          </a:xfrm>
                          <a:prstGeom prst="rect">
                            <a:avLst/>
                          </a:prstGeom>
                          <a:ln/>
                        </pic:spPr>
                      </pic:pic>
                    </a:graphicData>
                  </a:graphic>
                </wp:inline>
              </w:drawing>
            </w:r>
          </w:p>
          <w:p w:rsidR="00F21828" w:rsidRDefault="00F21828">
            <w:pPr>
              <w:pBdr>
                <w:top w:val="nil"/>
                <w:left w:val="nil"/>
                <w:bottom w:val="nil"/>
                <w:right w:val="nil"/>
                <w:between w:val="nil"/>
              </w:pBdr>
              <w:spacing w:before="8"/>
              <w:rPr>
                <w:rFonts w:ascii="Times New Roman" w:eastAsia="Times New Roman" w:hAnsi="Times New Roman" w:cs="Times New Roman"/>
                <w:color w:val="000000"/>
                <w:sz w:val="20"/>
                <w:szCs w:val="20"/>
              </w:rPr>
            </w:pPr>
          </w:p>
          <w:p w:rsidR="00F21828" w:rsidRDefault="009528E4">
            <w:pPr>
              <w:pBdr>
                <w:top w:val="nil"/>
                <w:left w:val="nil"/>
                <w:bottom w:val="nil"/>
                <w:right w:val="nil"/>
                <w:between w:val="nil"/>
              </w:pBdr>
              <w:ind w:left="3709" w:right="3595" w:firstLine="1"/>
              <w:jc w:val="center"/>
              <w:rPr>
                <w:b/>
                <w:color w:val="000000"/>
              </w:rPr>
            </w:pPr>
            <w:r>
              <w:rPr>
                <w:b/>
                <w:color w:val="000000"/>
              </w:rPr>
              <w:t>MINISTÉRIO DA EDUCAÇÃO UNIVERSIDADE FEDERAL FLUMINENSE PRO REITORIA DE ADMINISTRAÇÃO</w:t>
            </w:r>
          </w:p>
          <w:p w:rsidR="00F21828" w:rsidRDefault="00F21828">
            <w:pPr>
              <w:pBdr>
                <w:top w:val="nil"/>
                <w:left w:val="nil"/>
                <w:bottom w:val="nil"/>
                <w:right w:val="nil"/>
                <w:between w:val="nil"/>
              </w:pBdr>
              <w:rPr>
                <w:rFonts w:ascii="Times New Roman" w:eastAsia="Times New Roman" w:hAnsi="Times New Roman" w:cs="Times New Roman"/>
                <w:color w:val="000000"/>
              </w:rPr>
            </w:pPr>
          </w:p>
          <w:p w:rsidR="00F21828" w:rsidRDefault="009528E4">
            <w:pPr>
              <w:pBdr>
                <w:top w:val="nil"/>
                <w:left w:val="nil"/>
                <w:bottom w:val="nil"/>
                <w:right w:val="nil"/>
                <w:between w:val="nil"/>
              </w:pBdr>
              <w:spacing w:before="175" w:line="482" w:lineRule="auto"/>
              <w:ind w:left="2681" w:right="2565"/>
              <w:jc w:val="center"/>
              <w:rPr>
                <w:rFonts w:ascii="Arial" w:eastAsia="Arial" w:hAnsi="Arial" w:cs="Arial"/>
                <w:b/>
                <w:color w:val="FF0000"/>
                <w:sz w:val="18"/>
                <w:szCs w:val="18"/>
              </w:rPr>
            </w:pPr>
            <w:r>
              <w:rPr>
                <w:rFonts w:ascii="Arial" w:eastAsia="Arial" w:hAnsi="Arial" w:cs="Arial"/>
                <w:b/>
                <w:color w:val="FF0000"/>
                <w:sz w:val="18"/>
                <w:szCs w:val="18"/>
              </w:rPr>
              <w:t xml:space="preserve">ANEXO </w:t>
            </w:r>
            <w:r>
              <w:rPr>
                <w:rFonts w:ascii="Arial" w:eastAsia="Arial" w:hAnsi="Arial" w:cs="Arial"/>
                <w:b/>
                <w:color w:val="FF0000"/>
                <w:sz w:val="18"/>
                <w:szCs w:val="18"/>
              </w:rPr>
              <w:t xml:space="preserve">III </w:t>
            </w:r>
            <w:r>
              <w:rPr>
                <w:rFonts w:ascii="Arial" w:eastAsia="Arial" w:hAnsi="Arial" w:cs="Arial"/>
                <w:b/>
                <w:color w:val="FF0000"/>
                <w:sz w:val="18"/>
                <w:szCs w:val="18"/>
              </w:rPr>
              <w:t xml:space="preserve">DO EDITAL DO </w:t>
            </w:r>
            <w:r>
              <w:rPr>
                <w:rFonts w:ascii="Arial" w:eastAsia="Arial" w:hAnsi="Arial" w:cs="Arial"/>
                <w:b/>
                <w:color w:val="FF0000"/>
                <w:sz w:val="18"/>
                <w:szCs w:val="18"/>
              </w:rPr>
              <w:t>PE</w:t>
            </w:r>
            <w:r>
              <w:rPr>
                <w:rFonts w:ascii="Arial" w:eastAsia="Arial" w:hAnsi="Arial" w:cs="Arial"/>
                <w:b/>
                <w:color w:val="FF0000"/>
                <w:sz w:val="18"/>
                <w:szCs w:val="18"/>
              </w:rPr>
              <w:t xml:space="preserve"> N.º </w:t>
            </w:r>
            <w:r>
              <w:rPr>
                <w:rFonts w:ascii="Arial" w:eastAsia="Arial" w:hAnsi="Arial" w:cs="Arial"/>
                <w:b/>
                <w:color w:val="FF0000"/>
                <w:sz w:val="18"/>
                <w:szCs w:val="18"/>
              </w:rPr>
              <w:t>90.043</w:t>
            </w:r>
            <w:r>
              <w:rPr>
                <w:rFonts w:ascii="Arial" w:eastAsia="Arial" w:hAnsi="Arial" w:cs="Arial"/>
                <w:b/>
                <w:color w:val="FF0000"/>
                <w:sz w:val="18"/>
                <w:szCs w:val="18"/>
              </w:rPr>
              <w:t>/202</w:t>
            </w:r>
            <w:r>
              <w:rPr>
                <w:rFonts w:ascii="Arial" w:eastAsia="Arial" w:hAnsi="Arial" w:cs="Arial"/>
                <w:b/>
                <w:color w:val="FF0000"/>
                <w:sz w:val="18"/>
                <w:szCs w:val="18"/>
              </w:rPr>
              <w:t>4</w:t>
            </w:r>
            <w:r>
              <w:rPr>
                <w:rFonts w:ascii="Arial" w:eastAsia="Arial" w:hAnsi="Arial" w:cs="Arial"/>
                <w:b/>
                <w:color w:val="FF0000"/>
                <w:sz w:val="18"/>
                <w:szCs w:val="18"/>
              </w:rPr>
              <w:t xml:space="preserve">/AD </w:t>
            </w:r>
          </w:p>
          <w:p w:rsidR="00F21828" w:rsidRDefault="009528E4">
            <w:pPr>
              <w:pBdr>
                <w:top w:val="nil"/>
                <w:left w:val="nil"/>
                <w:bottom w:val="nil"/>
                <w:right w:val="nil"/>
                <w:between w:val="nil"/>
              </w:pBdr>
              <w:spacing w:before="175" w:line="482" w:lineRule="auto"/>
              <w:ind w:left="2681" w:right="2565"/>
              <w:jc w:val="center"/>
              <w:rPr>
                <w:rFonts w:ascii="Arial" w:eastAsia="Arial" w:hAnsi="Arial" w:cs="Arial"/>
                <w:b/>
                <w:color w:val="000000"/>
                <w:sz w:val="18"/>
                <w:szCs w:val="18"/>
              </w:rPr>
            </w:pPr>
            <w:r>
              <w:rPr>
                <w:rFonts w:ascii="Arial" w:eastAsia="Arial" w:hAnsi="Arial" w:cs="Arial"/>
                <w:b/>
                <w:color w:val="000000"/>
                <w:sz w:val="18"/>
                <w:szCs w:val="18"/>
              </w:rPr>
              <w:t>MINUTA ATA DE REGISTRO DE PREÇOS</w:t>
            </w:r>
          </w:p>
          <w:p w:rsidR="00F21828" w:rsidRDefault="00F21828">
            <w:pPr>
              <w:pBdr>
                <w:top w:val="nil"/>
                <w:left w:val="nil"/>
                <w:bottom w:val="nil"/>
                <w:right w:val="nil"/>
                <w:between w:val="nil"/>
              </w:pBdr>
              <w:spacing w:before="3"/>
              <w:rPr>
                <w:rFonts w:ascii="Times New Roman" w:eastAsia="Times New Roman" w:hAnsi="Times New Roman" w:cs="Times New Roman"/>
                <w:color w:val="000000"/>
                <w:sz w:val="21"/>
                <w:szCs w:val="21"/>
              </w:rPr>
            </w:pPr>
          </w:p>
          <w:p w:rsidR="00F21828" w:rsidRDefault="009528E4">
            <w:pPr>
              <w:pBdr>
                <w:top w:val="nil"/>
                <w:left w:val="nil"/>
                <w:bottom w:val="nil"/>
                <w:right w:val="nil"/>
                <w:between w:val="nil"/>
              </w:pBdr>
              <w:spacing w:line="22" w:lineRule="auto"/>
              <w:ind w:left="1254"/>
              <w:rPr>
                <w:rFonts w:ascii="Times New Roman" w:eastAsia="Times New Roman" w:hAnsi="Times New Roman" w:cs="Times New Roman"/>
                <w:color w:val="000000"/>
                <w:sz w:val="2"/>
                <w:szCs w:val="2"/>
              </w:rPr>
            </w:pP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5323205" cy="13335"/>
                    <wp:effectExtent b="0" l="0" r="0" t="0"/>
                    <wp:docPr id="2115606144" name=""/>
                    <a:graphic>
                      <a:graphicData uri="http://schemas.microsoft.com/office/word/2010/wordprocessingGroup">
                        <wpg:wgp>
                          <wpg:cNvGrpSpPr/>
                          <wpg:grpSpPr>
                            <a:xfrm>
                              <a:off x="2684375" y="3773325"/>
                              <a:ext cx="5323205" cy="13335"/>
                              <a:chOff x="2684375" y="3773325"/>
                              <a:chExt cx="5323250" cy="13350"/>
                            </a:xfrm>
                          </wpg:grpSpPr>
                          <wpg:grpSp>
                            <wpg:cNvGrpSpPr/>
                            <wpg:grpSpPr>
                              <a:xfrm>
                                <a:off x="2684398" y="3773333"/>
                                <a:ext cx="5323205" cy="13335"/>
                                <a:chOff x="2684375" y="3773100"/>
                                <a:chExt cx="5323250" cy="13175"/>
                              </a:xfrm>
                            </wpg:grpSpPr>
                            <wps:wsp>
                              <wps:cNvSpPr/>
                              <wps:cNvPr id="3" name="Shape 3"/>
                              <wps:spPr>
                                <a:xfrm>
                                  <a:off x="2684375" y="3773100"/>
                                  <a:ext cx="5323250" cy="1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84398" y="3773333"/>
                                  <a:ext cx="5323205" cy="7620"/>
                                  <a:chOff x="0" y="0"/>
                                  <a:chExt cx="8383" cy="12"/>
                                </a:xfrm>
                              </wpg:grpSpPr>
                              <wps:wsp>
                                <wps:cNvSpPr/>
                                <wps:cNvPr id="9" name="Shape 9"/>
                                <wps:spPr>
                                  <a:xfrm>
                                    <a:off x="0" y="0"/>
                                    <a:ext cx="83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10"/>
                                    <a:ext cx="8383" cy="2"/>
                                  </a:xfrm>
                                  <a:custGeom>
                                    <a:rect b="b" l="l" r="r" t="t"/>
                                    <a:pathLst>
                                      <a:path extrusionOk="0" h="120000" w="8383">
                                        <a:moveTo>
                                          <a:pt x="0" y="0"/>
                                        </a:moveTo>
                                        <a:lnTo>
                                          <a:pt x="2414" y="0"/>
                                        </a:lnTo>
                                        <a:moveTo>
                                          <a:pt x="2416" y="0"/>
                                        </a:moveTo>
                                        <a:lnTo>
                                          <a:pt x="4830" y="0"/>
                                        </a:lnTo>
                                        <a:moveTo>
                                          <a:pt x="4832" y="0"/>
                                        </a:moveTo>
                                        <a:lnTo>
                                          <a:pt x="7246" y="0"/>
                                        </a:lnTo>
                                        <a:moveTo>
                                          <a:pt x="7248" y="0"/>
                                        </a:moveTo>
                                        <a:lnTo>
                                          <a:pt x="8383" y="0"/>
                                        </a:lnTo>
                                      </a:path>
                                    </a:pathLst>
                                  </a:custGeom>
                                  <a:noFill/>
                                  <a:ln cap="flat" cmpd="sng" w="1315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ve:Fallback>
                <w:r>
                  <w:rPr>
                    <w:rFonts w:ascii="Times New Roman" w:eastAsia="Times New Roman" w:hAnsi="Times New Roman" w:cs="Times New Roman"/>
                    <w:noProof/>
                    <w:color w:val="000000"/>
                    <w:sz w:val="2"/>
                    <w:szCs w:val="2"/>
                    <w:lang w:val="pt-BR"/>
                  </w:rPr>
                  <w:drawing>
                    <wp:inline distT="0" distB="0" distL="0" distR="0">
                      <wp:extent cx="5323205" cy="13335"/>
                      <wp:effectExtent l="0" t="0" r="0" b="0"/>
                      <wp:docPr id="211560614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323205" cy="13335"/>
                              </a:xfrm>
                              <a:prstGeom prst="rect">
                                <a:avLst/>
                              </a:prstGeom>
                              <a:ln/>
                            </pic:spPr>
                          </pic:pic>
                        </a:graphicData>
                      </a:graphic>
                    </wp:inline>
                  </w:drawing>
                </w:r>
              </ve:Fallback>
            </ve:AlternateContent>
          </w:p>
          <w:p w:rsidR="00F21828" w:rsidRDefault="00F21828">
            <w:pPr>
              <w:pBdr>
                <w:top w:val="nil"/>
                <w:left w:val="nil"/>
                <w:bottom w:val="nil"/>
                <w:right w:val="nil"/>
                <w:between w:val="nil"/>
              </w:pBdr>
              <w:rPr>
                <w:rFonts w:ascii="Times New Roman" w:eastAsia="Times New Roman" w:hAnsi="Times New Roman" w:cs="Times New Roman"/>
                <w:color w:val="000000"/>
                <w:sz w:val="20"/>
                <w:szCs w:val="20"/>
              </w:rPr>
            </w:pPr>
          </w:p>
          <w:p w:rsidR="00F21828" w:rsidRDefault="00F21828">
            <w:pPr>
              <w:pBdr>
                <w:top w:val="nil"/>
                <w:left w:val="nil"/>
                <w:bottom w:val="nil"/>
                <w:right w:val="nil"/>
                <w:between w:val="nil"/>
              </w:pBdr>
              <w:spacing w:before="136"/>
              <w:ind w:left="610" w:right="489"/>
              <w:jc w:val="both"/>
              <w:rPr>
                <w:color w:val="000000"/>
              </w:rPr>
            </w:pPr>
          </w:p>
          <w:p w:rsidR="00F21828" w:rsidRDefault="009528E4">
            <w:pPr>
              <w:tabs>
                <w:tab w:val="center" w:pos="4779"/>
                <w:tab w:val="right" w:pos="9198"/>
              </w:tabs>
              <w:spacing w:before="120" w:after="120" w:line="276" w:lineRule="auto"/>
              <w:ind w:left="402" w:right="491" w:firstLine="1016"/>
              <w:jc w:val="both"/>
            </w:pPr>
            <w:r>
              <w:t xml:space="preserve">A </w:t>
            </w:r>
            <w:r>
              <w:rPr>
                <w:b/>
              </w:rPr>
              <w:t xml:space="preserve">Pró-Reitoria de Administração da Universidade Federal Fluminense (PROAD/UFF), </w:t>
            </w:r>
            <w:r>
              <w:t>inscrito no CNPJ/MF sob o nº. 28.523.215/0039-89, situada na Rua Miguel de Frias, 9, 1º andar, Icaraí, Niterói/RJ, CEP 24.220-900, neste ato representada pela Pró-Reitora de Admi</w:t>
            </w:r>
            <w:r>
              <w:t xml:space="preserve">nistração, </w:t>
            </w:r>
            <w:r>
              <w:rPr>
                <w:b/>
              </w:rPr>
              <w:t xml:space="preserve">Vera Lucia Lavrado Cupelo Cajazeiras, </w:t>
            </w:r>
            <w:r>
              <w:t xml:space="preserve"> nomeada pela  Portaria nº 68.611/2023, de 10/11/2023, publicada no Boletim de Serviços 14/11/2023, portador da matrícula funcional nº 6308377, considerando o julgamento da licitação na modalidade de pregão,</w:t>
            </w:r>
            <w:r>
              <w:t xml:space="preserve"> na forma eletrônica, para REGISTRO DE PREÇOS nº 90.043</w:t>
            </w:r>
            <w:r>
              <w:t>/2024, processo administrativo n.º 23069.187697/2023-20, RESOLVE registrar os preços da(s)  empresa(s) indicada(s) e qualificada(s) nesta ATA, de acordo com a classificação por ela(s) alcançada(s) e na(</w:t>
            </w:r>
            <w:r>
              <w:t>s)  quantidade(s)  cotada(s), atendendo as condições previstas no Edital de licitação ou Aviso da Contratação Direta, sujeitando-se as partes às normas constantes na Lei nº 14.133, de 1º de abril de 2021, no Decreto n.º 11.462, de 31 de março de 2023, e em</w:t>
            </w:r>
            <w:r>
              <w:t xml:space="preserve"> conformidade com as disposições a seguir:</w:t>
            </w:r>
          </w:p>
          <w:p w:rsidR="00F21828" w:rsidRDefault="00F21828">
            <w:pPr>
              <w:pBdr>
                <w:top w:val="nil"/>
                <w:left w:val="nil"/>
                <w:bottom w:val="nil"/>
                <w:right w:val="nil"/>
                <w:between w:val="nil"/>
              </w:pBdr>
              <w:spacing w:before="136"/>
              <w:ind w:left="610" w:right="489"/>
              <w:jc w:val="both"/>
              <w:rPr>
                <w:color w:val="000000"/>
              </w:rPr>
            </w:pPr>
          </w:p>
          <w:p w:rsidR="00F21828" w:rsidRDefault="009528E4">
            <w:pPr>
              <w:pBdr>
                <w:top w:val="nil"/>
                <w:left w:val="nil"/>
                <w:bottom w:val="nil"/>
                <w:right w:val="nil"/>
                <w:between w:val="nil"/>
              </w:pBdr>
              <w:tabs>
                <w:tab w:val="left" w:pos="1318"/>
              </w:tabs>
              <w:ind w:left="610"/>
              <w:rPr>
                <w:b/>
                <w:color w:val="000000"/>
              </w:rPr>
            </w:pPr>
            <w:r>
              <w:rPr>
                <w:b/>
                <w:color w:val="000000"/>
              </w:rPr>
              <w:t>1.</w:t>
            </w:r>
            <w:r>
              <w:rPr>
                <w:b/>
                <w:color w:val="000000"/>
              </w:rPr>
              <w:tab/>
              <w:t>DO OBJETO</w:t>
            </w:r>
          </w:p>
          <w:p w:rsidR="00F21828" w:rsidRDefault="009528E4">
            <w:pPr>
              <w:numPr>
                <w:ilvl w:val="1"/>
                <w:numId w:val="2"/>
              </w:numPr>
              <w:pBdr>
                <w:top w:val="nil"/>
                <w:left w:val="nil"/>
                <w:bottom w:val="nil"/>
                <w:right w:val="nil"/>
                <w:between w:val="nil"/>
              </w:pBdr>
              <w:tabs>
                <w:tab w:val="left" w:pos="1314"/>
              </w:tabs>
              <w:spacing w:before="72"/>
              <w:ind w:right="489" w:hanging="846"/>
              <w:jc w:val="both"/>
            </w:pPr>
            <w:r>
              <w:rPr>
                <w:color w:val="000000"/>
              </w:rPr>
              <w:t xml:space="preserve">A presente Ata tem por objeto o registro de preços para a eventual </w:t>
            </w:r>
            <w:r>
              <w:t>aquisição de Equipamentos de laboratório, hospitalares e de medição e orientação</w:t>
            </w:r>
            <w:r>
              <w:rPr>
                <w:b/>
                <w:color w:val="FF0000"/>
              </w:rPr>
              <w:t xml:space="preserve">, </w:t>
            </w:r>
            <w:r>
              <w:rPr>
                <w:color w:val="000000"/>
              </w:rPr>
              <w:t xml:space="preserve">especificado(s) no(s) item(ns) do Termo de Referência e Planilha de Itens, Anexos I e I-A do edital de Pregão nº  </w:t>
            </w:r>
            <w:r>
              <w:t>90.043</w:t>
            </w:r>
            <w:r>
              <w:t>/202</w:t>
            </w:r>
            <w:r>
              <w:t>4</w:t>
            </w:r>
            <w:r>
              <w:rPr>
                <w:color w:val="000000"/>
              </w:rPr>
              <w:t>, que é parte integrante desta Ata, assim como a proposta vencedora, independentemente de transcrição.</w:t>
            </w:r>
          </w:p>
          <w:p w:rsidR="00F21828" w:rsidRDefault="00F21828">
            <w:pPr>
              <w:pBdr>
                <w:top w:val="nil"/>
                <w:left w:val="nil"/>
                <w:bottom w:val="nil"/>
                <w:right w:val="nil"/>
                <w:between w:val="nil"/>
              </w:pBdr>
              <w:spacing w:before="3"/>
              <w:rPr>
                <w:rFonts w:ascii="Times New Roman" w:eastAsia="Times New Roman" w:hAnsi="Times New Roman" w:cs="Times New Roman"/>
                <w:color w:val="000000"/>
                <w:sz w:val="29"/>
                <w:szCs w:val="29"/>
              </w:rPr>
            </w:pPr>
          </w:p>
          <w:p w:rsidR="00F21828" w:rsidRDefault="009528E4">
            <w:pPr>
              <w:numPr>
                <w:ilvl w:val="2"/>
                <w:numId w:val="2"/>
              </w:numPr>
              <w:pBdr>
                <w:top w:val="nil"/>
                <w:left w:val="nil"/>
                <w:bottom w:val="nil"/>
                <w:right w:val="nil"/>
                <w:between w:val="nil"/>
              </w:pBdr>
              <w:tabs>
                <w:tab w:val="left" w:pos="1462"/>
                <w:tab w:val="left" w:pos="1463"/>
              </w:tabs>
              <w:rPr>
                <w:b/>
                <w:color w:val="000000"/>
              </w:rPr>
            </w:pPr>
            <w:r>
              <w:rPr>
                <w:b/>
                <w:color w:val="000000"/>
              </w:rPr>
              <w:t>DOS PREÇOS, ESPECIFICAÇÕES E QUANTITATIVOS</w:t>
            </w:r>
          </w:p>
          <w:p w:rsidR="00F21828" w:rsidRDefault="009528E4">
            <w:pPr>
              <w:numPr>
                <w:ilvl w:val="3"/>
                <w:numId w:val="2"/>
              </w:numPr>
              <w:pBdr>
                <w:top w:val="nil"/>
                <w:left w:val="nil"/>
                <w:bottom w:val="nil"/>
                <w:right w:val="nil"/>
                <w:between w:val="nil"/>
              </w:pBdr>
              <w:tabs>
                <w:tab w:val="left" w:pos="1462"/>
                <w:tab w:val="left" w:pos="1463"/>
              </w:tabs>
              <w:spacing w:before="73"/>
              <w:ind w:right="488"/>
            </w:pPr>
            <w:r>
              <w:rPr>
                <w:color w:val="000000"/>
              </w:rPr>
              <w:t>O preço registrado, as especificações do objeto, a quantidade, fornecedor(es) e as demais condições ofertadas na(s) proposta(s) são as que seguem:</w:t>
            </w:r>
          </w:p>
          <w:p w:rsidR="00F21828" w:rsidRDefault="009528E4">
            <w:pPr>
              <w:pBdr>
                <w:top w:val="nil"/>
                <w:left w:val="nil"/>
                <w:bottom w:val="nil"/>
                <w:right w:val="nil"/>
                <w:between w:val="nil"/>
              </w:pBdr>
              <w:spacing w:before="173"/>
              <w:ind w:left="4309"/>
              <w:rPr>
                <w:b/>
                <w:color w:val="000000"/>
              </w:rPr>
            </w:pPr>
            <w:r>
              <w:rPr>
                <w:b/>
                <w:color w:val="000000"/>
              </w:rPr>
              <w:t>Identificação da Empresa</w:t>
            </w:r>
          </w:p>
          <w:p w:rsidR="00F21828" w:rsidRDefault="009528E4">
            <w:pPr>
              <w:pBdr>
                <w:top w:val="nil"/>
                <w:left w:val="nil"/>
                <w:bottom w:val="nil"/>
                <w:right w:val="nil"/>
                <w:between w:val="nil"/>
              </w:pBdr>
              <w:tabs>
                <w:tab w:val="left" w:pos="5259"/>
                <w:tab w:val="left" w:pos="8494"/>
              </w:tabs>
              <w:spacing w:before="118" w:line="348" w:lineRule="auto"/>
              <w:ind w:left="610" w:right="2303"/>
              <w:rPr>
                <w:color w:val="000000"/>
                <w:u w:val="single"/>
              </w:rPr>
            </w:pPr>
            <w:r>
              <w:rPr>
                <w:color w:val="000000"/>
              </w:rPr>
              <w:t>Razão Social:</w:t>
            </w:r>
            <w:r>
              <w:rPr>
                <w:color w:val="000000"/>
                <w:u w:val="single"/>
              </w:rPr>
              <w:t xml:space="preserve"> </w:t>
            </w:r>
            <w:r>
              <w:rPr>
                <w:color w:val="000000"/>
                <w:u w:val="single"/>
              </w:rPr>
              <w:tab/>
            </w:r>
            <w:r>
              <w:rPr>
                <w:color w:val="000000"/>
                <w:u w:val="single"/>
              </w:rPr>
              <w:tab/>
            </w:r>
            <w:r>
              <w:rPr>
                <w:color w:val="000000"/>
              </w:rPr>
              <w:t xml:space="preserve"> CNPJ: </w:t>
            </w:r>
            <w:r>
              <w:rPr>
                <w:color w:val="000000"/>
                <w:u w:val="single"/>
              </w:rPr>
              <w:t xml:space="preserve"> </w:t>
            </w:r>
            <w:r>
              <w:rPr>
                <w:color w:val="000000"/>
                <w:u w:val="single"/>
              </w:rPr>
              <w:tab/>
            </w:r>
          </w:p>
          <w:p w:rsidR="00F21828" w:rsidRDefault="00F21828">
            <w:pPr>
              <w:pBdr>
                <w:top w:val="nil"/>
                <w:left w:val="nil"/>
                <w:bottom w:val="nil"/>
                <w:right w:val="nil"/>
                <w:between w:val="nil"/>
              </w:pBdr>
              <w:tabs>
                <w:tab w:val="left" w:pos="5259"/>
                <w:tab w:val="left" w:pos="8494"/>
              </w:tabs>
              <w:spacing w:before="118" w:line="348" w:lineRule="auto"/>
              <w:ind w:left="610" w:right="2303"/>
              <w:rPr>
                <w:color w:val="000000"/>
              </w:rPr>
            </w:pPr>
          </w:p>
        </w:tc>
      </w:tr>
      <w:tr w:rsidR="00F21828">
        <w:trPr>
          <w:trHeight w:val="901"/>
        </w:trPr>
        <w:tc>
          <w:tcPr>
            <w:tcW w:w="617" w:type="dxa"/>
            <w:tcBorders>
              <w:top w:val="single" w:sz="4" w:space="0" w:color="000000"/>
              <w:bottom w:val="single" w:sz="4" w:space="0" w:color="000000"/>
              <w:right w:val="single" w:sz="4" w:space="0" w:color="000000"/>
            </w:tcBorders>
            <w:shd w:val="clear" w:color="auto" w:fill="D9E0F1"/>
          </w:tcPr>
          <w:p w:rsidR="00F21828" w:rsidRDefault="00F21828">
            <w:pPr>
              <w:pBdr>
                <w:top w:val="nil"/>
                <w:left w:val="nil"/>
                <w:bottom w:val="nil"/>
                <w:right w:val="nil"/>
                <w:between w:val="nil"/>
              </w:pBdr>
              <w:spacing w:before="5"/>
              <w:rPr>
                <w:rFonts w:ascii="Times New Roman" w:eastAsia="Times New Roman" w:hAnsi="Times New Roman" w:cs="Times New Roman"/>
                <w:color w:val="000000"/>
                <w:sz w:val="27"/>
                <w:szCs w:val="27"/>
              </w:rPr>
            </w:pPr>
          </w:p>
          <w:p w:rsidR="00F21828" w:rsidRDefault="009528E4">
            <w:pPr>
              <w:pBdr>
                <w:top w:val="nil"/>
                <w:left w:val="nil"/>
                <w:bottom w:val="nil"/>
                <w:right w:val="nil"/>
                <w:between w:val="nil"/>
              </w:pBdr>
              <w:ind w:left="56" w:right="5"/>
              <w:jc w:val="center"/>
              <w:rPr>
                <w:b/>
                <w:color w:val="000000"/>
              </w:rPr>
            </w:pPr>
            <w:r>
              <w:rPr>
                <w:b/>
                <w:color w:val="000000"/>
              </w:rPr>
              <w:t>ITEM</w:t>
            </w:r>
          </w:p>
        </w:tc>
        <w:tc>
          <w:tcPr>
            <w:tcW w:w="937" w:type="dxa"/>
            <w:tcBorders>
              <w:top w:val="single" w:sz="4" w:space="0" w:color="000000"/>
              <w:left w:val="single" w:sz="4" w:space="0" w:color="000000"/>
              <w:bottom w:val="single" w:sz="4" w:space="0" w:color="000000"/>
              <w:right w:val="single" w:sz="4" w:space="0" w:color="000000"/>
            </w:tcBorders>
            <w:shd w:val="clear" w:color="auto" w:fill="D9E0F1"/>
          </w:tcPr>
          <w:p w:rsidR="00F21828" w:rsidRDefault="00F21828">
            <w:pPr>
              <w:pBdr>
                <w:top w:val="nil"/>
                <w:left w:val="nil"/>
                <w:bottom w:val="nil"/>
                <w:right w:val="nil"/>
                <w:between w:val="nil"/>
              </w:pBdr>
              <w:spacing w:before="5"/>
              <w:rPr>
                <w:rFonts w:ascii="Times New Roman" w:eastAsia="Times New Roman" w:hAnsi="Times New Roman" w:cs="Times New Roman"/>
                <w:color w:val="000000"/>
                <w:sz w:val="27"/>
                <w:szCs w:val="27"/>
              </w:rPr>
            </w:pPr>
          </w:p>
          <w:p w:rsidR="00F21828" w:rsidRDefault="009528E4">
            <w:pPr>
              <w:pBdr>
                <w:top w:val="nil"/>
                <w:left w:val="nil"/>
                <w:bottom w:val="nil"/>
                <w:right w:val="nil"/>
                <w:between w:val="nil"/>
              </w:pBdr>
              <w:ind w:left="102"/>
              <w:rPr>
                <w:b/>
                <w:color w:val="000000"/>
              </w:rPr>
            </w:pPr>
            <w:r>
              <w:rPr>
                <w:b/>
                <w:color w:val="000000"/>
              </w:rPr>
              <w:t>CATMAT</w:t>
            </w:r>
          </w:p>
        </w:tc>
        <w:tc>
          <w:tcPr>
            <w:tcW w:w="2860" w:type="dxa"/>
            <w:tcBorders>
              <w:top w:val="single" w:sz="4" w:space="0" w:color="000000"/>
              <w:left w:val="single" w:sz="4" w:space="0" w:color="000000"/>
              <w:bottom w:val="single" w:sz="4" w:space="0" w:color="000000"/>
              <w:right w:val="single" w:sz="4" w:space="0" w:color="000000"/>
            </w:tcBorders>
            <w:shd w:val="clear" w:color="auto" w:fill="D9E0F1"/>
          </w:tcPr>
          <w:p w:rsidR="00F21828" w:rsidRDefault="00F21828">
            <w:pPr>
              <w:pBdr>
                <w:top w:val="nil"/>
                <w:left w:val="nil"/>
                <w:bottom w:val="nil"/>
                <w:right w:val="nil"/>
                <w:between w:val="nil"/>
              </w:pBdr>
              <w:spacing w:before="5"/>
              <w:rPr>
                <w:rFonts w:ascii="Times New Roman" w:eastAsia="Times New Roman" w:hAnsi="Times New Roman" w:cs="Times New Roman"/>
                <w:color w:val="000000"/>
                <w:sz w:val="27"/>
                <w:szCs w:val="27"/>
              </w:rPr>
            </w:pPr>
          </w:p>
          <w:p w:rsidR="00F21828" w:rsidRDefault="009528E4">
            <w:pPr>
              <w:pBdr>
                <w:top w:val="nil"/>
                <w:left w:val="nil"/>
                <w:bottom w:val="nil"/>
                <w:right w:val="nil"/>
                <w:between w:val="nil"/>
              </w:pBdr>
              <w:ind w:left="116"/>
              <w:rPr>
                <w:b/>
                <w:color w:val="000000"/>
              </w:rPr>
            </w:pPr>
            <w:r>
              <w:rPr>
                <w:b/>
                <w:color w:val="000000"/>
              </w:rPr>
              <w:t>DESCRIÇÃO COMPLEMENTAR</w:t>
            </w:r>
          </w:p>
        </w:tc>
        <w:tc>
          <w:tcPr>
            <w:tcW w:w="911" w:type="dxa"/>
            <w:tcBorders>
              <w:top w:val="single" w:sz="4" w:space="0" w:color="000000"/>
              <w:left w:val="single" w:sz="4" w:space="0" w:color="000000"/>
              <w:bottom w:val="single" w:sz="4" w:space="0" w:color="000000"/>
              <w:right w:val="single" w:sz="4" w:space="0" w:color="000000"/>
            </w:tcBorders>
            <w:shd w:val="clear" w:color="auto" w:fill="D9E0F1"/>
          </w:tcPr>
          <w:p w:rsidR="00F21828" w:rsidRDefault="009528E4">
            <w:pPr>
              <w:pBdr>
                <w:top w:val="nil"/>
                <w:left w:val="nil"/>
                <w:bottom w:val="nil"/>
                <w:right w:val="nil"/>
                <w:between w:val="nil"/>
              </w:pBdr>
              <w:spacing w:before="181"/>
              <w:ind w:left="101" w:right="11" w:firstLine="167"/>
              <w:rPr>
                <w:b/>
                <w:color w:val="000000"/>
              </w:rPr>
            </w:pPr>
            <w:r>
              <w:rPr>
                <w:b/>
                <w:color w:val="000000"/>
              </w:rPr>
              <w:t>UND MEDIDA</w:t>
            </w:r>
          </w:p>
        </w:tc>
        <w:tc>
          <w:tcPr>
            <w:tcW w:w="674" w:type="dxa"/>
            <w:tcBorders>
              <w:top w:val="single" w:sz="4" w:space="0" w:color="000000"/>
              <w:left w:val="single" w:sz="4" w:space="0" w:color="000000"/>
              <w:bottom w:val="single" w:sz="4" w:space="0" w:color="000000"/>
              <w:right w:val="single" w:sz="4" w:space="0" w:color="000000"/>
            </w:tcBorders>
            <w:shd w:val="clear" w:color="auto" w:fill="D9E0F1"/>
          </w:tcPr>
          <w:p w:rsidR="00F21828" w:rsidRDefault="00F21828">
            <w:pPr>
              <w:pBdr>
                <w:top w:val="nil"/>
                <w:left w:val="nil"/>
                <w:bottom w:val="nil"/>
                <w:right w:val="nil"/>
                <w:between w:val="nil"/>
              </w:pBdr>
              <w:spacing w:before="5"/>
              <w:rPr>
                <w:rFonts w:ascii="Times New Roman" w:eastAsia="Times New Roman" w:hAnsi="Times New Roman" w:cs="Times New Roman"/>
                <w:color w:val="000000"/>
                <w:sz w:val="27"/>
                <w:szCs w:val="27"/>
              </w:rPr>
            </w:pPr>
          </w:p>
          <w:p w:rsidR="00F21828" w:rsidRDefault="009528E4">
            <w:pPr>
              <w:pBdr>
                <w:top w:val="nil"/>
                <w:left w:val="nil"/>
                <w:bottom w:val="nil"/>
                <w:right w:val="nil"/>
                <w:between w:val="nil"/>
              </w:pBdr>
              <w:ind w:left="99"/>
              <w:rPr>
                <w:b/>
                <w:color w:val="000000"/>
              </w:rPr>
            </w:pPr>
            <w:r>
              <w:rPr>
                <w:b/>
                <w:color w:val="000000"/>
              </w:rPr>
              <w:t>QTDA</w:t>
            </w:r>
          </w:p>
        </w:tc>
        <w:tc>
          <w:tcPr>
            <w:tcW w:w="2123" w:type="dxa"/>
            <w:tcBorders>
              <w:top w:val="single" w:sz="4" w:space="0" w:color="000000"/>
              <w:left w:val="single" w:sz="4" w:space="0" w:color="000000"/>
              <w:bottom w:val="single" w:sz="4" w:space="0" w:color="000000"/>
              <w:right w:val="single" w:sz="4" w:space="0" w:color="000000"/>
            </w:tcBorders>
            <w:shd w:val="clear" w:color="auto" w:fill="D9E0F1"/>
          </w:tcPr>
          <w:p w:rsidR="00F21828" w:rsidRDefault="009528E4">
            <w:pPr>
              <w:pBdr>
                <w:top w:val="nil"/>
                <w:left w:val="nil"/>
                <w:bottom w:val="nil"/>
                <w:right w:val="nil"/>
                <w:between w:val="nil"/>
              </w:pBdr>
              <w:spacing w:before="181"/>
              <w:ind w:left="1158" w:right="14" w:firstLine="143"/>
              <w:rPr>
                <w:b/>
                <w:color w:val="000000"/>
              </w:rPr>
            </w:pPr>
            <w:r>
              <w:rPr>
                <w:b/>
                <w:color w:val="000000"/>
              </w:rPr>
              <w:t>VALOR UNITÁRIO</w:t>
            </w:r>
          </w:p>
        </w:tc>
        <w:tc>
          <w:tcPr>
            <w:tcW w:w="962" w:type="dxa"/>
            <w:tcBorders>
              <w:top w:val="single" w:sz="4" w:space="0" w:color="000000"/>
              <w:left w:val="single" w:sz="4" w:space="0" w:color="000000"/>
              <w:bottom w:val="single" w:sz="4" w:space="0" w:color="000000"/>
              <w:right w:val="single" w:sz="4" w:space="0" w:color="000000"/>
            </w:tcBorders>
            <w:shd w:val="clear" w:color="auto" w:fill="D9E0F1"/>
          </w:tcPr>
          <w:p w:rsidR="00F21828" w:rsidRDefault="009528E4">
            <w:pPr>
              <w:pBdr>
                <w:top w:val="nil"/>
                <w:left w:val="nil"/>
                <w:bottom w:val="nil"/>
                <w:right w:val="nil"/>
                <w:between w:val="nil"/>
              </w:pBdr>
              <w:spacing w:before="181"/>
              <w:ind w:left="209" w:right="113" w:hanging="20"/>
              <w:rPr>
                <w:b/>
                <w:color w:val="000000"/>
              </w:rPr>
            </w:pPr>
            <w:r>
              <w:rPr>
                <w:b/>
                <w:color w:val="000000"/>
              </w:rPr>
              <w:t>VALOR TOTAL</w:t>
            </w:r>
          </w:p>
        </w:tc>
        <w:tc>
          <w:tcPr>
            <w:tcW w:w="1801" w:type="dxa"/>
            <w:tcBorders>
              <w:top w:val="single" w:sz="4" w:space="0" w:color="000000"/>
              <w:left w:val="single" w:sz="4" w:space="0" w:color="000000"/>
              <w:bottom w:val="single" w:sz="4" w:space="0" w:color="000000"/>
            </w:tcBorders>
            <w:shd w:val="clear" w:color="auto" w:fill="D9E0F1"/>
          </w:tcPr>
          <w:p w:rsidR="00F21828" w:rsidRDefault="00F21828">
            <w:pPr>
              <w:pBdr>
                <w:top w:val="nil"/>
                <w:left w:val="nil"/>
                <w:bottom w:val="nil"/>
                <w:right w:val="nil"/>
                <w:between w:val="nil"/>
              </w:pBdr>
              <w:spacing w:before="5"/>
              <w:rPr>
                <w:rFonts w:ascii="Times New Roman" w:eastAsia="Times New Roman" w:hAnsi="Times New Roman" w:cs="Times New Roman"/>
                <w:color w:val="000000"/>
                <w:sz w:val="27"/>
                <w:szCs w:val="27"/>
              </w:rPr>
            </w:pPr>
          </w:p>
          <w:p w:rsidR="00F21828" w:rsidRDefault="009528E4">
            <w:pPr>
              <w:pBdr>
                <w:top w:val="nil"/>
                <w:left w:val="nil"/>
                <w:bottom w:val="nil"/>
                <w:right w:val="nil"/>
                <w:between w:val="nil"/>
              </w:pBdr>
              <w:ind w:left="560"/>
              <w:rPr>
                <w:b/>
                <w:color w:val="000000"/>
              </w:rPr>
            </w:pPr>
            <w:r>
              <w:rPr>
                <w:b/>
                <w:color w:val="000000"/>
              </w:rPr>
              <w:t>MARCA</w:t>
            </w:r>
          </w:p>
        </w:tc>
      </w:tr>
      <w:tr w:rsidR="00F21828">
        <w:trPr>
          <w:trHeight w:val="299"/>
        </w:trPr>
        <w:tc>
          <w:tcPr>
            <w:tcW w:w="617" w:type="dxa"/>
            <w:tcBorders>
              <w:top w:val="single" w:sz="4" w:space="0" w:color="000000"/>
              <w:bottom w:val="single" w:sz="4" w:space="0" w:color="000000"/>
              <w:right w:val="single" w:sz="4" w:space="0" w:color="000000"/>
            </w:tcBorders>
          </w:tcPr>
          <w:p w:rsidR="00F21828" w:rsidRDefault="009528E4">
            <w:pPr>
              <w:pBdr>
                <w:top w:val="nil"/>
                <w:left w:val="nil"/>
                <w:bottom w:val="nil"/>
                <w:right w:val="nil"/>
                <w:between w:val="nil"/>
              </w:pBdr>
              <w:spacing w:before="13" w:line="266" w:lineRule="auto"/>
              <w:ind w:left="56" w:right="5"/>
              <w:jc w:val="center"/>
              <w:rPr>
                <w:color w:val="000000"/>
              </w:rPr>
            </w:pPr>
            <w:r>
              <w:rPr>
                <w:color w:val="000000"/>
              </w:rPr>
              <w:t>XX</w:t>
            </w:r>
          </w:p>
        </w:tc>
        <w:tc>
          <w:tcPr>
            <w:tcW w:w="937" w:type="dxa"/>
            <w:tcBorders>
              <w:top w:val="single" w:sz="4" w:space="0" w:color="000000"/>
              <w:left w:val="single" w:sz="4" w:space="0" w:color="000000"/>
              <w:bottom w:val="single" w:sz="4" w:space="0" w:color="000000"/>
              <w:right w:val="single" w:sz="4" w:space="0" w:color="000000"/>
            </w:tcBorders>
          </w:tcPr>
          <w:p w:rsidR="00F21828" w:rsidRDefault="00F21828">
            <w:pPr>
              <w:pBdr>
                <w:top w:val="nil"/>
                <w:left w:val="nil"/>
                <w:bottom w:val="nil"/>
                <w:right w:val="nil"/>
                <w:between w:val="nil"/>
              </w:pBdr>
              <w:rPr>
                <w:rFonts w:ascii="Times New Roman" w:eastAsia="Times New Roman" w:hAnsi="Times New Roman" w:cs="Times New Roman"/>
                <w:color w:val="000000"/>
                <w:sz w:val="20"/>
                <w:szCs w:val="20"/>
              </w:rPr>
            </w:pPr>
          </w:p>
        </w:tc>
        <w:tc>
          <w:tcPr>
            <w:tcW w:w="2860" w:type="dxa"/>
            <w:tcBorders>
              <w:top w:val="single" w:sz="4" w:space="0" w:color="000000"/>
              <w:left w:val="single" w:sz="4" w:space="0" w:color="000000"/>
              <w:bottom w:val="single" w:sz="4" w:space="0" w:color="000000"/>
              <w:right w:val="single" w:sz="4" w:space="0" w:color="000000"/>
            </w:tcBorders>
          </w:tcPr>
          <w:p w:rsidR="00F21828" w:rsidRDefault="00F21828">
            <w:pPr>
              <w:pBdr>
                <w:top w:val="nil"/>
                <w:left w:val="nil"/>
                <w:bottom w:val="nil"/>
                <w:right w:val="nil"/>
                <w:between w:val="nil"/>
              </w:pBdr>
              <w:rPr>
                <w:rFonts w:ascii="Times New Roman" w:eastAsia="Times New Roman" w:hAnsi="Times New Roman" w:cs="Times New Roman"/>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Pr>
          <w:p w:rsidR="00F21828" w:rsidRDefault="00F21828">
            <w:pPr>
              <w:pBdr>
                <w:top w:val="nil"/>
                <w:left w:val="nil"/>
                <w:bottom w:val="nil"/>
                <w:right w:val="nil"/>
                <w:between w:val="nil"/>
              </w:pBdr>
              <w:rPr>
                <w:rFonts w:ascii="Times New Roman" w:eastAsia="Times New Roman" w:hAnsi="Times New Roman" w:cs="Times New Roman"/>
                <w:color w:val="000000"/>
                <w:sz w:val="20"/>
                <w:szCs w:val="20"/>
              </w:rPr>
            </w:pPr>
          </w:p>
        </w:tc>
        <w:tc>
          <w:tcPr>
            <w:tcW w:w="674" w:type="dxa"/>
            <w:tcBorders>
              <w:top w:val="single" w:sz="4" w:space="0" w:color="000000"/>
              <w:left w:val="single" w:sz="4" w:space="0" w:color="000000"/>
              <w:bottom w:val="single" w:sz="4" w:space="0" w:color="000000"/>
              <w:right w:val="single" w:sz="4" w:space="0" w:color="000000"/>
            </w:tcBorders>
          </w:tcPr>
          <w:p w:rsidR="00F21828" w:rsidRDefault="00F21828">
            <w:pPr>
              <w:pBdr>
                <w:top w:val="nil"/>
                <w:left w:val="nil"/>
                <w:bottom w:val="nil"/>
                <w:right w:val="nil"/>
                <w:between w:val="nil"/>
              </w:pBdr>
              <w:rPr>
                <w:rFonts w:ascii="Times New Roman" w:eastAsia="Times New Roman" w:hAnsi="Times New Roman" w:cs="Times New Roman"/>
                <w:color w:val="000000"/>
                <w:sz w:val="20"/>
                <w:szCs w:val="20"/>
              </w:rPr>
            </w:pPr>
          </w:p>
        </w:tc>
        <w:tc>
          <w:tcPr>
            <w:tcW w:w="2123" w:type="dxa"/>
            <w:tcBorders>
              <w:top w:val="single" w:sz="4" w:space="0" w:color="000000"/>
              <w:left w:val="single" w:sz="4" w:space="0" w:color="000000"/>
              <w:bottom w:val="single" w:sz="4" w:space="0" w:color="000000"/>
              <w:right w:val="single" w:sz="4" w:space="0" w:color="000000"/>
            </w:tcBorders>
          </w:tcPr>
          <w:p w:rsidR="00F21828" w:rsidRDefault="00F21828">
            <w:pPr>
              <w:pBdr>
                <w:top w:val="nil"/>
                <w:left w:val="nil"/>
                <w:bottom w:val="nil"/>
                <w:right w:val="nil"/>
                <w:between w:val="nil"/>
              </w:pBdr>
              <w:rPr>
                <w:rFonts w:ascii="Times New Roman" w:eastAsia="Times New Roman" w:hAnsi="Times New Roman" w:cs="Times New Roman"/>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tcPr>
          <w:p w:rsidR="00F21828" w:rsidRDefault="00F21828">
            <w:pPr>
              <w:pBdr>
                <w:top w:val="nil"/>
                <w:left w:val="nil"/>
                <w:bottom w:val="nil"/>
                <w:right w:val="nil"/>
                <w:between w:val="nil"/>
              </w:pBdr>
              <w:rPr>
                <w:rFonts w:ascii="Times New Roman" w:eastAsia="Times New Roman" w:hAnsi="Times New Roman" w:cs="Times New Roman"/>
                <w:color w:val="000000"/>
                <w:sz w:val="20"/>
                <w:szCs w:val="20"/>
              </w:rPr>
            </w:pPr>
          </w:p>
        </w:tc>
        <w:tc>
          <w:tcPr>
            <w:tcW w:w="1801" w:type="dxa"/>
            <w:tcBorders>
              <w:top w:val="single" w:sz="4" w:space="0" w:color="000000"/>
              <w:left w:val="single" w:sz="4" w:space="0" w:color="000000"/>
              <w:bottom w:val="single" w:sz="4" w:space="0" w:color="000000"/>
            </w:tcBorders>
          </w:tcPr>
          <w:p w:rsidR="00F21828" w:rsidRDefault="00F21828">
            <w:pPr>
              <w:pBdr>
                <w:top w:val="nil"/>
                <w:left w:val="nil"/>
                <w:bottom w:val="nil"/>
                <w:right w:val="nil"/>
                <w:between w:val="nil"/>
              </w:pBdr>
              <w:rPr>
                <w:rFonts w:ascii="Times New Roman" w:eastAsia="Times New Roman" w:hAnsi="Times New Roman" w:cs="Times New Roman"/>
                <w:color w:val="000000"/>
                <w:sz w:val="20"/>
                <w:szCs w:val="20"/>
              </w:rPr>
            </w:pPr>
          </w:p>
        </w:tc>
      </w:tr>
      <w:tr w:rsidR="00F21828">
        <w:trPr>
          <w:trHeight w:val="299"/>
        </w:trPr>
        <w:tc>
          <w:tcPr>
            <w:tcW w:w="617" w:type="dxa"/>
            <w:tcBorders>
              <w:top w:val="single" w:sz="4" w:space="0" w:color="000000"/>
              <w:bottom w:val="single" w:sz="4" w:space="0" w:color="000000"/>
              <w:right w:val="single" w:sz="4" w:space="0" w:color="000000"/>
            </w:tcBorders>
          </w:tcPr>
          <w:p w:rsidR="00F21828" w:rsidRDefault="009528E4">
            <w:pPr>
              <w:pBdr>
                <w:top w:val="nil"/>
                <w:left w:val="nil"/>
                <w:bottom w:val="nil"/>
                <w:right w:val="nil"/>
                <w:between w:val="nil"/>
              </w:pBdr>
              <w:spacing w:before="13" w:line="266" w:lineRule="auto"/>
              <w:ind w:left="56" w:right="5"/>
              <w:jc w:val="center"/>
              <w:rPr>
                <w:color w:val="000000"/>
              </w:rPr>
            </w:pPr>
            <w:r>
              <w:rPr>
                <w:color w:val="000000"/>
              </w:rPr>
              <w:t>XX</w:t>
            </w:r>
          </w:p>
        </w:tc>
        <w:tc>
          <w:tcPr>
            <w:tcW w:w="937" w:type="dxa"/>
            <w:tcBorders>
              <w:top w:val="single" w:sz="4" w:space="0" w:color="000000"/>
              <w:left w:val="single" w:sz="4" w:space="0" w:color="000000"/>
              <w:bottom w:val="single" w:sz="4" w:space="0" w:color="000000"/>
              <w:right w:val="single" w:sz="4" w:space="0" w:color="000000"/>
            </w:tcBorders>
          </w:tcPr>
          <w:p w:rsidR="00F21828" w:rsidRDefault="00F21828">
            <w:pPr>
              <w:pBdr>
                <w:top w:val="nil"/>
                <w:left w:val="nil"/>
                <w:bottom w:val="nil"/>
                <w:right w:val="nil"/>
                <w:between w:val="nil"/>
              </w:pBdr>
              <w:rPr>
                <w:rFonts w:ascii="Times New Roman" w:eastAsia="Times New Roman" w:hAnsi="Times New Roman" w:cs="Times New Roman"/>
                <w:color w:val="000000"/>
                <w:sz w:val="20"/>
                <w:szCs w:val="20"/>
              </w:rPr>
            </w:pPr>
          </w:p>
        </w:tc>
        <w:tc>
          <w:tcPr>
            <w:tcW w:w="2860" w:type="dxa"/>
            <w:tcBorders>
              <w:top w:val="single" w:sz="4" w:space="0" w:color="000000"/>
              <w:left w:val="single" w:sz="4" w:space="0" w:color="000000"/>
              <w:bottom w:val="single" w:sz="4" w:space="0" w:color="000000"/>
              <w:right w:val="single" w:sz="4" w:space="0" w:color="000000"/>
            </w:tcBorders>
          </w:tcPr>
          <w:p w:rsidR="00F21828" w:rsidRDefault="00F21828">
            <w:pPr>
              <w:pBdr>
                <w:top w:val="nil"/>
                <w:left w:val="nil"/>
                <w:bottom w:val="nil"/>
                <w:right w:val="nil"/>
                <w:between w:val="nil"/>
              </w:pBdr>
              <w:rPr>
                <w:rFonts w:ascii="Times New Roman" w:eastAsia="Times New Roman" w:hAnsi="Times New Roman" w:cs="Times New Roman"/>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Pr>
          <w:p w:rsidR="00F21828" w:rsidRDefault="00F21828">
            <w:pPr>
              <w:pBdr>
                <w:top w:val="nil"/>
                <w:left w:val="nil"/>
                <w:bottom w:val="nil"/>
                <w:right w:val="nil"/>
                <w:between w:val="nil"/>
              </w:pBdr>
              <w:rPr>
                <w:rFonts w:ascii="Times New Roman" w:eastAsia="Times New Roman" w:hAnsi="Times New Roman" w:cs="Times New Roman"/>
                <w:color w:val="000000"/>
                <w:sz w:val="20"/>
                <w:szCs w:val="20"/>
              </w:rPr>
            </w:pPr>
          </w:p>
        </w:tc>
        <w:tc>
          <w:tcPr>
            <w:tcW w:w="674" w:type="dxa"/>
            <w:tcBorders>
              <w:top w:val="single" w:sz="4" w:space="0" w:color="000000"/>
              <w:left w:val="single" w:sz="4" w:space="0" w:color="000000"/>
              <w:bottom w:val="single" w:sz="4" w:space="0" w:color="000000"/>
              <w:right w:val="single" w:sz="4" w:space="0" w:color="000000"/>
            </w:tcBorders>
          </w:tcPr>
          <w:p w:rsidR="00F21828" w:rsidRDefault="00F21828">
            <w:pPr>
              <w:pBdr>
                <w:top w:val="nil"/>
                <w:left w:val="nil"/>
                <w:bottom w:val="nil"/>
                <w:right w:val="nil"/>
                <w:between w:val="nil"/>
              </w:pBdr>
              <w:rPr>
                <w:rFonts w:ascii="Times New Roman" w:eastAsia="Times New Roman" w:hAnsi="Times New Roman" w:cs="Times New Roman"/>
                <w:color w:val="000000"/>
                <w:sz w:val="20"/>
                <w:szCs w:val="20"/>
              </w:rPr>
            </w:pPr>
          </w:p>
        </w:tc>
        <w:tc>
          <w:tcPr>
            <w:tcW w:w="2123" w:type="dxa"/>
            <w:tcBorders>
              <w:top w:val="single" w:sz="4" w:space="0" w:color="000000"/>
              <w:left w:val="single" w:sz="4" w:space="0" w:color="000000"/>
              <w:bottom w:val="single" w:sz="4" w:space="0" w:color="000000"/>
              <w:right w:val="single" w:sz="4" w:space="0" w:color="000000"/>
            </w:tcBorders>
          </w:tcPr>
          <w:p w:rsidR="00F21828" w:rsidRDefault="00F21828">
            <w:pPr>
              <w:pBdr>
                <w:top w:val="nil"/>
                <w:left w:val="nil"/>
                <w:bottom w:val="nil"/>
                <w:right w:val="nil"/>
                <w:between w:val="nil"/>
              </w:pBdr>
              <w:rPr>
                <w:rFonts w:ascii="Times New Roman" w:eastAsia="Times New Roman" w:hAnsi="Times New Roman" w:cs="Times New Roman"/>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tcPr>
          <w:p w:rsidR="00F21828" w:rsidRDefault="00F21828">
            <w:pPr>
              <w:pBdr>
                <w:top w:val="nil"/>
                <w:left w:val="nil"/>
                <w:bottom w:val="nil"/>
                <w:right w:val="nil"/>
                <w:between w:val="nil"/>
              </w:pBdr>
              <w:rPr>
                <w:rFonts w:ascii="Times New Roman" w:eastAsia="Times New Roman" w:hAnsi="Times New Roman" w:cs="Times New Roman"/>
                <w:color w:val="000000"/>
                <w:sz w:val="20"/>
                <w:szCs w:val="20"/>
              </w:rPr>
            </w:pPr>
          </w:p>
        </w:tc>
        <w:tc>
          <w:tcPr>
            <w:tcW w:w="1801" w:type="dxa"/>
            <w:tcBorders>
              <w:top w:val="single" w:sz="4" w:space="0" w:color="000000"/>
              <w:left w:val="single" w:sz="4" w:space="0" w:color="000000"/>
              <w:bottom w:val="single" w:sz="4" w:space="0" w:color="000000"/>
            </w:tcBorders>
          </w:tcPr>
          <w:p w:rsidR="00F21828" w:rsidRDefault="00F21828">
            <w:pPr>
              <w:pBdr>
                <w:top w:val="nil"/>
                <w:left w:val="nil"/>
                <w:bottom w:val="nil"/>
                <w:right w:val="nil"/>
                <w:between w:val="nil"/>
              </w:pBdr>
              <w:rPr>
                <w:rFonts w:ascii="Times New Roman" w:eastAsia="Times New Roman" w:hAnsi="Times New Roman" w:cs="Times New Roman"/>
                <w:color w:val="000000"/>
                <w:sz w:val="20"/>
                <w:szCs w:val="20"/>
              </w:rPr>
            </w:pPr>
          </w:p>
        </w:tc>
      </w:tr>
      <w:tr w:rsidR="00F21828">
        <w:trPr>
          <w:trHeight w:val="1294"/>
        </w:trPr>
        <w:tc>
          <w:tcPr>
            <w:tcW w:w="10885" w:type="dxa"/>
            <w:gridSpan w:val="8"/>
            <w:tcBorders>
              <w:top w:val="single" w:sz="4" w:space="0" w:color="000000"/>
            </w:tcBorders>
          </w:tcPr>
          <w:p w:rsidR="00F21828" w:rsidRDefault="00F21828">
            <w:pPr>
              <w:pBdr>
                <w:top w:val="nil"/>
                <w:left w:val="nil"/>
                <w:bottom w:val="nil"/>
                <w:right w:val="nil"/>
                <w:between w:val="nil"/>
              </w:pBdr>
              <w:rPr>
                <w:rFonts w:ascii="Times New Roman" w:eastAsia="Times New Roman" w:hAnsi="Times New Roman" w:cs="Times New Roman"/>
                <w:color w:val="000000"/>
                <w:sz w:val="20"/>
                <w:szCs w:val="20"/>
              </w:rPr>
            </w:pPr>
          </w:p>
          <w:p w:rsidR="00F21828" w:rsidRDefault="00F21828">
            <w:pPr>
              <w:pBdr>
                <w:top w:val="nil"/>
                <w:left w:val="nil"/>
                <w:bottom w:val="nil"/>
                <w:right w:val="nil"/>
                <w:between w:val="nil"/>
              </w:pBdr>
              <w:rPr>
                <w:rFonts w:ascii="Times New Roman" w:eastAsia="Times New Roman" w:hAnsi="Times New Roman" w:cs="Times New Roman"/>
                <w:color w:val="000000"/>
                <w:sz w:val="20"/>
                <w:szCs w:val="20"/>
              </w:rPr>
            </w:pPr>
          </w:p>
          <w:p w:rsidR="00F21828" w:rsidRDefault="00F21828">
            <w:pPr>
              <w:pBdr>
                <w:top w:val="nil"/>
                <w:left w:val="nil"/>
                <w:bottom w:val="nil"/>
                <w:right w:val="nil"/>
                <w:between w:val="nil"/>
              </w:pBdr>
              <w:spacing w:before="9"/>
              <w:rPr>
                <w:rFonts w:ascii="Times New Roman" w:eastAsia="Times New Roman" w:hAnsi="Times New Roman" w:cs="Times New Roman"/>
                <w:color w:val="000000"/>
                <w:sz w:val="29"/>
                <w:szCs w:val="29"/>
              </w:rPr>
            </w:pPr>
          </w:p>
          <w:p w:rsidR="00F21828" w:rsidRDefault="009528E4">
            <w:pPr>
              <w:pBdr>
                <w:top w:val="nil"/>
                <w:left w:val="nil"/>
                <w:bottom w:val="nil"/>
                <w:right w:val="nil"/>
                <w:between w:val="nil"/>
              </w:pBdr>
              <w:spacing w:line="20" w:lineRule="auto"/>
              <w:ind w:left="606"/>
              <w:rPr>
                <w:rFonts w:ascii="Times New Roman" w:eastAsia="Times New Roman" w:hAnsi="Times New Roman" w:cs="Times New Roman"/>
                <w:color w:val="000000"/>
                <w:sz w:val="2"/>
                <w:szCs w:val="2"/>
              </w:rPr>
            </w:pP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4312920" cy="5080"/>
                    <wp:effectExtent b="0" l="0" r="0" t="0"/>
                    <wp:docPr id="2115606143" name=""/>
                    <a:graphic>
                      <a:graphicData uri="http://schemas.microsoft.com/office/word/2010/wordprocessingGroup">
                        <wpg:wgp>
                          <wpg:cNvGrpSpPr/>
                          <wpg:grpSpPr>
                            <a:xfrm>
                              <a:off x="3189525" y="3775225"/>
                              <a:ext cx="4312920" cy="5080"/>
                              <a:chOff x="3189525" y="3775225"/>
                              <a:chExt cx="4312950" cy="9550"/>
                            </a:xfrm>
                          </wpg:grpSpPr>
                          <wpg:grpSp>
                            <wpg:cNvGrpSpPr/>
                            <wpg:grpSpPr>
                              <a:xfrm>
                                <a:off x="3189540" y="3777460"/>
                                <a:ext cx="4312920" cy="5080"/>
                                <a:chOff x="3189525" y="3775225"/>
                                <a:chExt cx="4312300" cy="9550"/>
                              </a:xfrm>
                            </wpg:grpSpPr>
                            <wps:wsp>
                              <wps:cNvSpPr/>
                              <wps:cNvPr id="3" name="Shape 3"/>
                              <wps:spPr>
                                <a:xfrm>
                                  <a:off x="3189525" y="3775225"/>
                                  <a:ext cx="431230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189540" y="3777460"/>
                                  <a:ext cx="4312285" cy="2540"/>
                                  <a:chOff x="0" y="0"/>
                                  <a:chExt cx="6791" cy="4"/>
                                </a:xfrm>
                              </wpg:grpSpPr>
                              <wps:wsp>
                                <wps:cNvSpPr/>
                                <wps:cNvPr id="5" name="Shape 5"/>
                                <wps:spPr>
                                  <a:xfrm>
                                    <a:off x="0" y="0"/>
                                    <a:ext cx="67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4"/>
                                    <a:ext cx="6791"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ve:Fallback>
                <w:r>
                  <w:rPr>
                    <w:rFonts w:ascii="Times New Roman" w:eastAsia="Times New Roman" w:hAnsi="Times New Roman" w:cs="Times New Roman"/>
                    <w:noProof/>
                    <w:color w:val="000000"/>
                    <w:sz w:val="2"/>
                    <w:szCs w:val="2"/>
                    <w:lang w:val="pt-BR"/>
                  </w:rPr>
                  <w:drawing>
                    <wp:inline distT="0" distB="0" distL="0" distR="0">
                      <wp:extent cx="4312920" cy="5080"/>
                      <wp:effectExtent l="0" t="0" r="0" b="0"/>
                      <wp:docPr id="21156061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312920" cy="5080"/>
                              </a:xfrm>
                              <a:prstGeom prst="rect">
                                <a:avLst/>
                              </a:prstGeom>
                              <a:ln/>
                            </pic:spPr>
                          </pic:pic>
                        </a:graphicData>
                      </a:graphic>
                    </wp:inline>
                  </w:drawing>
                </w:r>
              </ve:Fallback>
            </ve:AlternateContent>
          </w:p>
          <w:p w:rsidR="00F21828" w:rsidRDefault="009528E4">
            <w:pPr>
              <w:pBdr>
                <w:top w:val="nil"/>
                <w:left w:val="nil"/>
                <w:bottom w:val="nil"/>
                <w:right w:val="nil"/>
                <w:between w:val="nil"/>
              </w:pBdr>
              <w:tabs>
                <w:tab w:val="left" w:pos="9024"/>
              </w:tabs>
              <w:ind w:left="1203"/>
              <w:rPr>
                <w:rFonts w:ascii="Verdana" w:eastAsia="Verdana" w:hAnsi="Verdana" w:cs="Verdana"/>
                <w:color w:val="000000"/>
                <w:sz w:val="16"/>
                <w:szCs w:val="16"/>
              </w:rPr>
            </w:pPr>
            <w:r>
              <w:rPr>
                <w:rFonts w:ascii="Arial" w:eastAsia="Arial" w:hAnsi="Arial" w:cs="Arial"/>
                <w:color w:val="000000"/>
                <w:sz w:val="12"/>
                <w:szCs w:val="12"/>
              </w:rPr>
              <w:t>Anexo III – Minuta Ata Registro de Preços</w:t>
            </w:r>
            <w:r>
              <w:rPr>
                <w:rFonts w:ascii="Arial" w:eastAsia="Arial" w:hAnsi="Arial" w:cs="Arial"/>
                <w:color w:val="000000"/>
                <w:sz w:val="12"/>
                <w:szCs w:val="12"/>
              </w:rPr>
              <w:tab/>
            </w:r>
            <w:r>
              <w:rPr>
                <w:rFonts w:ascii="Verdana" w:eastAsia="Verdana" w:hAnsi="Verdana" w:cs="Verdana"/>
                <w:color w:val="000000"/>
                <w:sz w:val="16"/>
                <w:szCs w:val="16"/>
              </w:rPr>
              <w:t>Pág. 1/8</w:t>
            </w:r>
          </w:p>
        </w:tc>
      </w:tr>
    </w:tbl>
    <w:p w:rsidR="00F21828" w:rsidRDefault="00F21828">
      <w:pPr>
        <w:rPr>
          <w:sz w:val="2"/>
          <w:szCs w:val="2"/>
        </w:rPr>
      </w:pPr>
    </w:p>
    <w:p w:rsidR="00F21828" w:rsidRDefault="009528E4">
      <w:pPr>
        <w:rPr>
          <w:rFonts w:ascii="Times New Roman" w:eastAsia="Times New Roman" w:hAnsi="Times New Roman" w:cs="Times New Roman"/>
          <w:sz w:val="20"/>
          <w:szCs w:val="20"/>
        </w:rPr>
      </w:pP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page">
                <wp:posOffset>910590</wp:posOffset>
              </wp:positionH>
              <wp:positionV relativeFrom="page">
                <wp:posOffset>2689226</wp:posOffset>
              </wp:positionV>
              <wp:extent cx="5676900" cy="5311775"/>
              <wp:effectExtent b="0" l="0" r="0" t="0"/>
              <wp:wrapNone/>
              <wp:docPr id="2115606145" name=""/>
              <a:graphic>
                <a:graphicData uri="http://schemas.microsoft.com/office/word/2010/wordprocessingShape">
                  <wps:wsp>
                    <wps:cNvSpPr/>
                    <wps:cNvPr id="11" name="Shape 11"/>
                    <wps:spPr>
                      <a:xfrm>
                        <a:off x="2517075" y="1133638"/>
                        <a:ext cx="5657850" cy="5292725"/>
                      </a:xfrm>
                      <a:custGeom>
                        <a:rect b="b" l="l" r="r" t="t"/>
                        <a:pathLst>
                          <a:path extrusionOk="0" h="8335" w="8910">
                            <a:moveTo>
                              <a:pt x="2877" y="6995"/>
                            </a:moveTo>
                            <a:lnTo>
                              <a:pt x="1340" y="5458"/>
                            </a:lnTo>
                            <a:lnTo>
                              <a:pt x="1090" y="5708"/>
                            </a:lnTo>
                            <a:lnTo>
                              <a:pt x="1237" y="5989"/>
                            </a:lnTo>
                            <a:lnTo>
                              <a:pt x="1639" y="6763"/>
                            </a:lnTo>
                            <a:lnTo>
                              <a:pt x="1823" y="7114"/>
                            </a:lnTo>
                            <a:lnTo>
                              <a:pt x="1969" y="7387"/>
                            </a:lnTo>
                            <a:lnTo>
                              <a:pt x="1995" y="7435"/>
                            </a:lnTo>
                            <a:lnTo>
                              <a:pt x="1940" y="7404"/>
                            </a:lnTo>
                            <a:lnTo>
                              <a:pt x="1700" y="7274"/>
                            </a:lnTo>
                            <a:lnTo>
                              <a:pt x="1488" y="7160"/>
                            </a:lnTo>
                            <a:lnTo>
                              <a:pt x="635" y="6708"/>
                            </a:lnTo>
                            <a:lnTo>
                              <a:pt x="280" y="6518"/>
                            </a:lnTo>
                            <a:lnTo>
                              <a:pt x="0" y="6798"/>
                            </a:lnTo>
                            <a:lnTo>
                              <a:pt x="1537" y="8335"/>
                            </a:lnTo>
                            <a:lnTo>
                              <a:pt x="1716" y="8155"/>
                            </a:lnTo>
                            <a:lnTo>
                              <a:pt x="408" y="6847"/>
                            </a:lnTo>
                            <a:lnTo>
                              <a:pt x="693" y="6998"/>
                            </a:lnTo>
                            <a:lnTo>
                              <a:pt x="1694" y="7523"/>
                            </a:lnTo>
                            <a:lnTo>
                              <a:pt x="2122" y="7750"/>
                            </a:lnTo>
                            <a:lnTo>
                              <a:pt x="2290" y="7582"/>
                            </a:lnTo>
                            <a:lnTo>
                              <a:pt x="2142" y="7300"/>
                            </a:lnTo>
                            <a:lnTo>
                              <a:pt x="1632" y="6311"/>
                            </a:lnTo>
                            <a:lnTo>
                              <a:pt x="1411" y="5888"/>
                            </a:lnTo>
                            <a:lnTo>
                              <a:pt x="2698" y="7174"/>
                            </a:lnTo>
                            <a:lnTo>
                              <a:pt x="2877" y="6995"/>
                            </a:lnTo>
                            <a:close/>
                            <a:moveTo>
                              <a:pt x="3394" y="6478"/>
                            </a:moveTo>
                            <a:lnTo>
                              <a:pt x="1857" y="4942"/>
                            </a:lnTo>
                            <a:lnTo>
                              <a:pt x="1671" y="5127"/>
                            </a:lnTo>
                            <a:lnTo>
                              <a:pt x="3208" y="6664"/>
                            </a:lnTo>
                            <a:lnTo>
                              <a:pt x="3394" y="6478"/>
                            </a:lnTo>
                            <a:close/>
                            <a:moveTo>
                              <a:pt x="4825" y="5047"/>
                            </a:moveTo>
                            <a:lnTo>
                              <a:pt x="3288" y="3510"/>
                            </a:lnTo>
                            <a:lnTo>
                              <a:pt x="3110" y="3688"/>
                            </a:lnTo>
                            <a:lnTo>
                              <a:pt x="4317" y="4895"/>
                            </a:lnTo>
                            <a:lnTo>
                              <a:pt x="4161" y="4856"/>
                            </a:lnTo>
                            <a:lnTo>
                              <a:pt x="3851" y="4781"/>
                            </a:lnTo>
                            <a:lnTo>
                              <a:pt x="2995" y="4577"/>
                            </a:lnTo>
                            <a:lnTo>
                              <a:pt x="2606" y="4483"/>
                            </a:lnTo>
                            <a:lnTo>
                              <a:pt x="2373" y="4425"/>
                            </a:lnTo>
                            <a:lnTo>
                              <a:pt x="2182" y="4616"/>
                            </a:lnTo>
                            <a:lnTo>
                              <a:pt x="3719" y="6153"/>
                            </a:lnTo>
                            <a:lnTo>
                              <a:pt x="3897" y="5975"/>
                            </a:lnTo>
                            <a:lnTo>
                              <a:pt x="2690" y="4767"/>
                            </a:lnTo>
                            <a:lnTo>
                              <a:pt x="2845" y="4806"/>
                            </a:lnTo>
                            <a:lnTo>
                              <a:pt x="3156" y="4882"/>
                            </a:lnTo>
                            <a:lnTo>
                              <a:pt x="4012" y="5086"/>
                            </a:lnTo>
                            <a:lnTo>
                              <a:pt x="4401" y="5180"/>
                            </a:lnTo>
                            <a:lnTo>
                              <a:pt x="4634" y="5237"/>
                            </a:lnTo>
                            <a:lnTo>
                              <a:pt x="4825" y="5047"/>
                            </a:lnTo>
                            <a:close/>
                            <a:moveTo>
                              <a:pt x="5975" y="3625"/>
                            </a:moveTo>
                            <a:lnTo>
                              <a:pt x="5965" y="3546"/>
                            </a:lnTo>
                            <a:lnTo>
                              <a:pt x="5945" y="3470"/>
                            </a:lnTo>
                            <a:lnTo>
                              <a:pt x="5915" y="3395"/>
                            </a:lnTo>
                            <a:lnTo>
                              <a:pt x="5886" y="3342"/>
                            </a:lnTo>
                            <a:lnTo>
                              <a:pt x="5852" y="3286"/>
                            </a:lnTo>
                            <a:lnTo>
                              <a:pt x="5812" y="3229"/>
                            </a:lnTo>
                            <a:lnTo>
                              <a:pt x="5766" y="3169"/>
                            </a:lnTo>
                            <a:lnTo>
                              <a:pt x="5715" y="3108"/>
                            </a:lnTo>
                            <a:lnTo>
                              <a:pt x="5658" y="3044"/>
                            </a:lnTo>
                            <a:lnTo>
                              <a:pt x="5595" y="2979"/>
                            </a:lnTo>
                            <a:lnTo>
                              <a:pt x="4707" y="2091"/>
                            </a:lnTo>
                            <a:lnTo>
                              <a:pt x="4521" y="2277"/>
                            </a:lnTo>
                            <a:lnTo>
                              <a:pt x="5408" y="3164"/>
                            </a:lnTo>
                            <a:lnTo>
                              <a:pt x="5485" y="3245"/>
                            </a:lnTo>
                            <a:lnTo>
                              <a:pt x="5551" y="3321"/>
                            </a:lnTo>
                            <a:lnTo>
                              <a:pt x="5605" y="3393"/>
                            </a:lnTo>
                            <a:lnTo>
                              <a:pt x="5648" y="3462"/>
                            </a:lnTo>
                            <a:lnTo>
                              <a:pt x="5680" y="3526"/>
                            </a:lnTo>
                            <a:lnTo>
                              <a:pt x="5702" y="3586"/>
                            </a:lnTo>
                            <a:lnTo>
                              <a:pt x="5712" y="3642"/>
                            </a:lnTo>
                            <a:lnTo>
                              <a:pt x="5711" y="3706"/>
                            </a:lnTo>
                            <a:lnTo>
                              <a:pt x="5698" y="3770"/>
                            </a:lnTo>
                            <a:lnTo>
                              <a:pt x="5672" y="3835"/>
                            </a:lnTo>
                            <a:lnTo>
                              <a:pt x="5634" y="3901"/>
                            </a:lnTo>
                            <a:lnTo>
                              <a:pt x="5584" y="3968"/>
                            </a:lnTo>
                            <a:lnTo>
                              <a:pt x="5521" y="4036"/>
                            </a:lnTo>
                            <a:lnTo>
                              <a:pt x="5461" y="4090"/>
                            </a:lnTo>
                            <a:lnTo>
                              <a:pt x="5398" y="4134"/>
                            </a:lnTo>
                            <a:lnTo>
                              <a:pt x="5334" y="4166"/>
                            </a:lnTo>
                            <a:lnTo>
                              <a:pt x="5268" y="4186"/>
                            </a:lnTo>
                            <a:lnTo>
                              <a:pt x="5201" y="4196"/>
                            </a:lnTo>
                            <a:lnTo>
                              <a:pt x="5135" y="4195"/>
                            </a:lnTo>
                            <a:lnTo>
                              <a:pt x="5069" y="4182"/>
                            </a:lnTo>
                            <a:lnTo>
                              <a:pt x="5005" y="4156"/>
                            </a:lnTo>
                            <a:lnTo>
                              <a:pt x="4950" y="4127"/>
                            </a:lnTo>
                            <a:lnTo>
                              <a:pt x="4890" y="4086"/>
                            </a:lnTo>
                            <a:lnTo>
                              <a:pt x="4824" y="4034"/>
                            </a:lnTo>
                            <a:lnTo>
                              <a:pt x="4753" y="3971"/>
                            </a:lnTo>
                            <a:lnTo>
                              <a:pt x="4676" y="3896"/>
                            </a:lnTo>
                            <a:lnTo>
                              <a:pt x="3789" y="3010"/>
                            </a:lnTo>
                            <a:lnTo>
                              <a:pt x="3603" y="3195"/>
                            </a:lnTo>
                            <a:lnTo>
                              <a:pt x="4491" y="4083"/>
                            </a:lnTo>
                            <a:lnTo>
                              <a:pt x="4560" y="4150"/>
                            </a:lnTo>
                            <a:lnTo>
                              <a:pt x="4626" y="4210"/>
                            </a:lnTo>
                            <a:lnTo>
                              <a:pt x="4691" y="4263"/>
                            </a:lnTo>
                            <a:lnTo>
                              <a:pt x="4754" y="4310"/>
                            </a:lnTo>
                            <a:lnTo>
                              <a:pt x="4815" y="4351"/>
                            </a:lnTo>
                            <a:lnTo>
                              <a:pt x="4873" y="4386"/>
                            </a:lnTo>
                            <a:lnTo>
                              <a:pt x="4929" y="4414"/>
                            </a:lnTo>
                            <a:lnTo>
                              <a:pt x="5007" y="4444"/>
                            </a:lnTo>
                            <a:lnTo>
                              <a:pt x="5086" y="4463"/>
                            </a:lnTo>
                            <a:lnTo>
                              <a:pt x="5165" y="4470"/>
                            </a:lnTo>
                            <a:lnTo>
                              <a:pt x="5245" y="4466"/>
                            </a:lnTo>
                            <a:lnTo>
                              <a:pt x="5324" y="4451"/>
                            </a:lnTo>
                            <a:lnTo>
                              <a:pt x="5391" y="4431"/>
                            </a:lnTo>
                            <a:lnTo>
                              <a:pt x="5457" y="4401"/>
                            </a:lnTo>
                            <a:lnTo>
                              <a:pt x="5523" y="4364"/>
                            </a:lnTo>
                            <a:lnTo>
                              <a:pt x="5589" y="4318"/>
                            </a:lnTo>
                            <a:lnTo>
                              <a:pt x="5655" y="4265"/>
                            </a:lnTo>
                            <a:lnTo>
                              <a:pt x="5721" y="4203"/>
                            </a:lnTo>
                            <a:lnTo>
                              <a:pt x="5784" y="4135"/>
                            </a:lnTo>
                            <a:lnTo>
                              <a:pt x="5839" y="4067"/>
                            </a:lnTo>
                            <a:lnTo>
                              <a:pt x="5884" y="3998"/>
                            </a:lnTo>
                            <a:lnTo>
                              <a:pt x="5920" y="3929"/>
                            </a:lnTo>
                            <a:lnTo>
                              <a:pt x="5947" y="3859"/>
                            </a:lnTo>
                            <a:lnTo>
                              <a:pt x="5964" y="3789"/>
                            </a:lnTo>
                            <a:lnTo>
                              <a:pt x="5974" y="3706"/>
                            </a:lnTo>
                            <a:lnTo>
                              <a:pt x="5975" y="3625"/>
                            </a:lnTo>
                            <a:close/>
                            <a:moveTo>
                              <a:pt x="7096" y="2776"/>
                            </a:moveTo>
                            <a:lnTo>
                              <a:pt x="5740" y="1421"/>
                            </a:lnTo>
                            <a:lnTo>
                              <a:pt x="6205" y="957"/>
                            </a:lnTo>
                            <a:lnTo>
                              <a:pt x="6023" y="775"/>
                            </a:lnTo>
                            <a:lnTo>
                              <a:pt x="4911" y="1888"/>
                            </a:lnTo>
                            <a:lnTo>
                              <a:pt x="5092" y="2069"/>
                            </a:lnTo>
                            <a:lnTo>
                              <a:pt x="5555" y="1607"/>
                            </a:lnTo>
                            <a:lnTo>
                              <a:pt x="6910" y="2962"/>
                            </a:lnTo>
                            <a:lnTo>
                              <a:pt x="7096" y="2776"/>
                            </a:lnTo>
                            <a:close/>
                            <a:moveTo>
                              <a:pt x="8910" y="962"/>
                            </a:moveTo>
                            <a:lnTo>
                              <a:pt x="8715" y="872"/>
                            </a:lnTo>
                            <a:lnTo>
                              <a:pt x="7846" y="478"/>
                            </a:lnTo>
                            <a:lnTo>
                              <a:pt x="7846" y="764"/>
                            </a:lnTo>
                            <a:lnTo>
                              <a:pt x="7370" y="1239"/>
                            </a:lnTo>
                            <a:lnTo>
                              <a:pt x="7333" y="1164"/>
                            </a:lnTo>
                            <a:lnTo>
                              <a:pt x="7296" y="1088"/>
                            </a:lnTo>
                            <a:lnTo>
                              <a:pt x="7185" y="861"/>
                            </a:lnTo>
                            <a:lnTo>
                              <a:pt x="7148" y="786"/>
                            </a:lnTo>
                            <a:lnTo>
                              <a:pt x="7111" y="710"/>
                            </a:lnTo>
                            <a:lnTo>
                              <a:pt x="7074" y="635"/>
                            </a:lnTo>
                            <a:lnTo>
                              <a:pt x="7034" y="558"/>
                            </a:lnTo>
                            <a:lnTo>
                              <a:pt x="6992" y="482"/>
                            </a:lnTo>
                            <a:lnTo>
                              <a:pt x="6948" y="408"/>
                            </a:lnTo>
                            <a:lnTo>
                              <a:pt x="6903" y="336"/>
                            </a:lnTo>
                            <a:lnTo>
                              <a:pt x="6856" y="266"/>
                            </a:lnTo>
                            <a:lnTo>
                              <a:pt x="6911" y="297"/>
                            </a:lnTo>
                            <a:lnTo>
                              <a:pt x="6972" y="331"/>
                            </a:lnTo>
                            <a:lnTo>
                              <a:pt x="7039" y="366"/>
                            </a:lnTo>
                            <a:lnTo>
                              <a:pt x="7112" y="404"/>
                            </a:lnTo>
                            <a:lnTo>
                              <a:pt x="7190" y="443"/>
                            </a:lnTo>
                            <a:lnTo>
                              <a:pt x="7775" y="728"/>
                            </a:lnTo>
                            <a:lnTo>
                              <a:pt x="7846" y="764"/>
                            </a:lnTo>
                            <a:lnTo>
                              <a:pt x="7846" y="478"/>
                            </a:lnTo>
                            <a:lnTo>
                              <a:pt x="7379" y="266"/>
                            </a:lnTo>
                            <a:lnTo>
                              <a:pt x="6799" y="0"/>
                            </a:lnTo>
                            <a:lnTo>
                              <a:pt x="6599" y="200"/>
                            </a:lnTo>
                            <a:lnTo>
                              <a:pt x="6633" y="271"/>
                            </a:lnTo>
                            <a:lnTo>
                              <a:pt x="6737" y="486"/>
                            </a:lnTo>
                            <a:lnTo>
                              <a:pt x="6854" y="728"/>
                            </a:lnTo>
                            <a:lnTo>
                              <a:pt x="6918" y="861"/>
                            </a:lnTo>
                            <a:lnTo>
                              <a:pt x="7354" y="1775"/>
                            </a:lnTo>
                            <a:lnTo>
                              <a:pt x="7492" y="2061"/>
                            </a:lnTo>
                            <a:lnTo>
                              <a:pt x="7596" y="2276"/>
                            </a:lnTo>
                            <a:lnTo>
                              <a:pt x="7793" y="2078"/>
                            </a:lnTo>
                            <a:lnTo>
                              <a:pt x="7759" y="2010"/>
                            </a:lnTo>
                            <a:lnTo>
                              <a:pt x="7724" y="1941"/>
                            </a:lnTo>
                            <a:lnTo>
                              <a:pt x="7552" y="1596"/>
                            </a:lnTo>
                            <a:lnTo>
                              <a:pt x="7517" y="1527"/>
                            </a:lnTo>
                            <a:lnTo>
                              <a:pt x="7482" y="1459"/>
                            </a:lnTo>
                            <a:lnTo>
                              <a:pt x="7702" y="1239"/>
                            </a:lnTo>
                            <a:lnTo>
                              <a:pt x="8069" y="872"/>
                            </a:lnTo>
                            <a:lnTo>
                              <a:pt x="8698" y="1174"/>
                            </a:lnTo>
                            <a:lnTo>
                              <a:pt x="8910" y="962"/>
                            </a:lnTo>
                            <a:close/>
                          </a:path>
                        </a:pathLst>
                      </a:custGeom>
                      <a:solidFill>
                        <a:srgbClr val="C0C0C0">
                          <a:alpha val="49411"/>
                        </a:srgbClr>
                      </a:solidFill>
                      <a:ln>
                        <a:noFill/>
                      </a:ln>
                    </wps:spPr>
                    <wps:bodyPr anchorCtr="0" anchor="ctr" bIns="91425" lIns="91425" spcFirstLastPara="1" rIns="91425" wrap="square" tIns="91425">
                      <a:noAutofit/>
                    </wps:bodyPr>
                  </wps:wsp>
                </a:graphicData>
              </a:graphic>
            </wp:anchor>
          </w:drawing>
        </mc:Choice>
        <ve:Fallback>
          <w:r>
            <w:rPr>
              <w:noProof/>
              <w:lang w:val="pt-BR"/>
            </w:rPr>
            <w:drawing>
              <wp:anchor distT="0" distB="0" distL="0" distR="0" simplePos="0" relativeHeight="251658240" behindDoc="1" locked="0" layoutInCell="1" allowOverlap="1">
                <wp:simplePos x="0" y="0"/>
                <wp:positionH relativeFrom="page">
                  <wp:posOffset>910590</wp:posOffset>
                </wp:positionH>
                <wp:positionV relativeFrom="page">
                  <wp:posOffset>2689226</wp:posOffset>
                </wp:positionV>
                <wp:extent cx="5676900" cy="5311775"/>
                <wp:effectExtent l="0" t="0" r="0" b="0"/>
                <wp:wrapNone/>
                <wp:docPr id="211560614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676900" cy="5311775"/>
                        </a:xfrm>
                        <a:prstGeom prst="rect">
                          <a:avLst/>
                        </a:prstGeom>
                        <a:ln/>
                      </pic:spPr>
                    </pic:pic>
                  </a:graphicData>
                </a:graphic>
              </wp:anchor>
            </w:drawing>
          </w:r>
        </ve:Fallback>
      </ve:AlternateContent>
      <w:r>
        <w:rPr>
          <w:rFonts w:ascii="Times New Roman" w:eastAsia="Times New Roman" w:hAnsi="Times New Roman" w:cs="Times New Roman"/>
          <w:sz w:val="20"/>
          <w:szCs w:val="20"/>
        </w:rPr>
        <w:tab/>
      </w:r>
      <w:r>
        <w:rPr>
          <w:rFonts w:ascii="Times New Roman" w:eastAsia="Times New Roman" w:hAnsi="Times New Roman" w:cs="Times New Roman"/>
          <w:noProof/>
          <w:sz w:val="33"/>
          <w:szCs w:val="33"/>
          <w:vertAlign w:val="superscript"/>
          <w:lang w:val="pt-BR"/>
        </w:rPr>
        <w:drawing>
          <wp:inline distT="0" distB="0" distL="0" distR="0">
            <wp:extent cx="927176" cy="196596"/>
            <wp:effectExtent l="0" t="0" r="0" b="0"/>
            <wp:docPr id="21156061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927176" cy="196596"/>
                    </a:xfrm>
                    <a:prstGeom prst="rect">
                      <a:avLst/>
                    </a:prstGeom>
                    <a:ln/>
                  </pic:spPr>
                </pic:pic>
              </a:graphicData>
            </a:graphic>
          </wp:inline>
        </w:drawing>
      </w:r>
    </w:p>
    <w:p w:rsidR="00F21828" w:rsidRDefault="00F21828">
      <w:pPr>
        <w:pBdr>
          <w:top w:val="nil"/>
          <w:left w:val="nil"/>
          <w:bottom w:val="nil"/>
          <w:right w:val="nil"/>
          <w:between w:val="nil"/>
        </w:pBdr>
        <w:spacing w:before="8"/>
        <w:rPr>
          <w:rFonts w:ascii="Times New Roman" w:eastAsia="Times New Roman" w:hAnsi="Times New Roman" w:cs="Times New Roman"/>
          <w:color w:val="000000"/>
          <w:sz w:val="15"/>
          <w:szCs w:val="15"/>
        </w:rPr>
      </w:pPr>
    </w:p>
    <w:p w:rsidR="00F21828" w:rsidRDefault="009528E4">
      <w:pPr>
        <w:pBdr>
          <w:top w:val="nil"/>
          <w:left w:val="nil"/>
          <w:bottom w:val="nil"/>
          <w:right w:val="nil"/>
          <w:between w:val="nil"/>
        </w:pBdr>
        <w:spacing w:before="56" w:line="276" w:lineRule="auto"/>
        <w:ind w:left="752" w:right="737"/>
        <w:jc w:val="both"/>
        <w:rPr>
          <w:color w:val="000000"/>
        </w:rPr>
      </w:pPr>
      <w:r>
        <w:rPr>
          <w:color w:val="000000"/>
        </w:rPr>
        <w:t>2.2. A listagem do cadastro de reserva referente ao presente registro de preços consta como anexo a esta Ata.</w:t>
      </w:r>
    </w:p>
    <w:p w:rsidR="00F21828" w:rsidRDefault="00F21828">
      <w:pPr>
        <w:pBdr>
          <w:top w:val="nil"/>
          <w:left w:val="nil"/>
          <w:bottom w:val="nil"/>
          <w:right w:val="nil"/>
          <w:between w:val="nil"/>
        </w:pBdr>
        <w:rPr>
          <w:color w:val="000000"/>
        </w:rPr>
      </w:pPr>
    </w:p>
    <w:p w:rsidR="00F21828" w:rsidRDefault="009528E4">
      <w:pPr>
        <w:numPr>
          <w:ilvl w:val="0"/>
          <w:numId w:val="1"/>
        </w:numPr>
        <w:pBdr>
          <w:top w:val="nil"/>
          <w:left w:val="nil"/>
          <w:bottom w:val="nil"/>
          <w:right w:val="nil"/>
          <w:between w:val="nil"/>
        </w:pBdr>
        <w:tabs>
          <w:tab w:val="left" w:pos="1461"/>
          <w:tab w:val="left" w:pos="1462"/>
        </w:tabs>
        <w:spacing w:before="187"/>
        <w:ind w:hanging="710"/>
        <w:rPr>
          <w:b/>
          <w:color w:val="000000"/>
        </w:rPr>
      </w:pPr>
      <w:r>
        <w:rPr>
          <w:b/>
          <w:color w:val="000000"/>
        </w:rPr>
        <w:t>ÓRGÃO(S) GERENCIADOR E PARTICIPANTE(S)</w:t>
      </w:r>
    </w:p>
    <w:p w:rsidR="00F21828" w:rsidRDefault="009528E4">
      <w:pPr>
        <w:numPr>
          <w:ilvl w:val="1"/>
          <w:numId w:val="1"/>
        </w:numPr>
        <w:pBdr>
          <w:top w:val="nil"/>
          <w:left w:val="nil"/>
          <w:bottom w:val="nil"/>
          <w:right w:val="nil"/>
          <w:between w:val="nil"/>
        </w:pBdr>
        <w:tabs>
          <w:tab w:val="left" w:pos="1462"/>
        </w:tabs>
        <w:spacing w:before="73"/>
        <w:ind w:hanging="710"/>
        <w:jc w:val="both"/>
      </w:pPr>
      <w:r>
        <w:rPr>
          <w:color w:val="000000"/>
        </w:rPr>
        <w:t>O órgão gerenciador será a Pró-Reitoria de Administração.</w:t>
      </w:r>
    </w:p>
    <w:p w:rsidR="00F21828" w:rsidRDefault="009528E4">
      <w:pPr>
        <w:numPr>
          <w:ilvl w:val="1"/>
          <w:numId w:val="1"/>
        </w:numPr>
        <w:tabs>
          <w:tab w:val="left" w:pos="1462"/>
        </w:tabs>
        <w:spacing w:before="80"/>
        <w:jc w:val="both"/>
        <w:rPr>
          <w:highlight w:val="yellow"/>
        </w:rPr>
      </w:pPr>
      <w:r>
        <w:rPr>
          <w:sz w:val="14"/>
          <w:szCs w:val="14"/>
          <w:highlight w:val="yellow"/>
        </w:rPr>
        <w:t xml:space="preserve"> </w:t>
      </w:r>
      <w:r>
        <w:rPr>
          <w:highlight w:val="yellow"/>
        </w:rPr>
        <w:t xml:space="preserve">A IRP nº </w:t>
      </w:r>
      <w:r>
        <w:rPr>
          <w:b/>
          <w:color w:val="FF0000"/>
          <w:highlight w:val="yellow"/>
        </w:rPr>
        <w:t xml:space="preserve">00026/2024 </w:t>
      </w:r>
      <w:r>
        <w:rPr>
          <w:highlight w:val="yellow"/>
        </w:rPr>
        <w:t xml:space="preserve"> foi divulgada, conforme art. 9º do Decreto nº 11.462/2023.</w:t>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1155700</wp:posOffset>
              </wp:positionH>
              <wp:positionV relativeFrom="paragraph">
                <wp:posOffset>165100</wp:posOffset>
              </wp:positionV>
              <wp:extent cx="5676900" cy="5311775"/>
              <wp:effectExtent b="0" l="0" r="0" t="0"/>
              <wp:wrapNone/>
              <wp:docPr id="2115606146" name=""/>
              <a:graphic>
                <a:graphicData uri="http://schemas.microsoft.com/office/word/2010/wordprocessingShape">
                  <wps:wsp>
                    <wps:cNvSpPr/>
                    <wps:cNvPr id="12" name="Shape 12"/>
                    <wps:spPr>
                      <a:xfrm>
                        <a:off x="2517075" y="1133638"/>
                        <a:ext cx="5657850" cy="5292725"/>
                      </a:xfrm>
                      <a:custGeom>
                        <a:rect b="b" l="l" r="r" t="t"/>
                        <a:pathLst>
                          <a:path extrusionOk="0" h="8335" w="8910">
                            <a:moveTo>
                              <a:pt x="2877" y="6995"/>
                            </a:moveTo>
                            <a:lnTo>
                              <a:pt x="1340" y="5458"/>
                            </a:lnTo>
                            <a:lnTo>
                              <a:pt x="1090" y="5708"/>
                            </a:lnTo>
                            <a:lnTo>
                              <a:pt x="1237" y="5989"/>
                            </a:lnTo>
                            <a:lnTo>
                              <a:pt x="1639" y="6763"/>
                            </a:lnTo>
                            <a:lnTo>
                              <a:pt x="1823" y="7114"/>
                            </a:lnTo>
                            <a:lnTo>
                              <a:pt x="1969" y="7387"/>
                            </a:lnTo>
                            <a:lnTo>
                              <a:pt x="1995" y="7435"/>
                            </a:lnTo>
                            <a:lnTo>
                              <a:pt x="1940" y="7404"/>
                            </a:lnTo>
                            <a:lnTo>
                              <a:pt x="1700" y="7274"/>
                            </a:lnTo>
                            <a:lnTo>
                              <a:pt x="1488" y="7160"/>
                            </a:lnTo>
                            <a:lnTo>
                              <a:pt x="635" y="6708"/>
                            </a:lnTo>
                            <a:lnTo>
                              <a:pt x="280" y="6518"/>
                            </a:lnTo>
                            <a:lnTo>
                              <a:pt x="0" y="6798"/>
                            </a:lnTo>
                            <a:lnTo>
                              <a:pt x="1537" y="8335"/>
                            </a:lnTo>
                            <a:lnTo>
                              <a:pt x="1716" y="8155"/>
                            </a:lnTo>
                            <a:lnTo>
                              <a:pt x="408" y="6847"/>
                            </a:lnTo>
                            <a:lnTo>
                              <a:pt x="693" y="6999"/>
                            </a:lnTo>
                            <a:lnTo>
                              <a:pt x="1694" y="7523"/>
                            </a:lnTo>
                            <a:lnTo>
                              <a:pt x="2122" y="7750"/>
                            </a:lnTo>
                            <a:lnTo>
                              <a:pt x="2290" y="7582"/>
                            </a:lnTo>
                            <a:lnTo>
                              <a:pt x="2142" y="7300"/>
                            </a:lnTo>
                            <a:lnTo>
                              <a:pt x="1632" y="6311"/>
                            </a:lnTo>
                            <a:lnTo>
                              <a:pt x="1411" y="5888"/>
                            </a:lnTo>
                            <a:lnTo>
                              <a:pt x="2698" y="7174"/>
                            </a:lnTo>
                            <a:lnTo>
                              <a:pt x="2877" y="6995"/>
                            </a:lnTo>
                            <a:close/>
                            <a:moveTo>
                              <a:pt x="3394" y="6478"/>
                            </a:moveTo>
                            <a:lnTo>
                              <a:pt x="1857" y="4942"/>
                            </a:lnTo>
                            <a:lnTo>
                              <a:pt x="1671" y="5127"/>
                            </a:lnTo>
                            <a:lnTo>
                              <a:pt x="3208" y="6664"/>
                            </a:lnTo>
                            <a:lnTo>
                              <a:pt x="3394" y="6478"/>
                            </a:lnTo>
                            <a:close/>
                            <a:moveTo>
                              <a:pt x="4825" y="5047"/>
                            </a:moveTo>
                            <a:lnTo>
                              <a:pt x="3288" y="3510"/>
                            </a:lnTo>
                            <a:lnTo>
                              <a:pt x="3110" y="3688"/>
                            </a:lnTo>
                            <a:lnTo>
                              <a:pt x="4317" y="4895"/>
                            </a:lnTo>
                            <a:lnTo>
                              <a:pt x="4161" y="4856"/>
                            </a:lnTo>
                            <a:lnTo>
                              <a:pt x="3851" y="4781"/>
                            </a:lnTo>
                            <a:lnTo>
                              <a:pt x="2995" y="4577"/>
                            </a:lnTo>
                            <a:lnTo>
                              <a:pt x="2606" y="4483"/>
                            </a:lnTo>
                            <a:lnTo>
                              <a:pt x="2373" y="4425"/>
                            </a:lnTo>
                            <a:lnTo>
                              <a:pt x="2182" y="4616"/>
                            </a:lnTo>
                            <a:lnTo>
                              <a:pt x="3719" y="6153"/>
                            </a:lnTo>
                            <a:lnTo>
                              <a:pt x="3897" y="5975"/>
                            </a:lnTo>
                            <a:lnTo>
                              <a:pt x="2690" y="4767"/>
                            </a:lnTo>
                            <a:lnTo>
                              <a:pt x="2845" y="4806"/>
                            </a:lnTo>
                            <a:lnTo>
                              <a:pt x="3156" y="4882"/>
                            </a:lnTo>
                            <a:lnTo>
                              <a:pt x="4012" y="5086"/>
                            </a:lnTo>
                            <a:lnTo>
                              <a:pt x="4401" y="5180"/>
                            </a:lnTo>
                            <a:lnTo>
                              <a:pt x="4634" y="5237"/>
                            </a:lnTo>
                            <a:lnTo>
                              <a:pt x="4825" y="5047"/>
                            </a:lnTo>
                            <a:close/>
                            <a:moveTo>
                              <a:pt x="5975" y="3625"/>
                            </a:moveTo>
                            <a:lnTo>
                              <a:pt x="5965" y="3546"/>
                            </a:lnTo>
                            <a:lnTo>
                              <a:pt x="5945" y="3470"/>
                            </a:lnTo>
                            <a:lnTo>
                              <a:pt x="5915" y="3395"/>
                            </a:lnTo>
                            <a:lnTo>
                              <a:pt x="5886" y="3342"/>
                            </a:lnTo>
                            <a:lnTo>
                              <a:pt x="5852" y="3286"/>
                            </a:lnTo>
                            <a:lnTo>
                              <a:pt x="5812" y="3229"/>
                            </a:lnTo>
                            <a:lnTo>
                              <a:pt x="5766" y="3169"/>
                            </a:lnTo>
                            <a:lnTo>
                              <a:pt x="5715" y="3108"/>
                            </a:lnTo>
                            <a:lnTo>
                              <a:pt x="5658" y="3045"/>
                            </a:lnTo>
                            <a:lnTo>
                              <a:pt x="5595" y="2979"/>
                            </a:lnTo>
                            <a:lnTo>
                              <a:pt x="4707" y="2091"/>
                            </a:lnTo>
                            <a:lnTo>
                              <a:pt x="4521" y="2277"/>
                            </a:lnTo>
                            <a:lnTo>
                              <a:pt x="5408" y="3164"/>
                            </a:lnTo>
                            <a:lnTo>
                              <a:pt x="5485" y="3245"/>
                            </a:lnTo>
                            <a:lnTo>
                              <a:pt x="5551" y="3321"/>
                            </a:lnTo>
                            <a:lnTo>
                              <a:pt x="5605" y="3393"/>
                            </a:lnTo>
                            <a:lnTo>
                              <a:pt x="5648" y="3462"/>
                            </a:lnTo>
                            <a:lnTo>
                              <a:pt x="5680" y="3526"/>
                            </a:lnTo>
                            <a:lnTo>
                              <a:pt x="5702" y="3586"/>
                            </a:lnTo>
                            <a:lnTo>
                              <a:pt x="5712" y="3642"/>
                            </a:lnTo>
                            <a:lnTo>
                              <a:pt x="5711" y="3706"/>
                            </a:lnTo>
                            <a:lnTo>
                              <a:pt x="5698" y="3770"/>
                            </a:lnTo>
                            <a:lnTo>
                              <a:pt x="5672" y="3835"/>
                            </a:lnTo>
                            <a:lnTo>
                              <a:pt x="5634" y="3901"/>
                            </a:lnTo>
                            <a:lnTo>
                              <a:pt x="5584" y="3968"/>
                            </a:lnTo>
                            <a:lnTo>
                              <a:pt x="5521" y="4036"/>
                            </a:lnTo>
                            <a:lnTo>
                              <a:pt x="5461" y="4090"/>
                            </a:lnTo>
                            <a:lnTo>
                              <a:pt x="5398" y="4134"/>
                            </a:lnTo>
                            <a:lnTo>
                              <a:pt x="5334" y="4166"/>
                            </a:lnTo>
                            <a:lnTo>
                              <a:pt x="5268" y="4186"/>
                            </a:lnTo>
                            <a:lnTo>
                              <a:pt x="5201" y="4196"/>
                            </a:lnTo>
                            <a:lnTo>
                              <a:pt x="5135" y="4195"/>
                            </a:lnTo>
                            <a:lnTo>
                              <a:pt x="5069" y="4182"/>
                            </a:lnTo>
                            <a:lnTo>
                              <a:pt x="5005" y="4156"/>
                            </a:lnTo>
                            <a:lnTo>
                              <a:pt x="4950" y="4127"/>
                            </a:lnTo>
                            <a:lnTo>
                              <a:pt x="4890" y="4086"/>
                            </a:lnTo>
                            <a:lnTo>
                              <a:pt x="4824" y="4034"/>
                            </a:lnTo>
                            <a:lnTo>
                              <a:pt x="4753" y="3971"/>
                            </a:lnTo>
                            <a:lnTo>
                              <a:pt x="4676" y="3896"/>
                            </a:lnTo>
                            <a:lnTo>
                              <a:pt x="3789" y="3010"/>
                            </a:lnTo>
                            <a:lnTo>
                              <a:pt x="3603" y="3195"/>
                            </a:lnTo>
                            <a:lnTo>
                              <a:pt x="4491" y="4083"/>
                            </a:lnTo>
                            <a:lnTo>
                              <a:pt x="4560" y="4150"/>
                            </a:lnTo>
                            <a:lnTo>
                              <a:pt x="4626" y="4210"/>
                            </a:lnTo>
                            <a:lnTo>
                              <a:pt x="4691" y="4263"/>
                            </a:lnTo>
                            <a:lnTo>
                              <a:pt x="4754" y="4311"/>
                            </a:lnTo>
                            <a:lnTo>
                              <a:pt x="4815" y="4351"/>
                            </a:lnTo>
                            <a:lnTo>
                              <a:pt x="4873" y="4386"/>
                            </a:lnTo>
                            <a:lnTo>
                              <a:pt x="4929" y="4414"/>
                            </a:lnTo>
                            <a:lnTo>
                              <a:pt x="5007" y="4444"/>
                            </a:lnTo>
                            <a:lnTo>
                              <a:pt x="5086" y="4463"/>
                            </a:lnTo>
                            <a:lnTo>
                              <a:pt x="5165" y="4470"/>
                            </a:lnTo>
                            <a:lnTo>
                              <a:pt x="5245" y="4466"/>
                            </a:lnTo>
                            <a:lnTo>
                              <a:pt x="5324" y="4451"/>
                            </a:lnTo>
                            <a:lnTo>
                              <a:pt x="5391" y="4431"/>
                            </a:lnTo>
                            <a:lnTo>
                              <a:pt x="5457" y="4402"/>
                            </a:lnTo>
                            <a:lnTo>
                              <a:pt x="5523" y="4364"/>
                            </a:lnTo>
                            <a:lnTo>
                              <a:pt x="5589" y="4318"/>
                            </a:lnTo>
                            <a:lnTo>
                              <a:pt x="5655" y="4265"/>
                            </a:lnTo>
                            <a:lnTo>
                              <a:pt x="5721" y="4203"/>
                            </a:lnTo>
                            <a:lnTo>
                              <a:pt x="5784" y="4135"/>
                            </a:lnTo>
                            <a:lnTo>
                              <a:pt x="5839" y="4067"/>
                            </a:lnTo>
                            <a:lnTo>
                              <a:pt x="5884" y="3998"/>
                            </a:lnTo>
                            <a:lnTo>
                              <a:pt x="5920" y="3929"/>
                            </a:lnTo>
                            <a:lnTo>
                              <a:pt x="5947" y="3859"/>
                            </a:lnTo>
                            <a:lnTo>
                              <a:pt x="5964" y="3789"/>
                            </a:lnTo>
                            <a:lnTo>
                              <a:pt x="5974" y="3706"/>
                            </a:lnTo>
                            <a:lnTo>
                              <a:pt x="5975" y="3625"/>
                            </a:lnTo>
                            <a:close/>
                            <a:moveTo>
                              <a:pt x="7096" y="2776"/>
                            </a:moveTo>
                            <a:lnTo>
                              <a:pt x="5740" y="1421"/>
                            </a:lnTo>
                            <a:lnTo>
                              <a:pt x="6205" y="957"/>
                            </a:lnTo>
                            <a:lnTo>
                              <a:pt x="6023" y="775"/>
                            </a:lnTo>
                            <a:lnTo>
                              <a:pt x="4911" y="1888"/>
                            </a:lnTo>
                            <a:lnTo>
                              <a:pt x="5092" y="2069"/>
                            </a:lnTo>
                            <a:lnTo>
                              <a:pt x="5555" y="1607"/>
                            </a:lnTo>
                            <a:lnTo>
                              <a:pt x="6910" y="2962"/>
                            </a:lnTo>
                            <a:lnTo>
                              <a:pt x="7096" y="2776"/>
                            </a:lnTo>
                            <a:close/>
                            <a:moveTo>
                              <a:pt x="8910" y="962"/>
                            </a:moveTo>
                            <a:lnTo>
                              <a:pt x="8715" y="872"/>
                            </a:lnTo>
                            <a:lnTo>
                              <a:pt x="7846" y="478"/>
                            </a:lnTo>
                            <a:lnTo>
                              <a:pt x="7846" y="764"/>
                            </a:lnTo>
                            <a:lnTo>
                              <a:pt x="7370" y="1239"/>
                            </a:lnTo>
                            <a:lnTo>
                              <a:pt x="7333" y="1164"/>
                            </a:lnTo>
                            <a:lnTo>
                              <a:pt x="7296" y="1088"/>
                            </a:lnTo>
                            <a:lnTo>
                              <a:pt x="7185" y="861"/>
                            </a:lnTo>
                            <a:lnTo>
                              <a:pt x="7148" y="786"/>
                            </a:lnTo>
                            <a:lnTo>
                              <a:pt x="7111" y="710"/>
                            </a:lnTo>
                            <a:lnTo>
                              <a:pt x="7074" y="635"/>
                            </a:lnTo>
                            <a:lnTo>
                              <a:pt x="7034" y="558"/>
                            </a:lnTo>
                            <a:lnTo>
                              <a:pt x="6992" y="482"/>
                            </a:lnTo>
                            <a:lnTo>
                              <a:pt x="6948" y="409"/>
                            </a:lnTo>
                            <a:lnTo>
                              <a:pt x="6903" y="336"/>
                            </a:lnTo>
                            <a:lnTo>
                              <a:pt x="6856" y="266"/>
                            </a:lnTo>
                            <a:lnTo>
                              <a:pt x="6911" y="297"/>
                            </a:lnTo>
                            <a:lnTo>
                              <a:pt x="6972" y="331"/>
                            </a:lnTo>
                            <a:lnTo>
                              <a:pt x="7039" y="366"/>
                            </a:lnTo>
                            <a:lnTo>
                              <a:pt x="7112" y="404"/>
                            </a:lnTo>
                            <a:lnTo>
                              <a:pt x="7190" y="443"/>
                            </a:lnTo>
                            <a:lnTo>
                              <a:pt x="7775" y="729"/>
                            </a:lnTo>
                            <a:lnTo>
                              <a:pt x="7846" y="764"/>
                            </a:lnTo>
                            <a:lnTo>
                              <a:pt x="7846" y="478"/>
                            </a:lnTo>
                            <a:lnTo>
                              <a:pt x="7379" y="266"/>
                            </a:lnTo>
                            <a:lnTo>
                              <a:pt x="6799" y="0"/>
                            </a:lnTo>
                            <a:lnTo>
                              <a:pt x="6599" y="200"/>
                            </a:lnTo>
                            <a:lnTo>
                              <a:pt x="6633" y="271"/>
                            </a:lnTo>
                            <a:lnTo>
                              <a:pt x="6737" y="486"/>
                            </a:lnTo>
                            <a:lnTo>
                              <a:pt x="6854" y="729"/>
                            </a:lnTo>
                            <a:lnTo>
                              <a:pt x="6918" y="862"/>
                            </a:lnTo>
                            <a:lnTo>
                              <a:pt x="7354" y="1775"/>
                            </a:lnTo>
                            <a:lnTo>
                              <a:pt x="7492" y="2061"/>
                            </a:lnTo>
                            <a:lnTo>
                              <a:pt x="7596" y="2276"/>
                            </a:lnTo>
                            <a:lnTo>
                              <a:pt x="7793" y="2078"/>
                            </a:lnTo>
                            <a:lnTo>
                              <a:pt x="7759" y="2010"/>
                            </a:lnTo>
                            <a:lnTo>
                              <a:pt x="7724" y="1941"/>
                            </a:lnTo>
                            <a:lnTo>
                              <a:pt x="7552" y="1596"/>
                            </a:lnTo>
                            <a:lnTo>
                              <a:pt x="7517" y="1528"/>
                            </a:lnTo>
                            <a:lnTo>
                              <a:pt x="7482" y="1459"/>
                            </a:lnTo>
                            <a:lnTo>
                              <a:pt x="7702" y="1239"/>
                            </a:lnTo>
                            <a:lnTo>
                              <a:pt x="8069" y="872"/>
                            </a:lnTo>
                            <a:lnTo>
                              <a:pt x="8698" y="1174"/>
                            </a:lnTo>
                            <a:lnTo>
                              <a:pt x="8910" y="962"/>
                            </a:lnTo>
                            <a:close/>
                          </a:path>
                        </a:pathLst>
                      </a:custGeom>
                      <a:solidFill>
                        <a:srgbClr val="C0C0C0">
                          <a:alpha val="49411"/>
                        </a:srgbClr>
                      </a:solidFill>
                      <a:ln>
                        <a:noFill/>
                      </a:ln>
                    </wps:spPr>
                    <wps:bodyPr anchorCtr="0" anchor="ctr" bIns="91425" lIns="91425" spcFirstLastPara="1" rIns="91425" wrap="square" tIns="91425">
                      <a:noAutofit/>
                    </wps:bodyPr>
                  </wps:wsp>
                </a:graphicData>
              </a:graphic>
            </wp:anchor>
          </w:drawing>
        </mc:Choice>
        <ve:Fallback>
          <w:r>
            <w:rPr>
              <w:noProof/>
              <w:lang w:val="pt-BR"/>
            </w:rPr>
            <w:drawing>
              <wp:anchor distT="0" distB="0" distL="0" distR="0" simplePos="0" relativeHeight="251659264" behindDoc="1" locked="0" layoutInCell="1" allowOverlap="1">
                <wp:simplePos x="0" y="0"/>
                <wp:positionH relativeFrom="column">
                  <wp:posOffset>1155700</wp:posOffset>
                </wp:positionH>
                <wp:positionV relativeFrom="paragraph">
                  <wp:posOffset>165100</wp:posOffset>
                </wp:positionV>
                <wp:extent cx="5676900" cy="5311775"/>
                <wp:effectExtent l="0" t="0" r="0" b="0"/>
                <wp:wrapNone/>
                <wp:docPr id="211560614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5676900" cy="5311775"/>
                        </a:xfrm>
                        <a:prstGeom prst="rect">
                          <a:avLst/>
                        </a:prstGeom>
                        <a:ln/>
                      </pic:spPr>
                    </pic:pic>
                  </a:graphicData>
                </a:graphic>
              </wp:anchor>
            </w:drawing>
          </w:r>
        </ve:Fallback>
      </ve:AlternateContent>
    </w:p>
    <w:p w:rsidR="00F21828" w:rsidRDefault="00F21828">
      <w:pPr>
        <w:pBdr>
          <w:top w:val="nil"/>
          <w:left w:val="nil"/>
          <w:bottom w:val="nil"/>
          <w:right w:val="nil"/>
          <w:between w:val="nil"/>
        </w:pBdr>
        <w:spacing w:before="5"/>
        <w:rPr>
          <w:highlight w:val="yellow"/>
        </w:rPr>
      </w:pPr>
    </w:p>
    <w:p w:rsidR="00F21828" w:rsidRDefault="00F21828">
      <w:pPr>
        <w:pBdr>
          <w:top w:val="nil"/>
          <w:left w:val="nil"/>
          <w:bottom w:val="nil"/>
          <w:right w:val="nil"/>
          <w:between w:val="nil"/>
        </w:pBdr>
        <w:spacing w:before="5"/>
        <w:rPr>
          <w:highlight w:val="yellow"/>
        </w:rPr>
      </w:pPr>
    </w:p>
    <w:p w:rsidR="00F21828" w:rsidRDefault="009528E4">
      <w:pPr>
        <w:numPr>
          <w:ilvl w:val="0"/>
          <w:numId w:val="1"/>
        </w:numPr>
        <w:pBdr>
          <w:top w:val="nil"/>
          <w:left w:val="nil"/>
          <w:bottom w:val="nil"/>
          <w:right w:val="nil"/>
          <w:between w:val="nil"/>
        </w:pBdr>
        <w:tabs>
          <w:tab w:val="left" w:pos="1461"/>
          <w:tab w:val="left" w:pos="1462"/>
        </w:tabs>
        <w:ind w:hanging="710"/>
        <w:rPr>
          <w:b/>
          <w:color w:val="000000"/>
        </w:rPr>
      </w:pPr>
      <w:r>
        <w:rPr>
          <w:b/>
          <w:color w:val="000000"/>
        </w:rPr>
        <w:t>DA ADESÃO À ATA DE REGISTRO DE PREÇOS</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i/>
          <w:color w:val="000000"/>
        </w:rPr>
        <w:t xml:space="preserve"> </w:t>
      </w:r>
      <w:r>
        <w:rPr>
          <w:i/>
        </w:rPr>
        <w:t>Não será admitida a adesão à ata de registro de preços decorrente desta licitação ou desta contratação direta, conforme justificativa apresentada no despacho de autorização de abertura de procedimento licitatório pela</w:t>
      </w:r>
      <w:r>
        <w:rPr>
          <w:i/>
        </w:rPr>
        <w:t xml:space="preserve"> autoridade competente no processo 23069.187697/2023-20</w:t>
      </w:r>
      <w:r>
        <w:rPr>
          <w:color w:val="000000"/>
        </w:rPr>
        <w:t>.</w:t>
      </w:r>
    </w:p>
    <w:p w:rsidR="00F21828" w:rsidRDefault="00F21828">
      <w:pPr>
        <w:pBdr>
          <w:top w:val="nil"/>
          <w:left w:val="nil"/>
          <w:bottom w:val="nil"/>
          <w:right w:val="nil"/>
          <w:between w:val="nil"/>
        </w:pBdr>
        <w:tabs>
          <w:tab w:val="left" w:pos="1462"/>
        </w:tabs>
        <w:spacing w:before="69"/>
        <w:ind w:left="1461" w:right="700"/>
        <w:jc w:val="both"/>
        <w:rPr>
          <w:color w:val="000000"/>
        </w:rPr>
      </w:pPr>
    </w:p>
    <w:p w:rsidR="00F21828" w:rsidRDefault="009528E4">
      <w:pPr>
        <w:tabs>
          <w:tab w:val="left" w:pos="1462"/>
        </w:tabs>
        <w:spacing w:before="69"/>
        <w:ind w:left="751" w:right="700"/>
        <w:rPr>
          <w:b/>
        </w:rPr>
      </w:pPr>
      <w:r>
        <w:rPr>
          <w:b/>
        </w:rPr>
        <w:t>Dos limites para as adesões</w:t>
      </w:r>
    </w:p>
    <w:p w:rsidR="00F21828" w:rsidRDefault="009528E4">
      <w:pPr>
        <w:numPr>
          <w:ilvl w:val="1"/>
          <w:numId w:val="1"/>
        </w:numPr>
        <w:pBdr>
          <w:top w:val="nil"/>
          <w:left w:val="nil"/>
          <w:bottom w:val="nil"/>
          <w:right w:val="nil"/>
          <w:between w:val="nil"/>
        </w:pBdr>
        <w:tabs>
          <w:tab w:val="left" w:pos="1462"/>
        </w:tabs>
        <w:spacing w:before="69"/>
        <w:ind w:right="700" w:hanging="710"/>
        <w:jc w:val="both"/>
        <w:rPr>
          <w:i/>
          <w:color w:val="000000"/>
        </w:rPr>
      </w:pPr>
      <w:r>
        <w:rPr>
          <w:i/>
          <w:color w:val="000000"/>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F21828" w:rsidRDefault="009528E4">
      <w:pPr>
        <w:numPr>
          <w:ilvl w:val="1"/>
          <w:numId w:val="1"/>
        </w:numPr>
        <w:pBdr>
          <w:top w:val="nil"/>
          <w:left w:val="nil"/>
          <w:bottom w:val="nil"/>
          <w:right w:val="nil"/>
          <w:between w:val="nil"/>
        </w:pBdr>
        <w:tabs>
          <w:tab w:val="left" w:pos="1462"/>
        </w:tabs>
        <w:spacing w:before="69"/>
        <w:ind w:right="700" w:hanging="710"/>
        <w:jc w:val="both"/>
        <w:rPr>
          <w:i/>
          <w:color w:val="000000"/>
        </w:rPr>
      </w:pPr>
      <w:r>
        <w:rPr>
          <w:i/>
          <w:color w:val="000000"/>
        </w:rPr>
        <w:t>O quanti</w:t>
      </w:r>
      <w:r>
        <w:rPr>
          <w:i/>
          <w:color w:val="000000"/>
        </w:rPr>
        <w:t>tativo decorrente das adesões não poderá exceder, na totalidade, ao dobro do quantitativo de cada item registrado na ata de registro de preços para o gerenciador e os participantes, independentemente do número de órgãos ou entidades não participantes que a</w:t>
      </w:r>
      <w:r>
        <w:rPr>
          <w:i/>
          <w:color w:val="000000"/>
        </w:rPr>
        <w:t>derirem à ata de registro de preços.</w:t>
      </w:r>
    </w:p>
    <w:p w:rsidR="00F21828" w:rsidRDefault="009528E4">
      <w:pPr>
        <w:numPr>
          <w:ilvl w:val="1"/>
          <w:numId w:val="1"/>
        </w:numPr>
        <w:pBdr>
          <w:top w:val="nil"/>
          <w:left w:val="nil"/>
          <w:bottom w:val="nil"/>
          <w:right w:val="nil"/>
          <w:between w:val="nil"/>
        </w:pBdr>
        <w:tabs>
          <w:tab w:val="left" w:pos="1462"/>
        </w:tabs>
        <w:spacing w:before="69"/>
        <w:ind w:right="700" w:hanging="710"/>
        <w:jc w:val="both"/>
        <w:rPr>
          <w:i/>
          <w:color w:val="000000"/>
        </w:rPr>
      </w:pPr>
      <w:r>
        <w:rPr>
          <w:i/>
          <w:color w:val="000000"/>
        </w:rPr>
        <w:t>Para aquisição emergencial de medicamentos e material de consumo médico-hospitalar por órgãos e entidades da Administração Pública federal, estadual, distrital e municipal, a adesão à ata de registro de preços gerenciada pelo Ministério da Saúde não estará</w:t>
      </w:r>
      <w:r>
        <w:rPr>
          <w:i/>
          <w:color w:val="000000"/>
        </w:rPr>
        <w:t xml:space="preserve"> sujeita ao limite previsto no item 4.7.</w:t>
      </w:r>
    </w:p>
    <w:p w:rsidR="00F21828" w:rsidRDefault="009528E4">
      <w:pPr>
        <w:numPr>
          <w:ilvl w:val="1"/>
          <w:numId w:val="1"/>
        </w:numPr>
        <w:pBdr>
          <w:top w:val="nil"/>
          <w:left w:val="nil"/>
          <w:bottom w:val="nil"/>
          <w:right w:val="nil"/>
          <w:between w:val="nil"/>
        </w:pBdr>
        <w:tabs>
          <w:tab w:val="left" w:pos="1462"/>
        </w:tabs>
        <w:spacing w:before="70"/>
        <w:ind w:right="700"/>
        <w:jc w:val="both"/>
        <w:rPr>
          <w:i/>
          <w:color w:val="000000"/>
        </w:rPr>
      </w:pPr>
      <w:r>
        <w:rPr>
          <w:color w:val="000000"/>
        </w:rPr>
        <w:t>A adesão à ata de registro de preços por órgãos e entidades da Administração Pública estadual, distrital e municipal poderá ser exigida para fins de transferências voluntárias, não ficando sujeita ao limite de que trata o item 4.7, desde que seja destinada</w:t>
      </w:r>
      <w:r>
        <w:rPr>
          <w:color w:val="000000"/>
        </w:rPr>
        <w:t xml:space="preserve"> à execução descentralizada de programa ou projeto federal e comprovada a compatibilidade dos preços registrados com os valores praticados no mercado na forma do art. 23 da Lei nº 14.133, de 2021.</w:t>
      </w:r>
    </w:p>
    <w:p w:rsidR="00F21828" w:rsidRDefault="00F21828">
      <w:pPr>
        <w:pBdr>
          <w:top w:val="nil"/>
          <w:left w:val="nil"/>
          <w:bottom w:val="nil"/>
          <w:right w:val="nil"/>
          <w:between w:val="nil"/>
        </w:pBdr>
        <w:tabs>
          <w:tab w:val="left" w:pos="1462"/>
        </w:tabs>
        <w:spacing w:before="70"/>
        <w:ind w:left="1461" w:right="700"/>
        <w:jc w:val="both"/>
        <w:rPr>
          <w:i/>
          <w:color w:val="000000"/>
        </w:rPr>
      </w:pPr>
    </w:p>
    <w:p w:rsidR="00F21828" w:rsidRDefault="009528E4">
      <w:pPr>
        <w:tabs>
          <w:tab w:val="left" w:pos="1462"/>
        </w:tabs>
        <w:spacing w:before="69"/>
        <w:ind w:left="751" w:right="700"/>
        <w:rPr>
          <w:b/>
        </w:rPr>
      </w:pPr>
      <w:r>
        <w:rPr>
          <w:b/>
        </w:rPr>
        <w:t>Vedação a acréscimo de quantitativos</w:t>
      </w:r>
    </w:p>
    <w:p w:rsidR="00F21828" w:rsidRDefault="009528E4">
      <w:pPr>
        <w:numPr>
          <w:ilvl w:val="1"/>
          <w:numId w:val="1"/>
        </w:numPr>
        <w:pBdr>
          <w:top w:val="nil"/>
          <w:left w:val="nil"/>
          <w:bottom w:val="nil"/>
          <w:right w:val="nil"/>
          <w:between w:val="nil"/>
        </w:pBdr>
        <w:tabs>
          <w:tab w:val="left" w:pos="1462"/>
        </w:tabs>
        <w:spacing w:before="70"/>
        <w:ind w:right="700"/>
        <w:jc w:val="both"/>
        <w:rPr>
          <w:i/>
          <w:color w:val="000000"/>
        </w:rPr>
      </w:pPr>
      <w:r>
        <w:rPr>
          <w:color w:val="000000"/>
        </w:rPr>
        <w:t>É vedado efetuar acré</w:t>
      </w:r>
      <w:r>
        <w:rPr>
          <w:color w:val="000000"/>
        </w:rPr>
        <w:t>scimos nos quantitativos fixados na ata de registro de preços</w:t>
      </w:r>
    </w:p>
    <w:p w:rsidR="00F21828" w:rsidRDefault="00F21828">
      <w:pPr>
        <w:pBdr>
          <w:top w:val="nil"/>
          <w:left w:val="nil"/>
          <w:bottom w:val="nil"/>
          <w:right w:val="nil"/>
          <w:between w:val="nil"/>
        </w:pBdr>
        <w:rPr>
          <w:color w:val="000000"/>
        </w:rPr>
      </w:pPr>
    </w:p>
    <w:p w:rsidR="00F21828" w:rsidRDefault="009528E4">
      <w:pPr>
        <w:numPr>
          <w:ilvl w:val="0"/>
          <w:numId w:val="1"/>
        </w:numPr>
        <w:pBdr>
          <w:top w:val="nil"/>
          <w:left w:val="nil"/>
          <w:bottom w:val="nil"/>
          <w:right w:val="nil"/>
          <w:between w:val="nil"/>
        </w:pBdr>
        <w:tabs>
          <w:tab w:val="left" w:pos="1461"/>
          <w:tab w:val="left" w:pos="1462"/>
        </w:tabs>
        <w:ind w:hanging="710"/>
        <w:rPr>
          <w:b/>
          <w:color w:val="000000"/>
        </w:rPr>
      </w:pPr>
      <w:r>
        <w:rPr>
          <w:b/>
          <w:color w:val="000000"/>
        </w:rPr>
        <w:t>VALIDADE, FORMALIZAÇÃO DA ATA DE REGISTRO DE PREÇOS E CADASTRO RESERVA</w:t>
      </w:r>
    </w:p>
    <w:p w:rsidR="00F21828" w:rsidRDefault="009528E4">
      <w:pPr>
        <w:numPr>
          <w:ilvl w:val="1"/>
          <w:numId w:val="1"/>
        </w:numPr>
        <w:pBdr>
          <w:top w:val="nil"/>
          <w:left w:val="nil"/>
          <w:bottom w:val="nil"/>
          <w:right w:val="nil"/>
          <w:between w:val="nil"/>
        </w:pBdr>
        <w:tabs>
          <w:tab w:val="left" w:pos="1462"/>
        </w:tabs>
        <w:spacing w:before="69"/>
        <w:ind w:right="700" w:hanging="710"/>
        <w:jc w:val="both"/>
        <w:rPr>
          <w:color w:val="000000"/>
        </w:rPr>
      </w:pPr>
      <w:r>
        <w:rPr>
          <w:color w:val="000000"/>
        </w:rPr>
        <w:t xml:space="preserve">A validade da Ata de Registro de Preços será de 1 (um) ano, contado a </w:t>
      </w:r>
      <w:sdt>
        <w:sdtPr>
          <w:tag w:val="goog_rdk_0"/>
          <w:id w:val="1357896836"/>
        </w:sdtPr>
        <w:sdtContent/>
      </w:sdt>
      <w:r>
        <w:rPr>
          <w:color w:val="000000"/>
        </w:rPr>
        <w:t>partir</w:t>
      </w:r>
      <w:r>
        <w:rPr>
          <w:color w:val="000000"/>
        </w:rPr>
        <w:t xml:space="preserve"> do primeiro dia útil subsequente à data de divulgação no PNCP, podendo ser prorrogada por igual período, mediante a anuência do fornecedor, desde que comprovado o preço vantajoso.</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O contrato decorrente da ata de registro de preços terá sua vigência estabe</w:t>
      </w:r>
      <w:r>
        <w:rPr>
          <w:color w:val="000000"/>
        </w:rPr>
        <w:t>lecida no próprio instrumento contratual e observará no momento da contratação e a cada exercício financeiro a disponibilidade de créditos orçamentários, bem como a previsão no plano plurianual, quando ultrapassar 1 (um) exercício financeiro.</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Na formalizaç</w:t>
      </w:r>
      <w:r>
        <w:rPr>
          <w:color w:val="000000"/>
        </w:rPr>
        <w:t>ão do contrato ou do instrumento substituto deverá haver a indicação da disponibilidade dos créditos orçamentários respectivos.</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 xml:space="preserve">A contratação com os fornecedores registrados na ata será formalizada pelo órgão ou pela entidade interessada por intermédio de </w:t>
      </w:r>
      <w:r>
        <w:rPr>
          <w:color w:val="000000"/>
        </w:rPr>
        <w:t xml:space="preserve">instrumento contratual, emissão de nota de empenho de despesa, </w:t>
      </w:r>
      <w:r>
        <w:rPr>
          <w:color w:val="000000"/>
        </w:rPr>
        <w:lastRenderedPageBreak/>
        <w:t>autorização de compra ou outro instrumento hábil, conforme o art. 95 da Lei nº 14.133, de 2021.</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 xml:space="preserve"> O instrumento contratual de que trata o item 5.2. deverá ser assinado no prazo de validade da at</w:t>
      </w:r>
      <w:r>
        <w:rPr>
          <w:color w:val="000000"/>
        </w:rPr>
        <w:t>a de registro de preços.</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Os contratos decorrentes do sistema de registro de preços poderão ser alterados, observado o art. 124 da Lei nº 14.133, de 2021.</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Após a homologação da licitação ou da contratação direta, deverão ser observadas as seguintes condições para formalização da ata de registro de preços:</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Serão registrados na ata os preços e os quantitativos do adjudicatário, devendo ser observada a possibil</w:t>
      </w:r>
      <w:r>
        <w:rPr>
          <w:color w:val="000000"/>
        </w:rPr>
        <w:t>idade de o licitante oferecer ou não proposta em quantitativo inferior ao máximo previsto no edital ou no aviso de contratação direta e se obrigar nos limites dela;</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Será incluído na ata, na forma de anexo, o registro dos licitantes ou dos fornecedores que:</w:t>
      </w:r>
    </w:p>
    <w:p w:rsidR="00F21828" w:rsidRDefault="009528E4">
      <w:pPr>
        <w:widowControl/>
        <w:pBdr>
          <w:top w:val="nil"/>
          <w:left w:val="nil"/>
          <w:bottom w:val="nil"/>
          <w:right w:val="nil"/>
          <w:between w:val="nil"/>
        </w:pBdr>
        <w:spacing w:before="120" w:after="120" w:line="276" w:lineRule="auto"/>
        <w:ind w:left="2127" w:right="700" w:firstLine="720"/>
        <w:jc w:val="both"/>
        <w:rPr>
          <w:color w:val="000000"/>
        </w:rPr>
      </w:pPr>
      <w:r>
        <w:rPr>
          <w:color w:val="000000"/>
        </w:rPr>
        <w:t xml:space="preserve">5.4.2.1 Aceitarem cotar os bens, as obras ou os serviços com preços iguais aos do adjudicatário, observada a classificação da licitação; e </w:t>
      </w:r>
    </w:p>
    <w:p w:rsidR="00F21828" w:rsidRDefault="009528E4">
      <w:pPr>
        <w:widowControl/>
        <w:numPr>
          <w:ilvl w:val="3"/>
          <w:numId w:val="3"/>
        </w:numPr>
        <w:pBdr>
          <w:top w:val="nil"/>
          <w:left w:val="nil"/>
          <w:bottom w:val="nil"/>
          <w:right w:val="nil"/>
          <w:between w:val="nil"/>
        </w:pBdr>
        <w:spacing w:before="120" w:after="120" w:line="276" w:lineRule="auto"/>
        <w:ind w:right="700"/>
        <w:jc w:val="both"/>
        <w:rPr>
          <w:color w:val="000000"/>
        </w:rPr>
      </w:pPr>
      <w:r>
        <w:rPr>
          <w:color w:val="000000"/>
        </w:rPr>
        <w:t xml:space="preserve">Mantiverem sua proposta original. </w:t>
      </w:r>
      <w:bookmarkStart w:id="0" w:name="bookmark=id.gjdgxs" w:colFirst="0" w:colLast="0"/>
      <w:bookmarkEnd w:id="0"/>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Será respeitada, nas contratações, a ordem de classificação dos licitantes ou dos fornecedores registrados na ata.</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O registro a que se refere o item 5.4.2</w:t>
      </w:r>
      <w:r>
        <w:rPr>
          <w:b/>
          <w:color w:val="000000"/>
        </w:rPr>
        <w:t xml:space="preserve"> </w:t>
      </w:r>
      <w:r>
        <w:rPr>
          <w:color w:val="000000"/>
        </w:rPr>
        <w:t>tem por objetivo a formação de cadastro de reserva para o caso de impossibilidade de atendimento pelo</w:t>
      </w:r>
      <w:r>
        <w:rPr>
          <w:color w:val="000000"/>
        </w:rPr>
        <w:t xml:space="preserve"> signatário da ata.</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Para fins da ordem de classificação, os licitantes ou fornecedores que aceitarem reduzir suas propostas para o preço do adjudicatário antecederão aqueles que mantiverem sua proposta original.</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 xml:space="preserve">A habilitação dos licitantes que comporão o </w:t>
      </w:r>
      <w:r>
        <w:rPr>
          <w:color w:val="000000"/>
        </w:rPr>
        <w:t>cadastro de reserva a que se refere o item 5.4.2.2 somente será efetuada quando houver necessidade de contratação dos licitantes remanescentes, nas seguintes hipóteses:</w:t>
      </w:r>
      <w:bookmarkStart w:id="1" w:name="bookmark=id.30j0zll" w:colFirst="0" w:colLast="0"/>
      <w:bookmarkEnd w:id="1"/>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Quando o licitante vencedor não assinar a ata de registro de preços, no prazo e nas con</w:t>
      </w:r>
      <w:r>
        <w:rPr>
          <w:color w:val="000000"/>
        </w:rPr>
        <w:t>dições estabelecidos no edital ou no aviso de contratação direta; e</w:t>
      </w:r>
    </w:p>
    <w:p w:rsidR="00F21828" w:rsidRDefault="009528E4">
      <w:pPr>
        <w:widowControl/>
        <w:numPr>
          <w:ilvl w:val="2"/>
          <w:numId w:val="1"/>
        </w:numPr>
        <w:pBdr>
          <w:top w:val="nil"/>
          <w:left w:val="nil"/>
          <w:bottom w:val="nil"/>
          <w:right w:val="nil"/>
          <w:between w:val="nil"/>
        </w:pBdr>
        <w:spacing w:before="120" w:after="120"/>
        <w:ind w:left="2127" w:right="700"/>
        <w:jc w:val="both"/>
        <w:rPr>
          <w:rFonts w:ascii="Arial" w:eastAsia="Arial" w:hAnsi="Arial" w:cs="Arial"/>
          <w:i/>
          <w:color w:val="000000"/>
          <w:sz w:val="20"/>
          <w:szCs w:val="20"/>
        </w:rPr>
      </w:pPr>
      <w:r>
        <w:rPr>
          <w:color w:val="000000"/>
        </w:rPr>
        <w:t>Quando houver o cancelamento do registro do licitante ou do registro de preços nas hipóteses previstas no item 9</w:t>
      </w:r>
      <w:r>
        <w:rPr>
          <w:rFonts w:ascii="Arial" w:eastAsia="Arial" w:hAnsi="Arial" w:cs="Arial"/>
          <w:i/>
          <w:color w:val="000000"/>
          <w:sz w:val="20"/>
          <w:szCs w:val="20"/>
        </w:rPr>
        <w:t>.</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O preço registrado com indicação dos licitantes e fornecedores será divulgado no PNCP e ficará disponibilizado durante a vigência da ata de registro de preços.</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Após a homologação da licitação ou da contratação direta, o licitante mais bem classificado ou o</w:t>
      </w:r>
      <w:r>
        <w:rPr>
          <w:color w:val="000000"/>
        </w:rPr>
        <w:t xml:space="preserve"> fornecedor, no caso da contratação direta, será convocado para assinar a ata de registro de preços, no prazo e nas condições estabelecidos no edital de licitação ou no aviso de contratação direta, sob pena de decair o direito, sem prejuízo das sanções pre</w:t>
      </w:r>
      <w:r>
        <w:rPr>
          <w:color w:val="000000"/>
        </w:rPr>
        <w:t>vistas na Lei nº 14.133, de 2021.</w:t>
      </w:r>
    </w:p>
    <w:p w:rsidR="00F21828" w:rsidRDefault="009528E4">
      <w:pPr>
        <w:widowControl/>
        <w:numPr>
          <w:ilvl w:val="2"/>
          <w:numId w:val="1"/>
        </w:numPr>
        <w:pBdr>
          <w:top w:val="nil"/>
          <w:left w:val="nil"/>
          <w:bottom w:val="nil"/>
          <w:right w:val="nil"/>
          <w:between w:val="nil"/>
        </w:pBdr>
        <w:spacing w:before="120" w:after="120"/>
        <w:ind w:left="2127" w:right="700"/>
        <w:jc w:val="both"/>
        <w:rPr>
          <w:rFonts w:ascii="Arial" w:eastAsia="Arial" w:hAnsi="Arial" w:cs="Arial"/>
          <w:i/>
          <w:color w:val="000000"/>
          <w:sz w:val="20"/>
          <w:szCs w:val="20"/>
        </w:rPr>
      </w:pPr>
      <w:r>
        <w:rPr>
          <w:color w:val="000000"/>
        </w:rPr>
        <w:t>O prazo de convocação poderá ser prorrogado 1 (uma) vez, por igual período, mediante solicitação do licitante ou fornecedor convocado, desde que apresentada dentro do prazo, devidamente justificada, e que a justificativa s</w:t>
      </w:r>
      <w:r>
        <w:rPr>
          <w:color w:val="000000"/>
        </w:rPr>
        <w:t>eja aceita pela</w:t>
      </w:r>
      <w:r>
        <w:rPr>
          <w:i/>
          <w:color w:val="000000"/>
        </w:rPr>
        <w:t xml:space="preserve"> Administração</w:t>
      </w:r>
      <w:r>
        <w:rPr>
          <w:rFonts w:ascii="Arial" w:eastAsia="Arial" w:hAnsi="Arial" w:cs="Arial"/>
          <w:i/>
          <w:color w:val="000000"/>
          <w:sz w:val="20"/>
          <w:szCs w:val="20"/>
        </w:rPr>
        <w:t>.</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A ata de registro de preços será assinada por meio de assinatura digital e disponibilizada no Sistema de Registro de Preços.</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Quando o convocado não assinar a ata de registro de preços no prazo e nas condições estabelecidos no</w:t>
      </w:r>
      <w:r>
        <w:rPr>
          <w:color w:val="000000"/>
        </w:rPr>
        <w:t xml:space="preserve"> edital ou no aviso de contratação, e observado o disposto no item 5.7, observando o item 5.7 e subitens, fica facultado à Administração convocar os licitantes remanescentes do cadastro de reserva, na ordem de classificação, para fazê-lo em igual prazo e n</w:t>
      </w:r>
      <w:r>
        <w:rPr>
          <w:color w:val="000000"/>
        </w:rPr>
        <w:t>as condições propostas pelo primeiro classificado.</w:t>
      </w:r>
      <w:bookmarkStart w:id="2" w:name="bookmark=id.1fob9te" w:colFirst="0" w:colLast="0"/>
      <w:bookmarkEnd w:id="2"/>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 xml:space="preserve">Na hipótese de nenhum dos licitantes que trata o item 5.4.2.1, aceitar a contratação nos termos do item anterior, a Administração, observados o valor estimado e sua eventual atualização nos termos </w:t>
      </w:r>
      <w:r>
        <w:t>do edital</w:t>
      </w:r>
      <w:r>
        <w:rPr>
          <w:color w:val="000000"/>
        </w:rPr>
        <w:t>, poderá:</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Convocar para negociação os demais licitantes ou fornecedores remanescentes cujos preços foram registrados sem redução, observada a ordem de classificação, com vistas à obtenção de preço melhor, mesmo que acima do preço do adjudicatário;</w:t>
      </w:r>
      <w:r>
        <w:rPr>
          <w:color w:val="000000"/>
        </w:rPr>
        <w:t xml:space="preserve"> ou</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lastRenderedPageBreak/>
        <w:t>Adjudicar e firmar o contrato nas condições ofertadas pelos licitantes ou fornecedores remanescentes, atendida a ordem classificatória, quando frustrada a negociação de melhor condição.</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A existência de preços registrados implicará compromisso de fornec</w:t>
      </w:r>
      <w:r>
        <w:rPr>
          <w:color w:val="000000"/>
        </w:rPr>
        <w:t>imento nas condições estabelecidas, mas não obrigará a Administração a contratar, facultada a realização de licitação específica para a aquisição pretendida, desde que devidamente justificada.</w:t>
      </w:r>
    </w:p>
    <w:p w:rsidR="00F21828" w:rsidRDefault="00F21828">
      <w:pPr>
        <w:pBdr>
          <w:top w:val="nil"/>
          <w:left w:val="nil"/>
          <w:bottom w:val="nil"/>
          <w:right w:val="nil"/>
          <w:between w:val="nil"/>
        </w:pBdr>
        <w:tabs>
          <w:tab w:val="left" w:pos="1462"/>
        </w:tabs>
        <w:spacing w:before="69"/>
        <w:ind w:left="1461" w:right="700"/>
        <w:jc w:val="both"/>
        <w:rPr>
          <w:color w:val="000000"/>
        </w:rPr>
      </w:pPr>
    </w:p>
    <w:p w:rsidR="00F21828" w:rsidRDefault="00F21828">
      <w:pPr>
        <w:pBdr>
          <w:top w:val="nil"/>
          <w:left w:val="nil"/>
          <w:bottom w:val="nil"/>
          <w:right w:val="nil"/>
          <w:between w:val="nil"/>
        </w:pBdr>
        <w:rPr>
          <w:color w:val="000000"/>
        </w:rPr>
      </w:pPr>
    </w:p>
    <w:p w:rsidR="00F21828" w:rsidRDefault="009528E4">
      <w:pPr>
        <w:numPr>
          <w:ilvl w:val="0"/>
          <w:numId w:val="1"/>
        </w:numPr>
        <w:pBdr>
          <w:top w:val="nil"/>
          <w:left w:val="nil"/>
          <w:bottom w:val="nil"/>
          <w:right w:val="nil"/>
          <w:between w:val="nil"/>
        </w:pBdr>
        <w:tabs>
          <w:tab w:val="left" w:pos="1461"/>
          <w:tab w:val="left" w:pos="1462"/>
        </w:tabs>
        <w:ind w:hanging="710"/>
        <w:rPr>
          <w:b/>
          <w:color w:val="000000"/>
        </w:rPr>
      </w:pPr>
      <w:r>
        <w:rPr>
          <w:b/>
          <w:color w:val="000000"/>
        </w:rPr>
        <w:t>ALTERAÇÃO OU ATUALIZAÇÃO DOS PREÇOS REGISTRADOS</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Os preços registrados poderão ser alterados ou atualizados em decorrência de eventual redução dos preços praticados no mercado ou de fato que eleve o custo dos bens, das obras ou dos serviços registrados, nas seguintes situações:</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E</w:t>
      </w:r>
      <w:sdt>
        <w:sdtPr>
          <w:tag w:val="goog_rdk_1"/>
          <w:id w:val="1357896837"/>
        </w:sdtPr>
        <w:sdtContent/>
      </w:sdt>
      <w:r>
        <w:rPr>
          <w:color w:val="000000"/>
        </w:rPr>
        <w:t xml:space="preserve">m caso de força maior, </w:t>
      </w:r>
      <w:r>
        <w:rPr>
          <w:color w:val="000000"/>
        </w:rPr>
        <w:t xml:space="preserve">caso fortuito ou fato do príncipe ou em decorrência de fatos imprevisíveis ou previsíveis de consequências incalculáveis, que inviabilizem a execução da ata tal como pactuada, nos termos da alínea “d” do inciso II do caput do art. 124 da Lei nº 14.133, de </w:t>
      </w:r>
      <w:r>
        <w:rPr>
          <w:color w:val="000000"/>
        </w:rPr>
        <w:t>2021</w:t>
      </w:r>
      <w:r>
        <w:rPr>
          <w:color w:val="000000"/>
        </w:rPr>
        <w:t>;</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 xml:space="preserve">Em caso de criação, alteração ou extinção de quaisquer tributos ou encargos legais ou a superveniência de disposições legais, com comprovada repercussão sobre os preços registrados; </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Na hipótese de previsão no edital ou no aviso de contratação dir</w:t>
      </w:r>
      <w:r>
        <w:rPr>
          <w:color w:val="000000"/>
        </w:rPr>
        <w:t>eta de cláusula de reajustamento ou repactuação sobre os preços registrados, nos termos da Lei nº 14.133, de 2021.</w:t>
      </w:r>
    </w:p>
    <w:p w:rsidR="00F21828" w:rsidRDefault="009528E4">
      <w:pPr>
        <w:widowControl/>
        <w:numPr>
          <w:ilvl w:val="3"/>
          <w:numId w:val="5"/>
        </w:numPr>
        <w:pBdr>
          <w:top w:val="nil"/>
          <w:left w:val="nil"/>
          <w:bottom w:val="nil"/>
          <w:right w:val="nil"/>
          <w:between w:val="nil"/>
        </w:pBdr>
        <w:spacing w:before="120" w:after="120"/>
        <w:ind w:right="700"/>
        <w:jc w:val="both"/>
        <w:rPr>
          <w:color w:val="000000"/>
        </w:rPr>
      </w:pPr>
      <w:r>
        <w:rPr>
          <w:color w:val="000000"/>
        </w:rPr>
        <w:t xml:space="preserve">No caso do reajustamento, deverá ser respeitada a contagem da anualidade e o índice previstos para a contratação;  </w:t>
      </w:r>
    </w:p>
    <w:p w:rsidR="00F21828" w:rsidRDefault="009528E4">
      <w:pPr>
        <w:widowControl/>
        <w:numPr>
          <w:ilvl w:val="3"/>
          <w:numId w:val="5"/>
        </w:numPr>
        <w:pBdr>
          <w:top w:val="nil"/>
          <w:left w:val="nil"/>
          <w:bottom w:val="nil"/>
          <w:right w:val="nil"/>
          <w:between w:val="nil"/>
        </w:pBdr>
        <w:spacing w:before="120" w:after="120"/>
        <w:ind w:right="700"/>
        <w:jc w:val="both"/>
        <w:rPr>
          <w:color w:val="000000"/>
        </w:rPr>
      </w:pPr>
      <w:r>
        <w:rPr>
          <w:color w:val="000000"/>
        </w:rPr>
        <w:t>No caso da repactuação, p</w:t>
      </w:r>
      <w:r>
        <w:rPr>
          <w:color w:val="000000"/>
        </w:rPr>
        <w:t>oderá ser a pedido do interessado, conforme critérios definidos para a contratação.</w:t>
      </w:r>
    </w:p>
    <w:p w:rsidR="00F21828" w:rsidRDefault="00F21828">
      <w:pPr>
        <w:pBdr>
          <w:top w:val="nil"/>
          <w:left w:val="nil"/>
          <w:bottom w:val="nil"/>
          <w:right w:val="nil"/>
          <w:between w:val="nil"/>
        </w:pBdr>
        <w:tabs>
          <w:tab w:val="left" w:pos="1461"/>
          <w:tab w:val="left" w:pos="1462"/>
        </w:tabs>
        <w:ind w:left="1461"/>
        <w:rPr>
          <w:b/>
          <w:color w:val="000000"/>
        </w:rPr>
      </w:pPr>
    </w:p>
    <w:p w:rsidR="00F21828" w:rsidRDefault="009528E4">
      <w:pPr>
        <w:keepNext/>
        <w:keepLines/>
        <w:widowControl/>
        <w:numPr>
          <w:ilvl w:val="0"/>
          <w:numId w:val="1"/>
        </w:numPr>
        <w:pBdr>
          <w:top w:val="nil"/>
          <w:left w:val="nil"/>
          <w:bottom w:val="nil"/>
          <w:right w:val="nil"/>
          <w:between w:val="nil"/>
        </w:pBdr>
        <w:tabs>
          <w:tab w:val="left" w:pos="567"/>
        </w:tabs>
        <w:spacing w:before="120" w:after="120" w:line="276" w:lineRule="auto"/>
        <w:jc w:val="both"/>
      </w:pPr>
      <w:r>
        <w:rPr>
          <w:rFonts w:ascii="Arial" w:eastAsia="Arial" w:hAnsi="Arial" w:cs="Arial"/>
          <w:b/>
          <w:color w:val="000000"/>
          <w:sz w:val="20"/>
          <w:szCs w:val="20"/>
        </w:rPr>
        <w:t>NEGOCIAÇÃO DE PREÇOS REGISTRADOS</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Na hipótese de o preço registrado tornar-se superior ao preço praticado no mercado por motivo superveniente, o órgão ou entidade gerenciadora convocará o fornecedor para negociar a redução do preço registrado.</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Caso não aceite reduzir seu preço aos valores praticados pelo mercado, o fornecedor será liberado do compromisso assumido quanto ao item registrado, sem aplicação de penalidades administrativas.</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Na hipótese prevista no item anterior, o gerenciador convocar</w:t>
      </w:r>
      <w:r>
        <w:rPr>
          <w:color w:val="000000"/>
        </w:rPr>
        <w:t>á os fornecedores do cadastro de reserva, na ordem de classificação, para verificar se aceitam reduzir seus preços aos valores de mercado e não convocará o</w:t>
      </w:r>
      <w:sdt>
        <w:sdtPr>
          <w:tag w:val="goog_rdk_2"/>
          <w:id w:val="1357896838"/>
        </w:sdtPr>
        <w:sdtContent/>
      </w:sdt>
      <w:r>
        <w:rPr>
          <w:color w:val="000000"/>
        </w:rPr>
        <w:t>s licitantes ou fornecedores que tiveram seu registro cancelado.</w:t>
      </w:r>
      <w:r>
        <w:rPr>
          <w:color w:val="000000"/>
        </w:rPr>
        <w:t xml:space="preserve"> </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Se não obtiver êxito nas negoc</w:t>
      </w:r>
      <w:r>
        <w:rPr>
          <w:color w:val="000000"/>
        </w:rPr>
        <w:t>iações, o órgão ou entidade gerenciadora procederá ao cancelamento da ata de registro de preços, adotando as medidas cabíveis para obtenção de contratação mais vantajosa.</w:t>
      </w:r>
      <w:bookmarkStart w:id="3" w:name="bookmark=id.3znysh7" w:colFirst="0" w:colLast="0"/>
      <w:bookmarkEnd w:id="3"/>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 xml:space="preserve">Na hipótese de redução do preço registrado, o gerenciador comunicará aos órgãos e às </w:t>
      </w:r>
      <w:r>
        <w:rPr>
          <w:color w:val="000000"/>
        </w:rPr>
        <w:t>entidades que tiverem firmado contratos decorrentes da ata de registro de preços para que avaliem a conveniência e a oportunidade de diligenciarem negociação com vistas à alteração contratual, observado o disposto no art. 124 da Lei nº 14.133, de 2021.</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 xml:space="preserve">Na </w:t>
      </w:r>
      <w:r>
        <w:rPr>
          <w:color w:val="000000"/>
        </w:rPr>
        <w:t>hipótese de o preço de mercado tornar-se superior ao preço registrado e o fornecedor não poder cumprir as obrigações estabelecidas na ata, será facultado ao fornecedor requerer ao gerenciador a alteração do preço registrado, mediante comprovação de fato su</w:t>
      </w:r>
      <w:r>
        <w:rPr>
          <w:color w:val="000000"/>
        </w:rPr>
        <w:t>perveniente que supostamente o impossibilite de cumprir o compromisso.</w:t>
      </w:r>
      <w:bookmarkStart w:id="4" w:name="bookmark=id.2et92p0" w:colFirst="0" w:colLast="0"/>
      <w:bookmarkEnd w:id="4"/>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Neste caso, o fornecedor encaminhará, juntamente com o pedido de alteração, a documentação comprobatória ou a planilha de custos que demonstre a inviabilidade do preço registrado em rel</w:t>
      </w:r>
      <w:r>
        <w:rPr>
          <w:color w:val="000000"/>
        </w:rPr>
        <w:t>ação às condições inicialmente pactuadas.</w:t>
      </w:r>
      <w:bookmarkStart w:id="5" w:name="bookmark=id.tyjcwt" w:colFirst="0" w:colLast="0"/>
      <w:bookmarkEnd w:id="5"/>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lastRenderedPageBreak/>
        <w:t>Não hipótese de não comprovação da existência de fato superveniente que inviabilize o preço registrado, o pedido será indeferido pelo órgão ou entidade gerenciadora e o fornecedor deverá cumprir as obrigações estab</w:t>
      </w:r>
      <w:r>
        <w:rPr>
          <w:color w:val="000000"/>
        </w:rPr>
        <w:t>elecidas na ata, sob pena de cancelamento do seu registro, nos termos do item 9.1, sem prejuízo das sanções previstas na Lei nº 14.133, de 2021, e na legislação aplicável.</w:t>
      </w:r>
      <w:bookmarkStart w:id="6" w:name="bookmark=id.3dy6vkm" w:colFirst="0" w:colLast="0"/>
      <w:bookmarkEnd w:id="6"/>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 xml:space="preserve">Na hipótese de cancelamento do registro do fornecedor, nos termos do item anterior, </w:t>
      </w:r>
      <w:r>
        <w:rPr>
          <w:color w:val="000000"/>
        </w:rPr>
        <w:t>o gerenciador convocará os fornecedores do cadastro de reserva, na ordem de classificação, para verificar se aceitam manter seus preços registrados, observado o disposto no item 5.7.</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Se não obtiver êxito nas negociações, o órgão ou entidade gerenciadora pr</w:t>
      </w:r>
      <w:r>
        <w:rPr>
          <w:color w:val="000000"/>
        </w:rPr>
        <w:t>ocederá ao cancelamento da ata de registro de preços, nos termos do item 9.4, e adotará as medidas cabíveis para a obtenção da contratação mais vantajosa.</w:t>
      </w:r>
      <w:bookmarkStart w:id="7" w:name="bookmark=id.1t3h5sf" w:colFirst="0" w:colLast="0"/>
      <w:bookmarkEnd w:id="7"/>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Na hipótese de comprovação da majoração do preço de mercado que inviabilize o preço registrado, confo</w:t>
      </w:r>
      <w:r>
        <w:rPr>
          <w:color w:val="000000"/>
        </w:rPr>
        <w:t>rme previsto no item 7.2 e no item 7.2.1, o órgão ou entidade gerenciadora atualizará o preço registrado, de acordo com a realidade dos valores praticados pelo mercado.</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 xml:space="preserve"> O órgão ou entidade gerenciadora comunicará aos órgãos e às entidades que tiverem firm</w:t>
      </w:r>
      <w:r>
        <w:rPr>
          <w:color w:val="000000"/>
        </w:rPr>
        <w:t>ado contratos decorrentes da ata de registro de preços sobre a efetiva alteração do preço registrado, para que avaliem a necessidade de alteração contratual, observado o disposto no art. 124 da Lei nº 14.133, de 2021.</w:t>
      </w:r>
    </w:p>
    <w:p w:rsidR="00F21828" w:rsidRDefault="00F21828"/>
    <w:p w:rsidR="00F21828" w:rsidRDefault="009528E4">
      <w:pPr>
        <w:keepNext/>
        <w:keepLines/>
        <w:widowControl/>
        <w:numPr>
          <w:ilvl w:val="0"/>
          <w:numId w:val="1"/>
        </w:numPr>
        <w:pBdr>
          <w:top w:val="nil"/>
          <w:left w:val="nil"/>
          <w:bottom w:val="nil"/>
          <w:right w:val="nil"/>
          <w:between w:val="nil"/>
        </w:pBdr>
        <w:tabs>
          <w:tab w:val="left" w:pos="567"/>
        </w:tabs>
        <w:spacing w:before="120" w:after="120" w:line="276" w:lineRule="auto"/>
        <w:jc w:val="both"/>
      </w:pPr>
      <w:r>
        <w:rPr>
          <w:rFonts w:ascii="Arial" w:eastAsia="Arial" w:hAnsi="Arial" w:cs="Arial"/>
          <w:b/>
          <w:color w:val="000000"/>
          <w:sz w:val="20"/>
          <w:szCs w:val="20"/>
        </w:rPr>
        <w:t>REMANEJAMENTO DAS QUANTIDADES REGISTRADAS NA ATA DE REGISTRO DE PREÇOS</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 xml:space="preserve">As quantidades previstas para os itens com preços registrados nas atas de registro de preços poderão ser remanejadas pelo órgão ou entidade gerenciadora entre os órgãos ou as entidades </w:t>
      </w:r>
      <w:r>
        <w:rPr>
          <w:color w:val="000000"/>
        </w:rPr>
        <w:t>participantes e não participantes do registro de preços.</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 xml:space="preserve"> O remanejamento somente poderá ser feito:</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De órgão ou entidade participante para órgão ou entidade participante; ou</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De órgão ou entidade participante para órgão ou entidade não participante.</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O órgão</w:t>
      </w:r>
      <w:r>
        <w:rPr>
          <w:color w:val="000000"/>
        </w:rPr>
        <w:t xml:space="preserve"> ou entidade gerenciadora que tiver estimado as quantidades que pretende contratar será considerado participante para efeito do remanejamento.</w:t>
      </w:r>
      <w:bookmarkStart w:id="8" w:name="bookmark=id.4d34og8" w:colFirst="0" w:colLast="0"/>
      <w:bookmarkEnd w:id="8"/>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 xml:space="preserve">Na hipótese de remanejamento de órgão ou entidade participante para órgão ou entidade não participante, serão observados os limites previstos no </w:t>
      </w:r>
      <w:sdt>
        <w:sdtPr>
          <w:tag w:val="goog_rdk_3"/>
          <w:id w:val="1357896839"/>
        </w:sdtPr>
        <w:sdtContent/>
      </w:sdt>
      <w:r>
        <w:rPr>
          <w:color w:val="000000"/>
        </w:rPr>
        <w:t>art. 32 do Decreto nº 11.462, de 2023</w:t>
      </w:r>
      <w:r>
        <w:rPr>
          <w:color w:val="000000"/>
        </w:rPr>
        <w:t>.</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Competirá ao órgão ou à entidade gerenciadora autorizar o remanejam</w:t>
      </w:r>
      <w:r>
        <w:rPr>
          <w:color w:val="000000"/>
        </w:rPr>
        <w:t>ento solicitado, com a redução do quantitativo inicialmente informado pelo órgão ou pela entidade participante, desde que haja prévia anuência do órgão ou da entidade que sofrer redução dos quantitativos informados.</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Caso o remanejamento seja feito entre ór</w:t>
      </w:r>
      <w:r>
        <w:rPr>
          <w:color w:val="000000"/>
        </w:rPr>
        <w:t>gãos ou entidades dos Estados, do Distrito Federal ou de Municípios distintos, caberá ao fornecedor beneficiário da ata de registro de preços, observadas as condições nela estabelecidas, optar pela aceitação ou não do fornecimento decorrente do remanejamen</w:t>
      </w:r>
      <w:r>
        <w:rPr>
          <w:color w:val="000000"/>
        </w:rPr>
        <w:t>to dos itens.</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Na hipótese da compra centralizada, não havendo indicação pelo órgão ou pela entidade gerenciadora, dos quantitativos dos participantes da compra centralizada, nos termos do item 8.3, a distribuição das quantidades para a execução descentrali</w:t>
      </w:r>
      <w:r>
        <w:rPr>
          <w:color w:val="000000"/>
        </w:rPr>
        <w:t>zada será por meio do remanejamento.</w:t>
      </w:r>
    </w:p>
    <w:p w:rsidR="00F21828" w:rsidRDefault="00F21828"/>
    <w:p w:rsidR="00F21828" w:rsidRDefault="009528E4">
      <w:pPr>
        <w:keepNext/>
        <w:keepLines/>
        <w:widowControl/>
        <w:numPr>
          <w:ilvl w:val="0"/>
          <w:numId w:val="1"/>
        </w:numPr>
        <w:pBdr>
          <w:top w:val="nil"/>
          <w:left w:val="nil"/>
          <w:bottom w:val="nil"/>
          <w:right w:val="nil"/>
          <w:between w:val="nil"/>
        </w:pBdr>
        <w:tabs>
          <w:tab w:val="left" w:pos="567"/>
        </w:tabs>
        <w:spacing w:before="120" w:after="120" w:line="276" w:lineRule="auto"/>
        <w:jc w:val="both"/>
      </w:pPr>
      <w:r>
        <w:rPr>
          <w:rFonts w:ascii="Arial" w:eastAsia="Arial" w:hAnsi="Arial" w:cs="Arial"/>
          <w:b/>
          <w:color w:val="000000"/>
          <w:sz w:val="20"/>
          <w:szCs w:val="20"/>
        </w:rPr>
        <w:t>CANCELAMENTO DO REGISTRO DO LICITANTE VENCEDOR E DOS PREÇOS REGISTRADOS</w:t>
      </w:r>
      <w:bookmarkStart w:id="9" w:name="bookmark=id.2s8eyo1" w:colFirst="0" w:colLast="0"/>
      <w:bookmarkEnd w:id="9"/>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O registro do fornecedor será cancelado pelo gerenciador, quando o fornecedor:</w:t>
      </w:r>
      <w:bookmarkStart w:id="10" w:name="bookmark=id.17dp8vu" w:colFirst="0" w:colLast="0"/>
      <w:bookmarkEnd w:id="10"/>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Descumprir as condições da ata de registro de preços, sem motivo justificado;</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Não retirar a nota de empenho, ou instrumento equivalente, no prazo estabelecido pela Administração sem justificativa razoável;</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Não aceitar manter seu preço registrado, na hipóte</w:t>
      </w:r>
      <w:r>
        <w:rPr>
          <w:color w:val="000000"/>
        </w:rPr>
        <w:t>se prevista no artigo 27, § 2º, do Decreto nº 11.462, de 2023; ou</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 xml:space="preserve"> Sofrer sanção prevista nos incisos III ou IV do caput do art. 156 da Lei nº 14.133, de 2021.</w:t>
      </w:r>
    </w:p>
    <w:p w:rsidR="00F21828" w:rsidRDefault="009528E4">
      <w:pPr>
        <w:widowControl/>
        <w:numPr>
          <w:ilvl w:val="3"/>
          <w:numId w:val="4"/>
        </w:numPr>
        <w:pBdr>
          <w:top w:val="nil"/>
          <w:left w:val="nil"/>
          <w:bottom w:val="nil"/>
          <w:right w:val="nil"/>
          <w:between w:val="nil"/>
        </w:pBdr>
        <w:spacing w:before="120" w:after="120"/>
        <w:ind w:right="700"/>
        <w:jc w:val="both"/>
        <w:rPr>
          <w:color w:val="000000"/>
        </w:rPr>
      </w:pPr>
      <w:r>
        <w:rPr>
          <w:color w:val="000000"/>
        </w:rPr>
        <w:lastRenderedPageBreak/>
        <w:t>Na hipótese de aplicação de sanção prevista nos incisos III ou IV do caput do art. 156 da Lei nº</w:t>
      </w:r>
      <w:r>
        <w:rPr>
          <w:color w:val="000000"/>
        </w:rPr>
        <w:t xml:space="preserve"> 14.133, de 2021, caso a penalidade aplicada ao fornecedor não ultrapasse o prazo de vigência da ata de registro de preços, poderá o órgão ou a entidade gerenciadora poderá, mediante decisão fundamentada, decidir pela manutenção do registro de preços, veda</w:t>
      </w:r>
      <w:r>
        <w:rPr>
          <w:color w:val="000000"/>
        </w:rPr>
        <w:t>das contratações derivadas da ata enquanto perdurarem os efeitos da sanção.</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 xml:space="preserve"> O cancelamento de registros nas hipóteses previstas no item 9.1 será formalizado por despacho do órgão ou da entidade gerenciadora, garantidos os princípios do contraditório e da </w:t>
      </w:r>
      <w:r>
        <w:rPr>
          <w:color w:val="000000"/>
        </w:rPr>
        <w:t>ampla defesa.</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Na hipótese de cancelamento do registro do fornecedor, o órgão ou a entidade gerenciadora poderá convocar os licitantes que compõem o cadastro de reserva, observada a ordem de classificação.</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O cancelamento dos preços registrados poderá ser realizado pelo gerenciador, em determinada ata de registro de preços, total ou parcialmente, nas seguintes hipóteses, desde que devidamente comprovadas e justificadas:</w:t>
      </w:r>
      <w:bookmarkStart w:id="11" w:name="bookmark=id.3rdcrjn" w:colFirst="0" w:colLast="0"/>
      <w:bookmarkEnd w:id="11"/>
      <w:r>
        <w:rPr>
          <w:color w:val="000000"/>
        </w:rPr>
        <w:t xml:space="preserve"> </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Por razão de interesse público;</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A pedi</w:t>
      </w:r>
      <w:r>
        <w:rPr>
          <w:color w:val="000000"/>
        </w:rPr>
        <w:t>do do fornecedor, decorrente de caso fortuito ou força maior; ou</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Se não houver êxito nas negociações, nas hipóteses em que o preço de mercado tornar-se superior ou inferior ao preço registrado, nos termos do artigos 26, § 3º e  27, § 4º, ambos do Decreto n</w:t>
      </w:r>
      <w:r>
        <w:rPr>
          <w:color w:val="000000"/>
        </w:rPr>
        <w:t xml:space="preserve">º 11.462, de 2023. </w:t>
      </w:r>
    </w:p>
    <w:p w:rsidR="00F21828" w:rsidRDefault="00F21828"/>
    <w:p w:rsidR="00F21828" w:rsidRDefault="009528E4">
      <w:pPr>
        <w:keepNext/>
        <w:keepLines/>
        <w:widowControl/>
        <w:numPr>
          <w:ilvl w:val="0"/>
          <w:numId w:val="1"/>
        </w:numPr>
        <w:pBdr>
          <w:top w:val="nil"/>
          <w:left w:val="nil"/>
          <w:bottom w:val="nil"/>
          <w:right w:val="nil"/>
          <w:between w:val="nil"/>
        </w:pBdr>
        <w:tabs>
          <w:tab w:val="left" w:pos="567"/>
        </w:tabs>
        <w:spacing w:before="120" w:after="120" w:line="276" w:lineRule="auto"/>
        <w:jc w:val="both"/>
      </w:pPr>
      <w:r>
        <w:rPr>
          <w:rFonts w:ascii="Arial" w:eastAsia="Arial" w:hAnsi="Arial" w:cs="Arial"/>
          <w:b/>
          <w:color w:val="000000"/>
          <w:sz w:val="20"/>
          <w:szCs w:val="20"/>
        </w:rPr>
        <w:t>DAS PENALIDADES</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O descumprimento da Ata de Registro de Preços ensejará aplicação das penalidades estabelecidas</w:t>
      </w:r>
      <w:r>
        <w:t xml:space="preserve"> no edital</w:t>
      </w:r>
      <w:r>
        <w:t>.</w:t>
      </w:r>
    </w:p>
    <w:p w:rsidR="00F21828" w:rsidRDefault="009528E4">
      <w:pPr>
        <w:widowControl/>
        <w:numPr>
          <w:ilvl w:val="2"/>
          <w:numId w:val="1"/>
        </w:numPr>
        <w:pBdr>
          <w:top w:val="nil"/>
          <w:left w:val="nil"/>
          <w:bottom w:val="nil"/>
          <w:right w:val="nil"/>
          <w:between w:val="nil"/>
        </w:pBdr>
        <w:spacing w:before="120" w:after="120"/>
        <w:ind w:left="2127" w:right="700"/>
        <w:jc w:val="both"/>
        <w:rPr>
          <w:color w:val="000000"/>
        </w:rPr>
      </w:pPr>
      <w:r>
        <w:rPr>
          <w:color w:val="000000"/>
        </w:rPr>
        <w:t xml:space="preserve">As sanções também se aplicam aos integrantes do cadastro de reserva no registro de preços que, convocados, não honrarem o compromisso assumido </w:t>
      </w:r>
      <w:sdt>
        <w:sdtPr>
          <w:tag w:val="goog_rdk_4"/>
          <w:id w:val="1357896840"/>
        </w:sdtPr>
        <w:sdtContent/>
      </w:sdt>
      <w:r>
        <w:rPr>
          <w:color w:val="000000"/>
        </w:rPr>
        <w:t>injustificadamente</w:t>
      </w:r>
      <w:r>
        <w:rPr>
          <w:color w:val="000000"/>
        </w:rPr>
        <w:t xml:space="preserve"> após terem assinado a ata. </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É da competência do gerenciador a aplicação das penalidades d</w:t>
      </w:r>
      <w:r>
        <w:rPr>
          <w:color w:val="000000"/>
        </w:rPr>
        <w:t>ecorrentes do descumprimento do pactuado nesta ata de registro de preço (art. 7º, inc. XIV, do Decreto nº 11.462, de 2023), exceto nas hipóteses em que o descumprimento disser respeito às contratações dos órgãos ou entidade participante, caso no qual caber</w:t>
      </w:r>
      <w:r>
        <w:rPr>
          <w:color w:val="000000"/>
        </w:rPr>
        <w:t>á ao respectivo órgão participante a aplicação da penalidade (art. 8º, inc. IX, do Decreto nº 11.462, de 2023).</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O órgão ou entidade participante deverá comunicar ao órgão gerenciador qualquer das ocorrências previstas no item 9.1, dada a necessidade de ins</w:t>
      </w:r>
      <w:r>
        <w:rPr>
          <w:color w:val="000000"/>
        </w:rPr>
        <w:t>tauração de procedimento para cancelamento do registro do fornecedor.</w:t>
      </w:r>
    </w:p>
    <w:p w:rsidR="00F21828" w:rsidRDefault="00F21828"/>
    <w:p w:rsidR="00F21828" w:rsidRDefault="009528E4">
      <w:pPr>
        <w:keepNext/>
        <w:keepLines/>
        <w:widowControl/>
        <w:numPr>
          <w:ilvl w:val="0"/>
          <w:numId w:val="1"/>
        </w:numPr>
        <w:pBdr>
          <w:top w:val="nil"/>
          <w:left w:val="nil"/>
          <w:bottom w:val="nil"/>
          <w:right w:val="nil"/>
          <w:between w:val="nil"/>
        </w:pBdr>
        <w:tabs>
          <w:tab w:val="left" w:pos="567"/>
        </w:tabs>
        <w:spacing w:before="120" w:after="120" w:line="276" w:lineRule="auto"/>
        <w:jc w:val="both"/>
      </w:pPr>
      <w:r>
        <w:rPr>
          <w:rFonts w:ascii="Arial" w:eastAsia="Arial" w:hAnsi="Arial" w:cs="Arial"/>
          <w:b/>
          <w:color w:val="000000"/>
          <w:sz w:val="20"/>
          <w:szCs w:val="20"/>
        </w:rPr>
        <w:t>CONDIÇÕES GERAIS</w:t>
      </w:r>
    </w:p>
    <w:p w:rsidR="00F21828" w:rsidRDefault="009528E4">
      <w:pPr>
        <w:numPr>
          <w:ilvl w:val="1"/>
          <w:numId w:val="1"/>
        </w:numPr>
        <w:pBdr>
          <w:top w:val="nil"/>
          <w:left w:val="nil"/>
          <w:bottom w:val="nil"/>
          <w:right w:val="nil"/>
          <w:between w:val="nil"/>
        </w:pBdr>
        <w:tabs>
          <w:tab w:val="left" w:pos="1462"/>
        </w:tabs>
        <w:spacing w:before="69"/>
        <w:ind w:right="700" w:hanging="710"/>
        <w:jc w:val="both"/>
      </w:pPr>
      <w:r>
        <w:rPr>
          <w:color w:val="000000"/>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color w:val="000000"/>
        </w:rPr>
        <w:t>AO EDITAL.</w:t>
      </w:r>
    </w:p>
    <w:p w:rsidR="00F21828" w:rsidRDefault="009528E4">
      <w:pPr>
        <w:numPr>
          <w:ilvl w:val="1"/>
          <w:numId w:val="1"/>
        </w:numPr>
        <w:pBdr>
          <w:top w:val="nil"/>
          <w:left w:val="nil"/>
          <w:bottom w:val="nil"/>
          <w:right w:val="nil"/>
          <w:between w:val="nil"/>
        </w:pBdr>
        <w:tabs>
          <w:tab w:val="left" w:pos="1462"/>
        </w:tabs>
        <w:spacing w:before="69"/>
        <w:ind w:right="700" w:hanging="710"/>
        <w:jc w:val="both"/>
        <w:rPr>
          <w:color w:val="000000"/>
          <w:highlight w:val="white"/>
        </w:rPr>
      </w:pPr>
      <w:r>
        <w:rPr>
          <w:color w:val="000000"/>
          <w:highlight w:val="white"/>
        </w:rPr>
        <w:t>No caso de adjudicação por preço global de grupo de itens, só será admitida a contratação de parte de itens do grupo se houver prévia pesquisa de mercado e demonstração de sua vantagem para o órgão ou a entidade.</w:t>
      </w:r>
    </w:p>
    <w:p w:rsidR="00F21828" w:rsidRDefault="009528E4">
      <w:pPr>
        <w:numPr>
          <w:ilvl w:val="1"/>
          <w:numId w:val="1"/>
        </w:numPr>
        <w:tabs>
          <w:tab w:val="left" w:pos="1462"/>
        </w:tabs>
        <w:spacing w:before="69"/>
        <w:ind w:right="700"/>
        <w:jc w:val="both"/>
      </w:pPr>
      <w:r>
        <w:t xml:space="preserve">O Termo de Responsabilidade sobre a ata de </w:t>
      </w:r>
      <w:r>
        <w:t>registro de preços compõe anexo a esta Ata de Registro de Preços.</w:t>
      </w:r>
    </w:p>
    <w:p w:rsidR="00F21828" w:rsidRDefault="00F21828">
      <w:pPr>
        <w:pBdr>
          <w:top w:val="nil"/>
          <w:left w:val="nil"/>
          <w:bottom w:val="nil"/>
          <w:right w:val="nil"/>
          <w:between w:val="nil"/>
        </w:pBdr>
        <w:tabs>
          <w:tab w:val="left" w:pos="1462"/>
        </w:tabs>
        <w:spacing w:before="69"/>
        <w:ind w:left="1461" w:right="700"/>
        <w:jc w:val="both"/>
        <w:rPr>
          <w:color w:val="000000"/>
          <w:highlight w:val="yellow"/>
        </w:rPr>
      </w:pPr>
    </w:p>
    <w:p w:rsidR="00F21828" w:rsidRDefault="00F21828"/>
    <w:p w:rsidR="00F21828" w:rsidRDefault="00F21828">
      <w:pPr>
        <w:pBdr>
          <w:top w:val="nil"/>
          <w:left w:val="nil"/>
          <w:bottom w:val="nil"/>
          <w:right w:val="nil"/>
          <w:between w:val="nil"/>
        </w:pBdr>
        <w:tabs>
          <w:tab w:val="left" w:pos="1461"/>
          <w:tab w:val="left" w:pos="1462"/>
        </w:tabs>
        <w:ind w:left="1461"/>
        <w:rPr>
          <w:b/>
          <w:color w:val="000000"/>
        </w:rPr>
      </w:pPr>
    </w:p>
    <w:p w:rsidR="00F21828" w:rsidRDefault="00F21828">
      <w:pPr>
        <w:pBdr>
          <w:top w:val="nil"/>
          <w:left w:val="nil"/>
          <w:bottom w:val="nil"/>
          <w:right w:val="nil"/>
          <w:between w:val="nil"/>
        </w:pBdr>
        <w:spacing w:before="8"/>
        <w:rPr>
          <w:color w:val="000000"/>
        </w:rPr>
      </w:pPr>
    </w:p>
    <w:p w:rsidR="00F21828" w:rsidRDefault="009528E4">
      <w:pPr>
        <w:pBdr>
          <w:top w:val="nil"/>
          <w:left w:val="nil"/>
          <w:bottom w:val="nil"/>
          <w:right w:val="nil"/>
          <w:between w:val="nil"/>
        </w:pBdr>
        <w:tabs>
          <w:tab w:val="left" w:pos="2976"/>
          <w:tab w:val="left" w:pos="4504"/>
        </w:tabs>
        <w:ind w:left="1473"/>
        <w:jc w:val="both"/>
        <w:rPr>
          <w:color w:val="000000"/>
        </w:rPr>
      </w:pPr>
      <w:r>
        <w:rPr>
          <w:color w:val="000000"/>
        </w:rPr>
        <w:t>Niterói, RJ,</w:t>
      </w:r>
      <w:r>
        <w:rPr>
          <w:color w:val="000000"/>
          <w:u w:val="single"/>
        </w:rPr>
        <w:tab/>
      </w:r>
      <w:r>
        <w:rPr>
          <w:color w:val="000000"/>
        </w:rPr>
        <w:t>de</w:t>
      </w:r>
      <w:r>
        <w:rPr>
          <w:color w:val="000000"/>
          <w:u w:val="single"/>
        </w:rPr>
        <w:tab/>
      </w:r>
      <w:r>
        <w:rPr>
          <w:color w:val="000000"/>
        </w:rPr>
        <w:t xml:space="preserve">de </w:t>
      </w:r>
      <w:r>
        <w:t>2024</w:t>
      </w:r>
      <w:r>
        <w:rPr>
          <w:color w:val="000000"/>
        </w:rPr>
        <w:t>.</w:t>
      </w:r>
    </w:p>
    <w:p w:rsidR="00F21828" w:rsidRDefault="00F21828">
      <w:pPr>
        <w:pBdr>
          <w:top w:val="nil"/>
          <w:left w:val="nil"/>
          <w:bottom w:val="nil"/>
          <w:right w:val="nil"/>
          <w:between w:val="nil"/>
        </w:pBdr>
        <w:rPr>
          <w:color w:val="000000"/>
        </w:rPr>
      </w:pPr>
    </w:p>
    <w:p w:rsidR="00F21828" w:rsidRDefault="00F21828">
      <w:pPr>
        <w:pBdr>
          <w:top w:val="nil"/>
          <w:left w:val="nil"/>
          <w:bottom w:val="nil"/>
          <w:right w:val="nil"/>
          <w:between w:val="nil"/>
        </w:pBdr>
        <w:rPr>
          <w:color w:val="000000"/>
        </w:rPr>
      </w:pPr>
    </w:p>
    <w:p w:rsidR="00F21828" w:rsidRDefault="00F21828">
      <w:pPr>
        <w:pBdr>
          <w:top w:val="nil"/>
          <w:left w:val="nil"/>
          <w:bottom w:val="nil"/>
          <w:right w:val="nil"/>
          <w:between w:val="nil"/>
        </w:pBdr>
        <w:spacing w:before="6"/>
        <w:rPr>
          <w:color w:val="000000"/>
        </w:rPr>
      </w:pPr>
    </w:p>
    <w:p w:rsidR="00F21828" w:rsidRDefault="009528E4">
      <w:pPr>
        <w:pBdr>
          <w:top w:val="nil"/>
          <w:left w:val="nil"/>
          <w:bottom w:val="nil"/>
          <w:right w:val="nil"/>
          <w:between w:val="nil"/>
        </w:pBdr>
        <w:ind w:left="3564" w:right="3551"/>
        <w:jc w:val="center"/>
        <w:rPr>
          <w:color w:val="000000"/>
        </w:rPr>
      </w:pPr>
      <w:r>
        <w:rPr>
          <w:color w:val="BEBEBE"/>
        </w:rPr>
        <w:t>DOCUMENTO ASSINADO ELETRONICAMENTE</w:t>
      </w:r>
    </w:p>
    <w:p w:rsidR="00F21828" w:rsidRDefault="009528E4">
      <w:pPr>
        <w:pBdr>
          <w:top w:val="nil"/>
          <w:left w:val="nil"/>
          <w:bottom w:val="nil"/>
          <w:right w:val="nil"/>
          <w:between w:val="nil"/>
        </w:pBdr>
        <w:spacing w:before="1"/>
        <w:ind w:left="3564" w:right="3553"/>
        <w:jc w:val="center"/>
        <w:rPr>
          <w:b/>
          <w:color w:val="000000"/>
        </w:rPr>
      </w:pPr>
      <w:r>
        <w:rPr>
          <w:b/>
          <w:color w:val="000000"/>
        </w:rPr>
        <w:t>VERA LÚCIA LAVRADO CUPELLO CAJAZEIRAS</w:t>
      </w:r>
    </w:p>
    <w:p w:rsidR="00F21828" w:rsidRDefault="009528E4">
      <w:pPr>
        <w:pBdr>
          <w:top w:val="nil"/>
          <w:left w:val="nil"/>
          <w:bottom w:val="nil"/>
          <w:right w:val="nil"/>
          <w:between w:val="nil"/>
        </w:pBdr>
        <w:ind w:left="3564" w:right="3551"/>
        <w:jc w:val="center"/>
        <w:rPr>
          <w:color w:val="000000"/>
        </w:rPr>
      </w:pPr>
      <w:r>
        <w:rPr>
          <w:color w:val="000000"/>
        </w:rPr>
        <w:lastRenderedPageBreak/>
        <w:t>Pró-Reitora de Administração</w:t>
      </w:r>
    </w:p>
    <w:p w:rsidR="00F21828" w:rsidRDefault="009528E4">
      <w:r>
        <w:br w:type="page"/>
      </w:r>
    </w:p>
    <w:p w:rsidR="00F21828" w:rsidRDefault="00F21828">
      <w:pPr>
        <w:pBdr>
          <w:top w:val="nil"/>
          <w:left w:val="nil"/>
          <w:bottom w:val="nil"/>
          <w:right w:val="nil"/>
          <w:between w:val="nil"/>
        </w:pBdr>
        <w:ind w:left="3564" w:right="3551"/>
        <w:jc w:val="center"/>
        <w:rPr>
          <w:color w:val="000000"/>
        </w:rPr>
      </w:pPr>
    </w:p>
    <w:p w:rsidR="00F21828" w:rsidRDefault="009528E4">
      <w:pPr>
        <w:spacing w:line="360" w:lineRule="auto"/>
        <w:ind w:right="-30"/>
        <w:jc w:val="center"/>
        <w:rPr>
          <w:rFonts w:ascii="Arial" w:eastAsia="Arial" w:hAnsi="Arial" w:cs="Arial"/>
          <w:b/>
          <w:i/>
          <w:sz w:val="18"/>
          <w:szCs w:val="18"/>
          <w:u w:val="single"/>
        </w:rPr>
      </w:pPr>
      <w:r>
        <w:rPr>
          <w:rFonts w:ascii="Arial" w:eastAsia="Arial" w:hAnsi="Arial" w:cs="Arial"/>
          <w:b/>
          <w:i/>
          <w:sz w:val="18"/>
          <w:szCs w:val="18"/>
          <w:u w:val="single"/>
        </w:rPr>
        <w:t>ANEX</w:t>
      </w:r>
      <w:sdt>
        <w:sdtPr>
          <w:tag w:val="goog_rdk_5"/>
          <w:id w:val="1357896841"/>
        </w:sdtPr>
        <w:sdtContent/>
      </w:sdt>
      <w:r>
        <w:rPr>
          <w:rFonts w:ascii="Arial" w:eastAsia="Arial" w:hAnsi="Arial" w:cs="Arial"/>
          <w:b/>
          <w:i/>
          <w:sz w:val="18"/>
          <w:szCs w:val="18"/>
          <w:u w:val="single"/>
        </w:rPr>
        <w:t>O</w:t>
      </w:r>
    </w:p>
    <w:p w:rsidR="00F21828" w:rsidRDefault="009528E4">
      <w:pPr>
        <w:spacing w:line="360" w:lineRule="auto"/>
        <w:ind w:right="-30"/>
        <w:jc w:val="center"/>
        <w:rPr>
          <w:rFonts w:ascii="Arial" w:eastAsia="Arial" w:hAnsi="Arial" w:cs="Arial"/>
          <w:b/>
          <w:i/>
          <w:sz w:val="18"/>
          <w:szCs w:val="18"/>
          <w:u w:val="single"/>
        </w:rPr>
      </w:pPr>
      <w:r>
        <w:rPr>
          <w:rFonts w:ascii="Arial" w:eastAsia="Arial" w:hAnsi="Arial" w:cs="Arial"/>
          <w:b/>
          <w:i/>
          <w:sz w:val="18"/>
          <w:szCs w:val="18"/>
          <w:u w:val="single"/>
        </w:rPr>
        <w:t>CADASTRO RESERVA</w:t>
      </w:r>
    </w:p>
    <w:p w:rsidR="00F21828" w:rsidRDefault="00F21828">
      <w:pPr>
        <w:spacing w:line="360" w:lineRule="auto"/>
        <w:ind w:right="-30"/>
        <w:jc w:val="center"/>
        <w:rPr>
          <w:rFonts w:ascii="Arial" w:eastAsia="Arial" w:hAnsi="Arial" w:cs="Arial"/>
          <w:color w:val="000000"/>
          <w:sz w:val="20"/>
          <w:szCs w:val="20"/>
        </w:rPr>
      </w:pPr>
    </w:p>
    <w:p w:rsidR="00F21828" w:rsidRDefault="009528E4">
      <w:pPr>
        <w:spacing w:line="360" w:lineRule="auto"/>
        <w:ind w:right="-30"/>
        <w:jc w:val="center"/>
        <w:rPr>
          <w:rFonts w:ascii="Arial" w:eastAsia="Arial" w:hAnsi="Arial" w:cs="Arial"/>
          <w:color w:val="000000"/>
          <w:sz w:val="20"/>
          <w:szCs w:val="20"/>
        </w:rPr>
      </w:pPr>
      <w:r>
        <w:rPr>
          <w:rFonts w:ascii="Arial" w:eastAsia="Arial" w:hAnsi="Arial" w:cs="Arial"/>
          <w:color w:val="000000"/>
          <w:sz w:val="20"/>
          <w:szCs w:val="20"/>
        </w:rPr>
        <w:t>Seguindo a ordem de classificação, segue relação de fornecedores que aceitaram cotar os itens com preços iguais ao adjudicatário:</w:t>
      </w:r>
    </w:p>
    <w:p w:rsidR="00F21828" w:rsidRDefault="00F21828">
      <w:pPr>
        <w:spacing w:line="360" w:lineRule="auto"/>
        <w:ind w:right="-30"/>
        <w:jc w:val="center"/>
        <w:rPr>
          <w:rFonts w:ascii="Arial" w:eastAsia="Arial" w:hAnsi="Arial" w:cs="Arial"/>
          <w:color w:val="000000"/>
          <w:sz w:val="20"/>
          <w:szCs w:val="20"/>
        </w:rPr>
      </w:pPr>
    </w:p>
    <w:tbl>
      <w:tblPr>
        <w:tblStyle w:val="a5"/>
        <w:tblW w:w="9392" w:type="dxa"/>
        <w:tblInd w:w="877" w:type="dxa"/>
        <w:tblLayout w:type="fixed"/>
        <w:tblLook w:val="0000"/>
      </w:tblPr>
      <w:tblGrid>
        <w:gridCol w:w="497"/>
        <w:gridCol w:w="1333"/>
        <w:gridCol w:w="1253"/>
        <w:gridCol w:w="1541"/>
        <w:gridCol w:w="1121"/>
        <w:gridCol w:w="1121"/>
        <w:gridCol w:w="841"/>
        <w:gridCol w:w="841"/>
        <w:gridCol w:w="844"/>
      </w:tblGrid>
      <w:tr w:rsidR="00F21828">
        <w:trPr>
          <w:trHeight w:val="511"/>
        </w:trPr>
        <w:tc>
          <w:tcPr>
            <w:tcW w:w="497" w:type="dxa"/>
            <w:tcBorders>
              <w:top w:val="single" w:sz="4" w:space="0" w:color="000000"/>
              <w:left w:val="single" w:sz="4" w:space="0" w:color="000000"/>
              <w:bottom w:val="single" w:sz="4" w:space="0" w:color="000000"/>
              <w:right w:val="single" w:sz="4" w:space="0" w:color="000000"/>
            </w:tcBorders>
            <w:vAlign w:val="center"/>
          </w:tcPr>
          <w:p w:rsidR="00F21828" w:rsidRDefault="009528E4">
            <w:pPr>
              <w:spacing w:line="360" w:lineRule="auto"/>
              <w:ind w:right="-30"/>
              <w:jc w:val="center"/>
              <w:rPr>
                <w:rFonts w:ascii="Arial" w:eastAsia="Arial" w:hAnsi="Arial" w:cs="Arial"/>
                <w:sz w:val="20"/>
                <w:szCs w:val="20"/>
              </w:rPr>
            </w:pPr>
            <w:r>
              <w:rPr>
                <w:rFonts w:ascii="Arial" w:eastAsia="Arial" w:hAnsi="Arial" w:cs="Arial"/>
                <w:sz w:val="20"/>
                <w:szCs w:val="20"/>
              </w:rPr>
              <w:t>Item</w:t>
            </w:r>
          </w:p>
          <w:p w:rsidR="00F21828" w:rsidRDefault="009528E4">
            <w:pPr>
              <w:spacing w:line="360" w:lineRule="auto"/>
              <w:ind w:right="-30"/>
              <w:jc w:val="center"/>
              <w:rPr>
                <w:rFonts w:ascii="Arial" w:eastAsia="Arial" w:hAnsi="Arial" w:cs="Arial"/>
                <w:sz w:val="20"/>
                <w:szCs w:val="20"/>
              </w:rPr>
            </w:pPr>
            <w:r>
              <w:rPr>
                <w:rFonts w:ascii="Arial" w:eastAsia="Arial" w:hAnsi="Arial" w:cs="Arial"/>
                <w:sz w:val="20"/>
                <w:szCs w:val="20"/>
              </w:rPr>
              <w:t>do</w:t>
            </w:r>
          </w:p>
          <w:p w:rsidR="00F21828" w:rsidRDefault="009528E4">
            <w:pPr>
              <w:spacing w:line="360" w:lineRule="auto"/>
              <w:ind w:right="-30"/>
              <w:jc w:val="center"/>
              <w:rPr>
                <w:rFonts w:ascii="Arial" w:eastAsia="Arial" w:hAnsi="Arial" w:cs="Arial"/>
                <w:sz w:val="20"/>
                <w:szCs w:val="20"/>
              </w:rPr>
            </w:pPr>
            <w:r>
              <w:rPr>
                <w:rFonts w:ascii="Arial" w:eastAsia="Arial" w:hAnsi="Arial" w:cs="Arial"/>
                <w:sz w:val="20"/>
                <w:szCs w:val="20"/>
              </w:rPr>
              <w:t>TR</w:t>
            </w:r>
          </w:p>
        </w:tc>
        <w:tc>
          <w:tcPr>
            <w:tcW w:w="8895" w:type="dxa"/>
            <w:gridSpan w:val="8"/>
            <w:tcBorders>
              <w:top w:val="single" w:sz="4" w:space="0" w:color="000000"/>
              <w:left w:val="single" w:sz="4" w:space="0" w:color="000000"/>
              <w:bottom w:val="single" w:sz="4" w:space="0" w:color="000000"/>
              <w:right w:val="single" w:sz="4" w:space="0" w:color="000000"/>
            </w:tcBorders>
          </w:tcPr>
          <w:p w:rsidR="00F21828" w:rsidRDefault="009528E4">
            <w:pPr>
              <w:spacing w:line="360" w:lineRule="auto"/>
              <w:ind w:right="-30"/>
              <w:jc w:val="center"/>
              <w:rPr>
                <w:rFonts w:ascii="Arial" w:eastAsia="Arial" w:hAnsi="Arial" w:cs="Arial"/>
                <w:i/>
                <w:color w:val="FF0000"/>
                <w:sz w:val="20"/>
                <w:szCs w:val="20"/>
              </w:rPr>
            </w:pPr>
            <w:r>
              <w:rPr>
                <w:rFonts w:ascii="Arial" w:eastAsia="Arial" w:hAnsi="Arial" w:cs="Arial"/>
                <w:sz w:val="20"/>
                <w:szCs w:val="20"/>
              </w:rPr>
              <w:t xml:space="preserve">Fornecedor </w:t>
            </w:r>
            <w:r>
              <w:rPr>
                <w:rFonts w:ascii="Arial" w:eastAsia="Arial" w:hAnsi="Arial" w:cs="Arial"/>
                <w:i/>
                <w:color w:val="FF0000"/>
                <w:sz w:val="20"/>
                <w:szCs w:val="20"/>
              </w:rPr>
              <w:t>(razão social, CNPJ/MF, endereço, contatos, representante)</w:t>
            </w:r>
          </w:p>
          <w:p w:rsidR="00F21828" w:rsidRDefault="00F21828">
            <w:pPr>
              <w:spacing w:line="360" w:lineRule="auto"/>
              <w:ind w:right="-30"/>
              <w:jc w:val="center"/>
              <w:rPr>
                <w:rFonts w:ascii="Arial" w:eastAsia="Arial" w:hAnsi="Arial" w:cs="Arial"/>
                <w:sz w:val="20"/>
                <w:szCs w:val="20"/>
              </w:rPr>
            </w:pPr>
          </w:p>
        </w:tc>
      </w:tr>
      <w:tr w:rsidR="00F21828">
        <w:trPr>
          <w:trHeight w:val="674"/>
        </w:trPr>
        <w:tc>
          <w:tcPr>
            <w:tcW w:w="497" w:type="dxa"/>
            <w:tcBorders>
              <w:top w:val="nil"/>
              <w:left w:val="single" w:sz="4" w:space="0" w:color="000000"/>
              <w:bottom w:val="single" w:sz="4" w:space="0" w:color="000000"/>
              <w:right w:val="nil"/>
            </w:tcBorders>
            <w:vAlign w:val="center"/>
          </w:tcPr>
          <w:p w:rsidR="00F21828" w:rsidRDefault="009528E4">
            <w:pPr>
              <w:spacing w:line="360" w:lineRule="auto"/>
              <w:ind w:right="-30"/>
              <w:jc w:val="center"/>
              <w:rPr>
                <w:rFonts w:ascii="Arial" w:eastAsia="Arial" w:hAnsi="Arial" w:cs="Arial"/>
                <w:sz w:val="20"/>
                <w:szCs w:val="20"/>
              </w:rPr>
            </w:pPr>
            <w:r>
              <w:rPr>
                <w:rFonts w:ascii="Arial" w:eastAsia="Arial" w:hAnsi="Arial" w:cs="Arial"/>
                <w:sz w:val="20"/>
                <w:szCs w:val="20"/>
              </w:rPr>
              <w:t>X</w:t>
            </w:r>
          </w:p>
        </w:tc>
        <w:tc>
          <w:tcPr>
            <w:tcW w:w="1333" w:type="dxa"/>
            <w:tcBorders>
              <w:top w:val="nil"/>
              <w:left w:val="single" w:sz="4" w:space="0" w:color="000000"/>
              <w:bottom w:val="single" w:sz="4" w:space="0" w:color="000000"/>
              <w:right w:val="nil"/>
            </w:tcBorders>
          </w:tcPr>
          <w:p w:rsidR="00F21828" w:rsidRDefault="009528E4">
            <w:pPr>
              <w:spacing w:line="360" w:lineRule="auto"/>
              <w:ind w:right="-30"/>
              <w:jc w:val="both"/>
              <w:rPr>
                <w:rFonts w:ascii="Arial" w:eastAsia="Arial" w:hAnsi="Arial" w:cs="Arial"/>
                <w:sz w:val="20"/>
                <w:szCs w:val="20"/>
              </w:rPr>
            </w:pPr>
            <w:r>
              <w:rPr>
                <w:rFonts w:ascii="Arial" w:eastAsia="Arial" w:hAnsi="Arial" w:cs="Arial"/>
                <w:sz w:val="20"/>
                <w:szCs w:val="20"/>
              </w:rPr>
              <w:t>Especificação</w:t>
            </w:r>
          </w:p>
        </w:tc>
        <w:tc>
          <w:tcPr>
            <w:tcW w:w="1253" w:type="dxa"/>
            <w:tcBorders>
              <w:top w:val="nil"/>
              <w:left w:val="single" w:sz="4" w:space="0" w:color="000000"/>
              <w:bottom w:val="single" w:sz="4" w:space="0" w:color="000000"/>
              <w:right w:val="nil"/>
            </w:tcBorders>
          </w:tcPr>
          <w:p w:rsidR="00F21828" w:rsidRDefault="009528E4">
            <w:pPr>
              <w:spacing w:line="360" w:lineRule="auto"/>
              <w:ind w:right="-30"/>
              <w:jc w:val="center"/>
              <w:rPr>
                <w:rFonts w:ascii="Arial" w:eastAsia="Arial" w:hAnsi="Arial" w:cs="Arial"/>
                <w:i/>
                <w:sz w:val="20"/>
                <w:szCs w:val="20"/>
              </w:rPr>
            </w:pPr>
            <w:r>
              <w:rPr>
                <w:rFonts w:ascii="Arial" w:eastAsia="Arial" w:hAnsi="Arial" w:cs="Arial"/>
                <w:i/>
                <w:sz w:val="20"/>
                <w:szCs w:val="20"/>
              </w:rPr>
              <w:t xml:space="preserve">Marca </w:t>
            </w:r>
          </w:p>
          <w:p w:rsidR="00F21828" w:rsidRDefault="009528E4">
            <w:pPr>
              <w:spacing w:line="360" w:lineRule="auto"/>
              <w:ind w:right="-30"/>
              <w:jc w:val="center"/>
              <w:rPr>
                <w:rFonts w:ascii="Arial" w:eastAsia="Arial" w:hAnsi="Arial" w:cs="Arial"/>
                <w:i/>
                <w:sz w:val="20"/>
                <w:szCs w:val="20"/>
              </w:rPr>
            </w:pPr>
            <w:r>
              <w:rPr>
                <w:rFonts w:ascii="Arial" w:eastAsia="Arial" w:hAnsi="Arial" w:cs="Arial"/>
                <w:i/>
                <w:sz w:val="20"/>
                <w:szCs w:val="20"/>
              </w:rPr>
              <w:t>(se exigida no edital)</w:t>
            </w:r>
          </w:p>
        </w:tc>
        <w:tc>
          <w:tcPr>
            <w:tcW w:w="1541" w:type="dxa"/>
            <w:tcBorders>
              <w:top w:val="nil"/>
              <w:left w:val="single" w:sz="4" w:space="0" w:color="000000"/>
              <w:bottom w:val="single" w:sz="4" w:space="0" w:color="000000"/>
              <w:right w:val="nil"/>
            </w:tcBorders>
          </w:tcPr>
          <w:p w:rsidR="00F21828" w:rsidRDefault="009528E4">
            <w:pPr>
              <w:spacing w:line="360" w:lineRule="auto"/>
              <w:ind w:right="-30"/>
              <w:jc w:val="center"/>
              <w:rPr>
                <w:rFonts w:ascii="Arial" w:eastAsia="Arial" w:hAnsi="Arial" w:cs="Arial"/>
                <w:i/>
                <w:sz w:val="20"/>
                <w:szCs w:val="20"/>
              </w:rPr>
            </w:pPr>
            <w:r>
              <w:rPr>
                <w:rFonts w:ascii="Arial" w:eastAsia="Arial" w:hAnsi="Arial" w:cs="Arial"/>
                <w:i/>
                <w:sz w:val="20"/>
                <w:szCs w:val="20"/>
              </w:rPr>
              <w:t>Modelo</w:t>
            </w:r>
          </w:p>
          <w:p w:rsidR="00F21828" w:rsidRDefault="009528E4">
            <w:pPr>
              <w:spacing w:line="360" w:lineRule="auto"/>
              <w:ind w:right="-30"/>
              <w:jc w:val="center"/>
              <w:rPr>
                <w:rFonts w:ascii="Arial" w:eastAsia="Arial" w:hAnsi="Arial" w:cs="Arial"/>
                <w:i/>
                <w:sz w:val="20"/>
                <w:szCs w:val="20"/>
              </w:rPr>
            </w:pPr>
            <w:r>
              <w:rPr>
                <w:rFonts w:ascii="Arial" w:eastAsia="Arial" w:hAnsi="Arial" w:cs="Arial"/>
                <w:i/>
                <w:sz w:val="20"/>
                <w:szCs w:val="20"/>
              </w:rPr>
              <w:t>(se exigido no edital)</w:t>
            </w:r>
          </w:p>
        </w:tc>
        <w:tc>
          <w:tcPr>
            <w:tcW w:w="1121" w:type="dxa"/>
            <w:tcBorders>
              <w:top w:val="nil"/>
              <w:left w:val="single" w:sz="4" w:space="0" w:color="000000"/>
              <w:bottom w:val="single" w:sz="4" w:space="0" w:color="000000"/>
              <w:right w:val="nil"/>
            </w:tcBorders>
          </w:tcPr>
          <w:p w:rsidR="00F21828" w:rsidRDefault="009528E4">
            <w:pPr>
              <w:spacing w:line="360" w:lineRule="auto"/>
              <w:ind w:right="-30"/>
              <w:jc w:val="center"/>
              <w:rPr>
                <w:rFonts w:ascii="Arial" w:eastAsia="Arial" w:hAnsi="Arial" w:cs="Arial"/>
                <w:sz w:val="20"/>
                <w:szCs w:val="20"/>
              </w:rPr>
            </w:pPr>
            <w:r>
              <w:rPr>
                <w:rFonts w:ascii="Arial" w:eastAsia="Arial" w:hAnsi="Arial" w:cs="Arial"/>
                <w:sz w:val="20"/>
                <w:szCs w:val="20"/>
              </w:rPr>
              <w:t>Unidade</w:t>
            </w:r>
          </w:p>
        </w:tc>
        <w:tc>
          <w:tcPr>
            <w:tcW w:w="1121" w:type="dxa"/>
            <w:tcBorders>
              <w:top w:val="nil"/>
              <w:left w:val="single" w:sz="4" w:space="0" w:color="000000"/>
              <w:bottom w:val="single" w:sz="4" w:space="0" w:color="000000"/>
              <w:right w:val="nil"/>
            </w:tcBorders>
          </w:tcPr>
          <w:p w:rsidR="00F21828" w:rsidRDefault="009528E4">
            <w:pPr>
              <w:spacing w:line="360" w:lineRule="auto"/>
              <w:ind w:right="-30"/>
              <w:jc w:val="center"/>
              <w:rPr>
                <w:rFonts w:ascii="Arial" w:eastAsia="Arial" w:hAnsi="Arial" w:cs="Arial"/>
                <w:sz w:val="20"/>
                <w:szCs w:val="20"/>
              </w:rPr>
            </w:pPr>
            <w:r>
              <w:rPr>
                <w:rFonts w:ascii="Arial" w:eastAsia="Arial" w:hAnsi="Arial" w:cs="Arial"/>
                <w:sz w:val="20"/>
                <w:szCs w:val="20"/>
              </w:rPr>
              <w:t>QuantidadeMáxima</w:t>
            </w:r>
          </w:p>
        </w:tc>
        <w:tc>
          <w:tcPr>
            <w:tcW w:w="841" w:type="dxa"/>
            <w:tcBorders>
              <w:top w:val="nil"/>
              <w:left w:val="single" w:sz="4" w:space="0" w:color="000000"/>
              <w:bottom w:val="single" w:sz="4" w:space="0" w:color="000000"/>
              <w:right w:val="single" w:sz="4" w:space="0" w:color="000000"/>
            </w:tcBorders>
          </w:tcPr>
          <w:p w:rsidR="00F21828" w:rsidRDefault="009528E4">
            <w:pPr>
              <w:spacing w:line="360" w:lineRule="auto"/>
              <w:ind w:right="-30"/>
              <w:jc w:val="center"/>
              <w:rPr>
                <w:rFonts w:ascii="Arial" w:eastAsia="Arial" w:hAnsi="Arial" w:cs="Arial"/>
                <w:sz w:val="20"/>
                <w:szCs w:val="20"/>
              </w:rPr>
            </w:pPr>
            <w:r>
              <w:rPr>
                <w:rFonts w:ascii="Arial" w:eastAsia="Arial" w:hAnsi="Arial" w:cs="Arial"/>
                <w:sz w:val="20"/>
                <w:szCs w:val="20"/>
              </w:rPr>
              <w:t>Quantidade Mínima</w:t>
            </w:r>
          </w:p>
        </w:tc>
        <w:tc>
          <w:tcPr>
            <w:tcW w:w="841" w:type="dxa"/>
            <w:tcBorders>
              <w:top w:val="nil"/>
              <w:left w:val="single" w:sz="4" w:space="0" w:color="000000"/>
              <w:bottom w:val="single" w:sz="4" w:space="0" w:color="000000"/>
              <w:right w:val="nil"/>
            </w:tcBorders>
          </w:tcPr>
          <w:p w:rsidR="00F21828" w:rsidRDefault="009528E4">
            <w:pPr>
              <w:spacing w:line="360" w:lineRule="auto"/>
              <w:ind w:right="-30"/>
              <w:jc w:val="center"/>
              <w:rPr>
                <w:rFonts w:ascii="Arial" w:eastAsia="Arial" w:hAnsi="Arial" w:cs="Arial"/>
                <w:sz w:val="20"/>
                <w:szCs w:val="20"/>
              </w:rPr>
            </w:pPr>
            <w:r>
              <w:rPr>
                <w:rFonts w:ascii="Arial" w:eastAsia="Arial" w:hAnsi="Arial" w:cs="Arial"/>
                <w:sz w:val="20"/>
                <w:szCs w:val="20"/>
              </w:rPr>
              <w:t>Valor Un</w:t>
            </w:r>
          </w:p>
        </w:tc>
        <w:tc>
          <w:tcPr>
            <w:tcW w:w="844" w:type="dxa"/>
            <w:tcBorders>
              <w:top w:val="nil"/>
              <w:left w:val="single" w:sz="4" w:space="0" w:color="000000"/>
              <w:bottom w:val="single" w:sz="4" w:space="0" w:color="000000"/>
              <w:right w:val="single" w:sz="4" w:space="0" w:color="000000"/>
            </w:tcBorders>
          </w:tcPr>
          <w:p w:rsidR="00F21828" w:rsidRDefault="009528E4">
            <w:pPr>
              <w:spacing w:line="360" w:lineRule="auto"/>
              <w:ind w:right="-30"/>
              <w:jc w:val="center"/>
              <w:rPr>
                <w:rFonts w:ascii="Arial" w:eastAsia="Arial" w:hAnsi="Arial" w:cs="Arial"/>
                <w:sz w:val="20"/>
                <w:szCs w:val="20"/>
              </w:rPr>
            </w:pPr>
            <w:r>
              <w:rPr>
                <w:rFonts w:ascii="Arial" w:eastAsia="Arial" w:hAnsi="Arial" w:cs="Arial"/>
                <w:i/>
                <w:sz w:val="20"/>
                <w:szCs w:val="20"/>
              </w:rPr>
              <w:t>Prazo garantia ou validade</w:t>
            </w:r>
          </w:p>
        </w:tc>
      </w:tr>
      <w:tr w:rsidR="00F21828">
        <w:trPr>
          <w:trHeight w:val="174"/>
        </w:trPr>
        <w:tc>
          <w:tcPr>
            <w:tcW w:w="497" w:type="dxa"/>
            <w:tcBorders>
              <w:top w:val="nil"/>
              <w:left w:val="single" w:sz="4" w:space="0" w:color="000000"/>
              <w:bottom w:val="single" w:sz="4" w:space="0" w:color="000000"/>
              <w:right w:val="nil"/>
            </w:tcBorders>
          </w:tcPr>
          <w:p w:rsidR="00F21828" w:rsidRDefault="00F21828">
            <w:pPr>
              <w:spacing w:line="360" w:lineRule="auto"/>
              <w:ind w:right="-30"/>
              <w:jc w:val="both"/>
              <w:rPr>
                <w:rFonts w:ascii="Arial" w:eastAsia="Arial" w:hAnsi="Arial" w:cs="Arial"/>
                <w:sz w:val="20"/>
                <w:szCs w:val="20"/>
              </w:rPr>
            </w:pPr>
          </w:p>
        </w:tc>
        <w:tc>
          <w:tcPr>
            <w:tcW w:w="1333" w:type="dxa"/>
            <w:tcBorders>
              <w:top w:val="nil"/>
              <w:left w:val="single" w:sz="4" w:space="0" w:color="000000"/>
              <w:bottom w:val="single" w:sz="4" w:space="0" w:color="000000"/>
              <w:right w:val="nil"/>
            </w:tcBorders>
          </w:tcPr>
          <w:p w:rsidR="00F21828" w:rsidRDefault="00F21828">
            <w:pPr>
              <w:spacing w:line="360" w:lineRule="auto"/>
              <w:ind w:right="-30"/>
              <w:jc w:val="both"/>
              <w:rPr>
                <w:rFonts w:ascii="Arial" w:eastAsia="Arial" w:hAnsi="Arial" w:cs="Arial"/>
                <w:sz w:val="20"/>
                <w:szCs w:val="20"/>
              </w:rPr>
            </w:pPr>
          </w:p>
        </w:tc>
        <w:tc>
          <w:tcPr>
            <w:tcW w:w="1253" w:type="dxa"/>
            <w:tcBorders>
              <w:top w:val="nil"/>
              <w:left w:val="single" w:sz="4" w:space="0" w:color="000000"/>
              <w:bottom w:val="single" w:sz="4" w:space="0" w:color="000000"/>
              <w:right w:val="nil"/>
            </w:tcBorders>
          </w:tcPr>
          <w:p w:rsidR="00F21828" w:rsidRDefault="00F21828">
            <w:pPr>
              <w:spacing w:line="360" w:lineRule="auto"/>
              <w:ind w:right="-30"/>
              <w:jc w:val="both"/>
              <w:rPr>
                <w:rFonts w:ascii="Arial" w:eastAsia="Arial" w:hAnsi="Arial" w:cs="Arial"/>
                <w:sz w:val="20"/>
                <w:szCs w:val="20"/>
              </w:rPr>
            </w:pPr>
          </w:p>
        </w:tc>
        <w:tc>
          <w:tcPr>
            <w:tcW w:w="1541" w:type="dxa"/>
            <w:tcBorders>
              <w:top w:val="nil"/>
              <w:left w:val="single" w:sz="4" w:space="0" w:color="000000"/>
              <w:bottom w:val="single" w:sz="4" w:space="0" w:color="000000"/>
              <w:right w:val="nil"/>
            </w:tcBorders>
          </w:tcPr>
          <w:p w:rsidR="00F21828" w:rsidRDefault="00F21828">
            <w:pPr>
              <w:spacing w:line="360" w:lineRule="auto"/>
              <w:ind w:right="-30"/>
              <w:jc w:val="both"/>
              <w:rPr>
                <w:rFonts w:ascii="Arial" w:eastAsia="Arial" w:hAnsi="Arial" w:cs="Arial"/>
                <w:sz w:val="20"/>
                <w:szCs w:val="20"/>
              </w:rPr>
            </w:pPr>
          </w:p>
        </w:tc>
        <w:tc>
          <w:tcPr>
            <w:tcW w:w="1121" w:type="dxa"/>
            <w:tcBorders>
              <w:top w:val="nil"/>
              <w:left w:val="single" w:sz="4" w:space="0" w:color="000000"/>
              <w:bottom w:val="single" w:sz="4" w:space="0" w:color="000000"/>
              <w:right w:val="nil"/>
            </w:tcBorders>
          </w:tcPr>
          <w:p w:rsidR="00F21828" w:rsidRDefault="00F21828">
            <w:pPr>
              <w:spacing w:line="360" w:lineRule="auto"/>
              <w:ind w:right="-30"/>
              <w:jc w:val="both"/>
              <w:rPr>
                <w:rFonts w:ascii="Arial" w:eastAsia="Arial" w:hAnsi="Arial" w:cs="Arial"/>
                <w:sz w:val="20"/>
                <w:szCs w:val="20"/>
              </w:rPr>
            </w:pPr>
          </w:p>
        </w:tc>
        <w:tc>
          <w:tcPr>
            <w:tcW w:w="1121" w:type="dxa"/>
            <w:tcBorders>
              <w:top w:val="nil"/>
              <w:left w:val="single" w:sz="4" w:space="0" w:color="000000"/>
              <w:bottom w:val="single" w:sz="4" w:space="0" w:color="000000"/>
              <w:right w:val="nil"/>
            </w:tcBorders>
          </w:tcPr>
          <w:p w:rsidR="00F21828" w:rsidRDefault="00F21828">
            <w:pPr>
              <w:spacing w:line="360" w:lineRule="auto"/>
              <w:ind w:right="-30"/>
              <w:jc w:val="both"/>
              <w:rPr>
                <w:rFonts w:ascii="Arial" w:eastAsia="Arial" w:hAnsi="Arial" w:cs="Arial"/>
                <w:sz w:val="20"/>
                <w:szCs w:val="20"/>
              </w:rPr>
            </w:pPr>
          </w:p>
        </w:tc>
        <w:tc>
          <w:tcPr>
            <w:tcW w:w="841" w:type="dxa"/>
            <w:tcBorders>
              <w:top w:val="nil"/>
              <w:left w:val="single" w:sz="4" w:space="0" w:color="000000"/>
              <w:bottom w:val="single" w:sz="4" w:space="0" w:color="000000"/>
              <w:right w:val="single" w:sz="4" w:space="0" w:color="000000"/>
            </w:tcBorders>
          </w:tcPr>
          <w:p w:rsidR="00F21828" w:rsidRDefault="00F21828">
            <w:pPr>
              <w:spacing w:line="360" w:lineRule="auto"/>
              <w:ind w:right="-30"/>
              <w:jc w:val="both"/>
              <w:rPr>
                <w:rFonts w:ascii="Arial" w:eastAsia="Arial" w:hAnsi="Arial" w:cs="Arial"/>
                <w:sz w:val="20"/>
                <w:szCs w:val="20"/>
              </w:rPr>
            </w:pPr>
          </w:p>
        </w:tc>
        <w:tc>
          <w:tcPr>
            <w:tcW w:w="841" w:type="dxa"/>
            <w:tcBorders>
              <w:top w:val="nil"/>
              <w:left w:val="single" w:sz="4" w:space="0" w:color="000000"/>
              <w:bottom w:val="single" w:sz="4" w:space="0" w:color="000000"/>
              <w:right w:val="nil"/>
            </w:tcBorders>
          </w:tcPr>
          <w:p w:rsidR="00F21828" w:rsidRDefault="00F21828">
            <w:pPr>
              <w:spacing w:line="360" w:lineRule="auto"/>
              <w:ind w:right="-30"/>
              <w:jc w:val="both"/>
              <w:rPr>
                <w:rFonts w:ascii="Arial" w:eastAsia="Arial" w:hAnsi="Arial" w:cs="Arial"/>
                <w:sz w:val="20"/>
                <w:szCs w:val="20"/>
              </w:rPr>
            </w:pPr>
          </w:p>
        </w:tc>
        <w:tc>
          <w:tcPr>
            <w:tcW w:w="844" w:type="dxa"/>
            <w:tcBorders>
              <w:top w:val="nil"/>
              <w:left w:val="single" w:sz="4" w:space="0" w:color="000000"/>
              <w:bottom w:val="single" w:sz="4" w:space="0" w:color="000000"/>
              <w:right w:val="single" w:sz="4" w:space="0" w:color="000000"/>
            </w:tcBorders>
          </w:tcPr>
          <w:p w:rsidR="00F21828" w:rsidRDefault="00F21828">
            <w:pPr>
              <w:spacing w:line="360" w:lineRule="auto"/>
              <w:ind w:right="-30"/>
              <w:jc w:val="both"/>
              <w:rPr>
                <w:rFonts w:ascii="Arial" w:eastAsia="Arial" w:hAnsi="Arial" w:cs="Arial"/>
                <w:sz w:val="20"/>
                <w:szCs w:val="20"/>
              </w:rPr>
            </w:pPr>
          </w:p>
        </w:tc>
      </w:tr>
    </w:tbl>
    <w:p w:rsidR="00F21828" w:rsidRDefault="00F21828">
      <w:pPr>
        <w:spacing w:line="360" w:lineRule="auto"/>
        <w:ind w:right="-30"/>
        <w:jc w:val="center"/>
        <w:rPr>
          <w:rFonts w:ascii="Arial" w:eastAsia="Arial" w:hAnsi="Arial" w:cs="Arial"/>
          <w:color w:val="000000"/>
          <w:sz w:val="20"/>
          <w:szCs w:val="20"/>
        </w:rPr>
      </w:pPr>
    </w:p>
    <w:p w:rsidR="00F21828" w:rsidRDefault="00F21828">
      <w:pPr>
        <w:spacing w:line="360" w:lineRule="auto"/>
        <w:ind w:right="-30"/>
        <w:jc w:val="center"/>
        <w:rPr>
          <w:rFonts w:ascii="Arial" w:eastAsia="Arial" w:hAnsi="Arial" w:cs="Arial"/>
          <w:color w:val="000000"/>
          <w:sz w:val="20"/>
          <w:szCs w:val="20"/>
        </w:rPr>
      </w:pPr>
    </w:p>
    <w:p w:rsidR="00F21828" w:rsidRDefault="00F21828">
      <w:pPr>
        <w:spacing w:line="360" w:lineRule="auto"/>
        <w:ind w:right="-30"/>
        <w:jc w:val="center"/>
        <w:rPr>
          <w:rFonts w:ascii="Arial" w:eastAsia="Arial" w:hAnsi="Arial" w:cs="Arial"/>
          <w:color w:val="000000"/>
          <w:sz w:val="20"/>
          <w:szCs w:val="20"/>
        </w:rPr>
      </w:pPr>
    </w:p>
    <w:p w:rsidR="00F21828" w:rsidRDefault="009528E4">
      <w:pPr>
        <w:spacing w:line="360" w:lineRule="auto"/>
        <w:ind w:right="-30"/>
        <w:jc w:val="center"/>
        <w:rPr>
          <w:rFonts w:ascii="Arial" w:eastAsia="Arial" w:hAnsi="Arial" w:cs="Arial"/>
          <w:color w:val="000000"/>
          <w:sz w:val="20"/>
          <w:szCs w:val="20"/>
        </w:rPr>
      </w:pPr>
      <w:r>
        <w:rPr>
          <w:rFonts w:ascii="Arial" w:eastAsia="Arial" w:hAnsi="Arial" w:cs="Arial"/>
          <w:color w:val="000000"/>
          <w:sz w:val="20"/>
          <w:szCs w:val="20"/>
        </w:rPr>
        <w:t>Seguindo a ordem de classificação, segue relação de fornecedores que mantiveram sua proposta original:</w:t>
      </w:r>
    </w:p>
    <w:p w:rsidR="00F21828" w:rsidRDefault="00F21828">
      <w:pPr>
        <w:spacing w:line="360" w:lineRule="auto"/>
        <w:ind w:right="-30"/>
        <w:jc w:val="center"/>
        <w:rPr>
          <w:rFonts w:ascii="Arial" w:eastAsia="Arial" w:hAnsi="Arial" w:cs="Arial"/>
          <w:color w:val="000000"/>
          <w:sz w:val="20"/>
          <w:szCs w:val="20"/>
        </w:rPr>
      </w:pPr>
    </w:p>
    <w:tbl>
      <w:tblPr>
        <w:tblStyle w:val="a6"/>
        <w:tblW w:w="9392" w:type="dxa"/>
        <w:tblInd w:w="877" w:type="dxa"/>
        <w:tblLayout w:type="fixed"/>
        <w:tblLook w:val="0000"/>
      </w:tblPr>
      <w:tblGrid>
        <w:gridCol w:w="696"/>
        <w:gridCol w:w="1134"/>
        <w:gridCol w:w="1253"/>
        <w:gridCol w:w="1541"/>
        <w:gridCol w:w="1121"/>
        <w:gridCol w:w="1121"/>
        <w:gridCol w:w="841"/>
        <w:gridCol w:w="841"/>
        <w:gridCol w:w="844"/>
      </w:tblGrid>
      <w:tr w:rsidR="00F21828">
        <w:trPr>
          <w:trHeight w:val="511"/>
        </w:trPr>
        <w:tc>
          <w:tcPr>
            <w:tcW w:w="696" w:type="dxa"/>
            <w:tcBorders>
              <w:top w:val="single" w:sz="4" w:space="0" w:color="000000"/>
              <w:left w:val="single" w:sz="4" w:space="0" w:color="000000"/>
              <w:bottom w:val="single" w:sz="4" w:space="0" w:color="000000"/>
              <w:right w:val="single" w:sz="4" w:space="0" w:color="000000"/>
            </w:tcBorders>
            <w:vAlign w:val="center"/>
          </w:tcPr>
          <w:p w:rsidR="00F21828" w:rsidRDefault="009528E4">
            <w:pPr>
              <w:spacing w:line="360" w:lineRule="auto"/>
              <w:ind w:right="-30"/>
              <w:jc w:val="center"/>
              <w:rPr>
                <w:rFonts w:ascii="Arial" w:eastAsia="Arial" w:hAnsi="Arial" w:cs="Arial"/>
                <w:sz w:val="20"/>
                <w:szCs w:val="20"/>
              </w:rPr>
            </w:pPr>
            <w:r>
              <w:rPr>
                <w:rFonts w:ascii="Arial" w:eastAsia="Arial" w:hAnsi="Arial" w:cs="Arial"/>
                <w:sz w:val="20"/>
                <w:szCs w:val="20"/>
              </w:rPr>
              <w:t>Item</w:t>
            </w:r>
          </w:p>
          <w:p w:rsidR="00F21828" w:rsidRDefault="009528E4">
            <w:pPr>
              <w:spacing w:line="360" w:lineRule="auto"/>
              <w:ind w:right="-30"/>
              <w:jc w:val="center"/>
              <w:rPr>
                <w:rFonts w:ascii="Arial" w:eastAsia="Arial" w:hAnsi="Arial" w:cs="Arial"/>
                <w:sz w:val="20"/>
                <w:szCs w:val="20"/>
              </w:rPr>
            </w:pPr>
            <w:r>
              <w:rPr>
                <w:rFonts w:ascii="Arial" w:eastAsia="Arial" w:hAnsi="Arial" w:cs="Arial"/>
                <w:sz w:val="20"/>
                <w:szCs w:val="20"/>
              </w:rPr>
              <w:t>do</w:t>
            </w:r>
          </w:p>
          <w:p w:rsidR="00F21828" w:rsidRDefault="009528E4">
            <w:pPr>
              <w:spacing w:line="360" w:lineRule="auto"/>
              <w:ind w:right="-30"/>
              <w:jc w:val="center"/>
              <w:rPr>
                <w:rFonts w:ascii="Arial" w:eastAsia="Arial" w:hAnsi="Arial" w:cs="Arial"/>
                <w:sz w:val="20"/>
                <w:szCs w:val="20"/>
              </w:rPr>
            </w:pPr>
            <w:r>
              <w:rPr>
                <w:rFonts w:ascii="Arial" w:eastAsia="Arial" w:hAnsi="Arial" w:cs="Arial"/>
                <w:sz w:val="20"/>
                <w:szCs w:val="20"/>
              </w:rPr>
              <w:t>TR</w:t>
            </w:r>
          </w:p>
        </w:tc>
        <w:tc>
          <w:tcPr>
            <w:tcW w:w="8696" w:type="dxa"/>
            <w:gridSpan w:val="8"/>
            <w:tcBorders>
              <w:top w:val="single" w:sz="4" w:space="0" w:color="000000"/>
              <w:left w:val="single" w:sz="4" w:space="0" w:color="000000"/>
              <w:bottom w:val="single" w:sz="4" w:space="0" w:color="000000"/>
              <w:right w:val="single" w:sz="4" w:space="0" w:color="000000"/>
            </w:tcBorders>
          </w:tcPr>
          <w:p w:rsidR="00F21828" w:rsidRDefault="009528E4">
            <w:pPr>
              <w:spacing w:line="360" w:lineRule="auto"/>
              <w:ind w:right="-30"/>
              <w:jc w:val="center"/>
              <w:rPr>
                <w:rFonts w:ascii="Arial" w:eastAsia="Arial" w:hAnsi="Arial" w:cs="Arial"/>
                <w:i/>
                <w:color w:val="FF0000"/>
                <w:sz w:val="20"/>
                <w:szCs w:val="20"/>
              </w:rPr>
            </w:pPr>
            <w:r>
              <w:rPr>
                <w:rFonts w:ascii="Arial" w:eastAsia="Arial" w:hAnsi="Arial" w:cs="Arial"/>
                <w:sz w:val="20"/>
                <w:szCs w:val="20"/>
              </w:rPr>
              <w:t xml:space="preserve">Fornecedor </w:t>
            </w:r>
            <w:r>
              <w:rPr>
                <w:rFonts w:ascii="Arial" w:eastAsia="Arial" w:hAnsi="Arial" w:cs="Arial"/>
                <w:i/>
                <w:color w:val="FF0000"/>
                <w:sz w:val="20"/>
                <w:szCs w:val="20"/>
              </w:rPr>
              <w:t>(razão social, CNPJ/MF, endereço, contatos, representante)</w:t>
            </w:r>
          </w:p>
          <w:p w:rsidR="00F21828" w:rsidRDefault="00F21828">
            <w:pPr>
              <w:spacing w:line="360" w:lineRule="auto"/>
              <w:ind w:right="-30"/>
              <w:jc w:val="center"/>
              <w:rPr>
                <w:rFonts w:ascii="Arial" w:eastAsia="Arial" w:hAnsi="Arial" w:cs="Arial"/>
                <w:sz w:val="20"/>
                <w:szCs w:val="20"/>
              </w:rPr>
            </w:pPr>
          </w:p>
        </w:tc>
      </w:tr>
      <w:tr w:rsidR="00F21828">
        <w:trPr>
          <w:trHeight w:val="674"/>
        </w:trPr>
        <w:tc>
          <w:tcPr>
            <w:tcW w:w="696" w:type="dxa"/>
            <w:tcBorders>
              <w:top w:val="nil"/>
              <w:left w:val="single" w:sz="4" w:space="0" w:color="000000"/>
              <w:bottom w:val="single" w:sz="4" w:space="0" w:color="000000"/>
              <w:right w:val="nil"/>
            </w:tcBorders>
            <w:vAlign w:val="center"/>
          </w:tcPr>
          <w:p w:rsidR="00F21828" w:rsidRDefault="009528E4">
            <w:pPr>
              <w:spacing w:line="360" w:lineRule="auto"/>
              <w:ind w:right="-30"/>
              <w:jc w:val="center"/>
              <w:rPr>
                <w:rFonts w:ascii="Arial" w:eastAsia="Arial" w:hAnsi="Arial" w:cs="Arial"/>
                <w:sz w:val="20"/>
                <w:szCs w:val="20"/>
              </w:rPr>
            </w:pPr>
            <w:r>
              <w:rPr>
                <w:rFonts w:ascii="Arial" w:eastAsia="Arial" w:hAnsi="Arial" w:cs="Arial"/>
                <w:sz w:val="20"/>
                <w:szCs w:val="20"/>
              </w:rPr>
              <w:t>X</w:t>
            </w:r>
          </w:p>
        </w:tc>
        <w:tc>
          <w:tcPr>
            <w:tcW w:w="1134" w:type="dxa"/>
            <w:tcBorders>
              <w:top w:val="nil"/>
              <w:left w:val="single" w:sz="4" w:space="0" w:color="000000"/>
              <w:bottom w:val="single" w:sz="4" w:space="0" w:color="000000"/>
              <w:right w:val="nil"/>
            </w:tcBorders>
          </w:tcPr>
          <w:p w:rsidR="00F21828" w:rsidRDefault="009528E4">
            <w:pPr>
              <w:spacing w:line="360" w:lineRule="auto"/>
              <w:ind w:right="-30"/>
              <w:jc w:val="both"/>
              <w:rPr>
                <w:rFonts w:ascii="Arial" w:eastAsia="Arial" w:hAnsi="Arial" w:cs="Arial"/>
                <w:sz w:val="20"/>
                <w:szCs w:val="20"/>
              </w:rPr>
            </w:pPr>
            <w:r>
              <w:rPr>
                <w:rFonts w:ascii="Arial" w:eastAsia="Arial" w:hAnsi="Arial" w:cs="Arial"/>
                <w:sz w:val="20"/>
                <w:szCs w:val="20"/>
              </w:rPr>
              <w:t>Especificação</w:t>
            </w:r>
          </w:p>
        </w:tc>
        <w:tc>
          <w:tcPr>
            <w:tcW w:w="1253" w:type="dxa"/>
            <w:tcBorders>
              <w:top w:val="nil"/>
              <w:left w:val="single" w:sz="4" w:space="0" w:color="000000"/>
              <w:bottom w:val="single" w:sz="4" w:space="0" w:color="000000"/>
              <w:right w:val="nil"/>
            </w:tcBorders>
          </w:tcPr>
          <w:p w:rsidR="00F21828" w:rsidRDefault="009528E4">
            <w:pPr>
              <w:spacing w:line="360" w:lineRule="auto"/>
              <w:ind w:right="-30"/>
              <w:jc w:val="center"/>
              <w:rPr>
                <w:rFonts w:ascii="Arial" w:eastAsia="Arial" w:hAnsi="Arial" w:cs="Arial"/>
                <w:i/>
                <w:sz w:val="20"/>
                <w:szCs w:val="20"/>
              </w:rPr>
            </w:pPr>
            <w:r>
              <w:rPr>
                <w:rFonts w:ascii="Arial" w:eastAsia="Arial" w:hAnsi="Arial" w:cs="Arial"/>
                <w:i/>
                <w:sz w:val="20"/>
                <w:szCs w:val="20"/>
              </w:rPr>
              <w:t xml:space="preserve">Marca </w:t>
            </w:r>
          </w:p>
          <w:p w:rsidR="00F21828" w:rsidRDefault="009528E4">
            <w:pPr>
              <w:spacing w:line="360" w:lineRule="auto"/>
              <w:ind w:right="-30"/>
              <w:jc w:val="center"/>
              <w:rPr>
                <w:rFonts w:ascii="Arial" w:eastAsia="Arial" w:hAnsi="Arial" w:cs="Arial"/>
                <w:i/>
                <w:sz w:val="20"/>
                <w:szCs w:val="20"/>
              </w:rPr>
            </w:pPr>
            <w:r>
              <w:rPr>
                <w:rFonts w:ascii="Arial" w:eastAsia="Arial" w:hAnsi="Arial" w:cs="Arial"/>
                <w:i/>
                <w:sz w:val="20"/>
                <w:szCs w:val="20"/>
              </w:rPr>
              <w:t>(se exigida no edital)</w:t>
            </w:r>
          </w:p>
        </w:tc>
        <w:tc>
          <w:tcPr>
            <w:tcW w:w="1541" w:type="dxa"/>
            <w:tcBorders>
              <w:top w:val="nil"/>
              <w:left w:val="single" w:sz="4" w:space="0" w:color="000000"/>
              <w:bottom w:val="single" w:sz="4" w:space="0" w:color="000000"/>
              <w:right w:val="nil"/>
            </w:tcBorders>
          </w:tcPr>
          <w:p w:rsidR="00F21828" w:rsidRDefault="009528E4">
            <w:pPr>
              <w:spacing w:line="360" w:lineRule="auto"/>
              <w:ind w:right="-30"/>
              <w:jc w:val="center"/>
              <w:rPr>
                <w:rFonts w:ascii="Arial" w:eastAsia="Arial" w:hAnsi="Arial" w:cs="Arial"/>
                <w:i/>
                <w:sz w:val="20"/>
                <w:szCs w:val="20"/>
              </w:rPr>
            </w:pPr>
            <w:r>
              <w:rPr>
                <w:rFonts w:ascii="Arial" w:eastAsia="Arial" w:hAnsi="Arial" w:cs="Arial"/>
                <w:i/>
                <w:sz w:val="20"/>
                <w:szCs w:val="20"/>
              </w:rPr>
              <w:t>Modelo</w:t>
            </w:r>
          </w:p>
          <w:p w:rsidR="00F21828" w:rsidRDefault="009528E4">
            <w:pPr>
              <w:spacing w:line="360" w:lineRule="auto"/>
              <w:ind w:right="-30"/>
              <w:jc w:val="center"/>
              <w:rPr>
                <w:rFonts w:ascii="Arial" w:eastAsia="Arial" w:hAnsi="Arial" w:cs="Arial"/>
                <w:i/>
                <w:sz w:val="20"/>
                <w:szCs w:val="20"/>
              </w:rPr>
            </w:pPr>
            <w:r>
              <w:rPr>
                <w:rFonts w:ascii="Arial" w:eastAsia="Arial" w:hAnsi="Arial" w:cs="Arial"/>
                <w:i/>
                <w:sz w:val="20"/>
                <w:szCs w:val="20"/>
              </w:rPr>
              <w:t>(se exigido no edital)</w:t>
            </w:r>
          </w:p>
        </w:tc>
        <w:tc>
          <w:tcPr>
            <w:tcW w:w="1121" w:type="dxa"/>
            <w:tcBorders>
              <w:top w:val="nil"/>
              <w:left w:val="single" w:sz="4" w:space="0" w:color="000000"/>
              <w:bottom w:val="single" w:sz="4" w:space="0" w:color="000000"/>
              <w:right w:val="nil"/>
            </w:tcBorders>
          </w:tcPr>
          <w:p w:rsidR="00F21828" w:rsidRDefault="009528E4">
            <w:pPr>
              <w:spacing w:line="360" w:lineRule="auto"/>
              <w:ind w:right="-30"/>
              <w:jc w:val="center"/>
              <w:rPr>
                <w:rFonts w:ascii="Arial" w:eastAsia="Arial" w:hAnsi="Arial" w:cs="Arial"/>
                <w:sz w:val="20"/>
                <w:szCs w:val="20"/>
              </w:rPr>
            </w:pPr>
            <w:r>
              <w:rPr>
                <w:rFonts w:ascii="Arial" w:eastAsia="Arial" w:hAnsi="Arial" w:cs="Arial"/>
                <w:sz w:val="20"/>
                <w:szCs w:val="20"/>
              </w:rPr>
              <w:t>Unidade</w:t>
            </w:r>
          </w:p>
        </w:tc>
        <w:tc>
          <w:tcPr>
            <w:tcW w:w="1121" w:type="dxa"/>
            <w:tcBorders>
              <w:top w:val="nil"/>
              <w:left w:val="single" w:sz="4" w:space="0" w:color="000000"/>
              <w:bottom w:val="single" w:sz="4" w:space="0" w:color="000000"/>
              <w:right w:val="nil"/>
            </w:tcBorders>
          </w:tcPr>
          <w:p w:rsidR="00F21828" w:rsidRDefault="009528E4">
            <w:pPr>
              <w:spacing w:line="360" w:lineRule="auto"/>
              <w:ind w:right="-30"/>
              <w:jc w:val="center"/>
              <w:rPr>
                <w:rFonts w:ascii="Arial" w:eastAsia="Arial" w:hAnsi="Arial" w:cs="Arial"/>
                <w:sz w:val="20"/>
                <w:szCs w:val="20"/>
              </w:rPr>
            </w:pPr>
            <w:r>
              <w:rPr>
                <w:rFonts w:ascii="Arial" w:eastAsia="Arial" w:hAnsi="Arial" w:cs="Arial"/>
                <w:sz w:val="20"/>
                <w:szCs w:val="20"/>
              </w:rPr>
              <w:t>QuantidadeMáxima</w:t>
            </w:r>
          </w:p>
        </w:tc>
        <w:tc>
          <w:tcPr>
            <w:tcW w:w="841" w:type="dxa"/>
            <w:tcBorders>
              <w:top w:val="nil"/>
              <w:left w:val="single" w:sz="4" w:space="0" w:color="000000"/>
              <w:bottom w:val="single" w:sz="4" w:space="0" w:color="000000"/>
              <w:right w:val="single" w:sz="4" w:space="0" w:color="000000"/>
            </w:tcBorders>
          </w:tcPr>
          <w:p w:rsidR="00F21828" w:rsidRDefault="009528E4">
            <w:pPr>
              <w:spacing w:line="360" w:lineRule="auto"/>
              <w:ind w:right="-30"/>
              <w:jc w:val="center"/>
              <w:rPr>
                <w:rFonts w:ascii="Arial" w:eastAsia="Arial" w:hAnsi="Arial" w:cs="Arial"/>
                <w:sz w:val="20"/>
                <w:szCs w:val="20"/>
              </w:rPr>
            </w:pPr>
            <w:r>
              <w:rPr>
                <w:rFonts w:ascii="Arial" w:eastAsia="Arial" w:hAnsi="Arial" w:cs="Arial"/>
                <w:sz w:val="20"/>
                <w:szCs w:val="20"/>
              </w:rPr>
              <w:t>Quantidade Mínima</w:t>
            </w:r>
          </w:p>
        </w:tc>
        <w:tc>
          <w:tcPr>
            <w:tcW w:w="841" w:type="dxa"/>
            <w:tcBorders>
              <w:top w:val="nil"/>
              <w:left w:val="single" w:sz="4" w:space="0" w:color="000000"/>
              <w:bottom w:val="single" w:sz="4" w:space="0" w:color="000000"/>
              <w:right w:val="nil"/>
            </w:tcBorders>
          </w:tcPr>
          <w:p w:rsidR="00F21828" w:rsidRDefault="009528E4">
            <w:pPr>
              <w:spacing w:line="360" w:lineRule="auto"/>
              <w:ind w:right="-30"/>
              <w:jc w:val="center"/>
              <w:rPr>
                <w:rFonts w:ascii="Arial" w:eastAsia="Arial" w:hAnsi="Arial" w:cs="Arial"/>
                <w:sz w:val="20"/>
                <w:szCs w:val="20"/>
              </w:rPr>
            </w:pPr>
            <w:r>
              <w:rPr>
                <w:rFonts w:ascii="Arial" w:eastAsia="Arial" w:hAnsi="Arial" w:cs="Arial"/>
                <w:sz w:val="20"/>
                <w:szCs w:val="20"/>
              </w:rPr>
              <w:t>Valor Un</w:t>
            </w:r>
          </w:p>
        </w:tc>
        <w:tc>
          <w:tcPr>
            <w:tcW w:w="844" w:type="dxa"/>
            <w:tcBorders>
              <w:top w:val="nil"/>
              <w:left w:val="single" w:sz="4" w:space="0" w:color="000000"/>
              <w:bottom w:val="single" w:sz="4" w:space="0" w:color="000000"/>
              <w:right w:val="single" w:sz="4" w:space="0" w:color="000000"/>
            </w:tcBorders>
          </w:tcPr>
          <w:p w:rsidR="00F21828" w:rsidRDefault="009528E4">
            <w:pPr>
              <w:spacing w:line="360" w:lineRule="auto"/>
              <w:ind w:right="-30"/>
              <w:jc w:val="center"/>
              <w:rPr>
                <w:rFonts w:ascii="Arial" w:eastAsia="Arial" w:hAnsi="Arial" w:cs="Arial"/>
                <w:sz w:val="20"/>
                <w:szCs w:val="20"/>
              </w:rPr>
            </w:pPr>
            <w:r>
              <w:rPr>
                <w:rFonts w:ascii="Arial" w:eastAsia="Arial" w:hAnsi="Arial" w:cs="Arial"/>
                <w:i/>
                <w:sz w:val="20"/>
                <w:szCs w:val="20"/>
              </w:rPr>
              <w:t>Prazo garantia ou validade</w:t>
            </w:r>
          </w:p>
        </w:tc>
      </w:tr>
      <w:tr w:rsidR="00F21828">
        <w:trPr>
          <w:trHeight w:val="174"/>
        </w:trPr>
        <w:tc>
          <w:tcPr>
            <w:tcW w:w="696" w:type="dxa"/>
            <w:tcBorders>
              <w:top w:val="nil"/>
              <w:left w:val="single" w:sz="4" w:space="0" w:color="000000"/>
              <w:bottom w:val="single" w:sz="4" w:space="0" w:color="000000"/>
              <w:right w:val="nil"/>
            </w:tcBorders>
          </w:tcPr>
          <w:p w:rsidR="00F21828" w:rsidRDefault="00F21828">
            <w:pPr>
              <w:spacing w:line="360" w:lineRule="auto"/>
              <w:ind w:right="-30"/>
              <w:jc w:val="both"/>
              <w:rPr>
                <w:rFonts w:ascii="Arial" w:eastAsia="Arial" w:hAnsi="Arial" w:cs="Arial"/>
                <w:sz w:val="20"/>
                <w:szCs w:val="20"/>
              </w:rPr>
            </w:pPr>
          </w:p>
        </w:tc>
        <w:tc>
          <w:tcPr>
            <w:tcW w:w="1134" w:type="dxa"/>
            <w:tcBorders>
              <w:top w:val="nil"/>
              <w:left w:val="single" w:sz="4" w:space="0" w:color="000000"/>
              <w:bottom w:val="single" w:sz="4" w:space="0" w:color="000000"/>
              <w:right w:val="nil"/>
            </w:tcBorders>
          </w:tcPr>
          <w:p w:rsidR="00F21828" w:rsidRDefault="00F21828">
            <w:pPr>
              <w:spacing w:line="360" w:lineRule="auto"/>
              <w:ind w:right="-30"/>
              <w:jc w:val="both"/>
              <w:rPr>
                <w:rFonts w:ascii="Arial" w:eastAsia="Arial" w:hAnsi="Arial" w:cs="Arial"/>
                <w:sz w:val="20"/>
                <w:szCs w:val="20"/>
              </w:rPr>
            </w:pPr>
          </w:p>
        </w:tc>
        <w:tc>
          <w:tcPr>
            <w:tcW w:w="1253" w:type="dxa"/>
            <w:tcBorders>
              <w:top w:val="nil"/>
              <w:left w:val="single" w:sz="4" w:space="0" w:color="000000"/>
              <w:bottom w:val="single" w:sz="4" w:space="0" w:color="000000"/>
              <w:right w:val="nil"/>
            </w:tcBorders>
          </w:tcPr>
          <w:p w:rsidR="00F21828" w:rsidRDefault="00F21828">
            <w:pPr>
              <w:spacing w:line="360" w:lineRule="auto"/>
              <w:ind w:right="-30"/>
              <w:jc w:val="both"/>
              <w:rPr>
                <w:rFonts w:ascii="Arial" w:eastAsia="Arial" w:hAnsi="Arial" w:cs="Arial"/>
                <w:sz w:val="20"/>
                <w:szCs w:val="20"/>
              </w:rPr>
            </w:pPr>
          </w:p>
        </w:tc>
        <w:tc>
          <w:tcPr>
            <w:tcW w:w="1541" w:type="dxa"/>
            <w:tcBorders>
              <w:top w:val="nil"/>
              <w:left w:val="single" w:sz="4" w:space="0" w:color="000000"/>
              <w:bottom w:val="single" w:sz="4" w:space="0" w:color="000000"/>
              <w:right w:val="nil"/>
            </w:tcBorders>
          </w:tcPr>
          <w:p w:rsidR="00F21828" w:rsidRDefault="00F21828">
            <w:pPr>
              <w:spacing w:line="360" w:lineRule="auto"/>
              <w:ind w:right="-30"/>
              <w:jc w:val="both"/>
              <w:rPr>
                <w:rFonts w:ascii="Arial" w:eastAsia="Arial" w:hAnsi="Arial" w:cs="Arial"/>
                <w:sz w:val="20"/>
                <w:szCs w:val="20"/>
              </w:rPr>
            </w:pPr>
          </w:p>
        </w:tc>
        <w:tc>
          <w:tcPr>
            <w:tcW w:w="1121" w:type="dxa"/>
            <w:tcBorders>
              <w:top w:val="nil"/>
              <w:left w:val="single" w:sz="4" w:space="0" w:color="000000"/>
              <w:bottom w:val="single" w:sz="4" w:space="0" w:color="000000"/>
              <w:right w:val="nil"/>
            </w:tcBorders>
          </w:tcPr>
          <w:p w:rsidR="00F21828" w:rsidRDefault="00F21828">
            <w:pPr>
              <w:spacing w:line="360" w:lineRule="auto"/>
              <w:ind w:right="-30"/>
              <w:jc w:val="both"/>
              <w:rPr>
                <w:rFonts w:ascii="Arial" w:eastAsia="Arial" w:hAnsi="Arial" w:cs="Arial"/>
                <w:sz w:val="20"/>
                <w:szCs w:val="20"/>
              </w:rPr>
            </w:pPr>
          </w:p>
        </w:tc>
        <w:tc>
          <w:tcPr>
            <w:tcW w:w="1121" w:type="dxa"/>
            <w:tcBorders>
              <w:top w:val="nil"/>
              <w:left w:val="single" w:sz="4" w:space="0" w:color="000000"/>
              <w:bottom w:val="single" w:sz="4" w:space="0" w:color="000000"/>
              <w:right w:val="nil"/>
            </w:tcBorders>
          </w:tcPr>
          <w:p w:rsidR="00F21828" w:rsidRDefault="00F21828">
            <w:pPr>
              <w:spacing w:line="360" w:lineRule="auto"/>
              <w:ind w:right="-30"/>
              <w:jc w:val="both"/>
              <w:rPr>
                <w:rFonts w:ascii="Arial" w:eastAsia="Arial" w:hAnsi="Arial" w:cs="Arial"/>
                <w:sz w:val="20"/>
                <w:szCs w:val="20"/>
              </w:rPr>
            </w:pPr>
          </w:p>
        </w:tc>
        <w:tc>
          <w:tcPr>
            <w:tcW w:w="841" w:type="dxa"/>
            <w:tcBorders>
              <w:top w:val="nil"/>
              <w:left w:val="single" w:sz="4" w:space="0" w:color="000000"/>
              <w:bottom w:val="single" w:sz="4" w:space="0" w:color="000000"/>
              <w:right w:val="single" w:sz="4" w:space="0" w:color="000000"/>
            </w:tcBorders>
          </w:tcPr>
          <w:p w:rsidR="00F21828" w:rsidRDefault="00F21828">
            <w:pPr>
              <w:spacing w:line="360" w:lineRule="auto"/>
              <w:ind w:right="-30"/>
              <w:jc w:val="both"/>
              <w:rPr>
                <w:rFonts w:ascii="Arial" w:eastAsia="Arial" w:hAnsi="Arial" w:cs="Arial"/>
                <w:sz w:val="20"/>
                <w:szCs w:val="20"/>
              </w:rPr>
            </w:pPr>
          </w:p>
        </w:tc>
        <w:tc>
          <w:tcPr>
            <w:tcW w:w="841" w:type="dxa"/>
            <w:tcBorders>
              <w:top w:val="nil"/>
              <w:left w:val="single" w:sz="4" w:space="0" w:color="000000"/>
              <w:bottom w:val="single" w:sz="4" w:space="0" w:color="000000"/>
              <w:right w:val="nil"/>
            </w:tcBorders>
          </w:tcPr>
          <w:p w:rsidR="00F21828" w:rsidRDefault="00F21828">
            <w:pPr>
              <w:spacing w:line="360" w:lineRule="auto"/>
              <w:ind w:right="-30"/>
              <w:jc w:val="both"/>
              <w:rPr>
                <w:rFonts w:ascii="Arial" w:eastAsia="Arial" w:hAnsi="Arial" w:cs="Arial"/>
                <w:sz w:val="20"/>
                <w:szCs w:val="20"/>
              </w:rPr>
            </w:pPr>
          </w:p>
        </w:tc>
        <w:tc>
          <w:tcPr>
            <w:tcW w:w="844" w:type="dxa"/>
            <w:tcBorders>
              <w:top w:val="nil"/>
              <w:left w:val="single" w:sz="4" w:space="0" w:color="000000"/>
              <w:bottom w:val="single" w:sz="4" w:space="0" w:color="000000"/>
              <w:right w:val="single" w:sz="4" w:space="0" w:color="000000"/>
            </w:tcBorders>
          </w:tcPr>
          <w:p w:rsidR="00F21828" w:rsidRDefault="00F21828">
            <w:pPr>
              <w:spacing w:line="360" w:lineRule="auto"/>
              <w:ind w:right="-30"/>
              <w:jc w:val="both"/>
              <w:rPr>
                <w:rFonts w:ascii="Arial" w:eastAsia="Arial" w:hAnsi="Arial" w:cs="Arial"/>
                <w:sz w:val="20"/>
                <w:szCs w:val="20"/>
              </w:rPr>
            </w:pPr>
          </w:p>
        </w:tc>
      </w:tr>
    </w:tbl>
    <w:p w:rsidR="00F21828" w:rsidRDefault="00F21828">
      <w:pPr>
        <w:spacing w:line="360" w:lineRule="auto"/>
        <w:ind w:right="-30"/>
        <w:jc w:val="center"/>
        <w:rPr>
          <w:rFonts w:ascii="Arial" w:eastAsia="Arial" w:hAnsi="Arial" w:cs="Arial"/>
          <w:color w:val="000000"/>
          <w:sz w:val="20"/>
          <w:szCs w:val="20"/>
        </w:rPr>
      </w:pPr>
    </w:p>
    <w:p w:rsidR="00F21828" w:rsidRDefault="00F21828">
      <w:pPr>
        <w:pBdr>
          <w:top w:val="nil"/>
          <w:left w:val="nil"/>
          <w:bottom w:val="nil"/>
          <w:right w:val="nil"/>
          <w:between w:val="nil"/>
        </w:pBdr>
        <w:ind w:left="3564" w:right="3551"/>
        <w:jc w:val="center"/>
        <w:rPr>
          <w:color w:val="000000"/>
        </w:rPr>
      </w:pPr>
    </w:p>
    <w:sectPr w:rsidR="00F21828" w:rsidSect="00F21828">
      <w:pgSz w:w="11910" w:h="16840"/>
      <w:pgMar w:top="460" w:right="340" w:bottom="280" w:left="380" w:header="720" w:footer="720"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15:commentEx w15:paraId="0000011F" w15:done="0"/>
  <w15:commentEx w15:paraId="00000120" w15:done="0"/>
  <w15:commentEx w15:paraId="00000122" w15:done="0"/>
  <w15:commentEx w15:paraId="00000123" w15:done="0"/>
  <w15:commentEx w15:paraId="00000125" w15:done="0"/>
  <w15:commentEx w15:paraId="00000128"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C97"/>
    <w:multiLevelType w:val="multilevel"/>
    <w:tmpl w:val="3662B35E"/>
    <w:lvl w:ilvl="0">
      <w:start w:val="9"/>
      <w:numFmt w:val="decimal"/>
      <w:lvlText w:val="%1"/>
      <w:lvlJc w:val="left"/>
      <w:pPr>
        <w:ind w:left="612" w:hanging="612"/>
      </w:pPr>
    </w:lvl>
    <w:lvl w:ilvl="1">
      <w:start w:val="1"/>
      <w:numFmt w:val="decimal"/>
      <w:lvlText w:val="%1.%2"/>
      <w:lvlJc w:val="left"/>
      <w:pPr>
        <w:ind w:left="1332" w:hanging="612"/>
      </w:pPr>
    </w:lvl>
    <w:lvl w:ilvl="2">
      <w:start w:val="4"/>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
    <w:nsid w:val="241025BB"/>
    <w:multiLevelType w:val="multilevel"/>
    <w:tmpl w:val="77EAC55C"/>
    <w:lvl w:ilvl="0">
      <w:start w:val="1"/>
      <w:numFmt w:val="decimal"/>
      <w:lvlText w:val="%1"/>
      <w:lvlJc w:val="left"/>
      <w:pPr>
        <w:ind w:left="1313" w:hanging="845"/>
      </w:pPr>
    </w:lvl>
    <w:lvl w:ilvl="1">
      <w:start w:val="1"/>
      <w:numFmt w:val="decimal"/>
      <w:lvlText w:val="%1.%2."/>
      <w:lvlJc w:val="left"/>
      <w:pPr>
        <w:ind w:left="1313" w:hanging="845"/>
      </w:pPr>
      <w:rPr>
        <w:rFonts w:ascii="Calibri" w:eastAsia="Calibri" w:hAnsi="Calibri" w:cs="Calibri"/>
        <w:sz w:val="22"/>
        <w:szCs w:val="22"/>
      </w:rPr>
    </w:lvl>
    <w:lvl w:ilvl="2">
      <w:start w:val="2"/>
      <w:numFmt w:val="decimal"/>
      <w:lvlText w:val="%3."/>
      <w:lvlJc w:val="left"/>
      <w:pPr>
        <w:ind w:left="1462" w:hanging="846"/>
      </w:pPr>
      <w:rPr>
        <w:rFonts w:ascii="Calibri" w:eastAsia="Calibri" w:hAnsi="Calibri" w:cs="Calibri"/>
        <w:b/>
        <w:sz w:val="22"/>
        <w:szCs w:val="22"/>
      </w:rPr>
    </w:lvl>
    <w:lvl w:ilvl="3">
      <w:start w:val="1"/>
      <w:numFmt w:val="decimal"/>
      <w:lvlText w:val="%3.%4."/>
      <w:lvlJc w:val="left"/>
      <w:pPr>
        <w:ind w:left="1462" w:hanging="846"/>
      </w:pPr>
      <w:rPr>
        <w:rFonts w:ascii="Calibri" w:eastAsia="Calibri" w:hAnsi="Calibri" w:cs="Calibri"/>
        <w:sz w:val="22"/>
        <w:szCs w:val="22"/>
      </w:rPr>
    </w:lvl>
    <w:lvl w:ilvl="4">
      <w:numFmt w:val="bullet"/>
      <w:lvlText w:val="•"/>
      <w:lvlJc w:val="left"/>
      <w:pPr>
        <w:ind w:left="4573" w:hanging="845"/>
      </w:pPr>
    </w:lvl>
    <w:lvl w:ilvl="5">
      <w:numFmt w:val="bullet"/>
      <w:lvlText w:val="•"/>
      <w:lvlJc w:val="left"/>
      <w:pPr>
        <w:ind w:left="5611" w:hanging="846"/>
      </w:pPr>
    </w:lvl>
    <w:lvl w:ilvl="6">
      <w:numFmt w:val="bullet"/>
      <w:lvlText w:val="•"/>
      <w:lvlJc w:val="left"/>
      <w:pPr>
        <w:ind w:left="6648" w:hanging="846"/>
      </w:pPr>
    </w:lvl>
    <w:lvl w:ilvl="7">
      <w:numFmt w:val="bullet"/>
      <w:lvlText w:val="•"/>
      <w:lvlJc w:val="left"/>
      <w:pPr>
        <w:ind w:left="7686" w:hanging="846"/>
      </w:pPr>
    </w:lvl>
    <w:lvl w:ilvl="8">
      <w:numFmt w:val="bullet"/>
      <w:lvlText w:val="•"/>
      <w:lvlJc w:val="left"/>
      <w:pPr>
        <w:ind w:left="8724" w:hanging="846"/>
      </w:pPr>
    </w:lvl>
  </w:abstractNum>
  <w:abstractNum w:abstractNumId="2">
    <w:nsid w:val="48604E77"/>
    <w:multiLevelType w:val="multilevel"/>
    <w:tmpl w:val="D99008FE"/>
    <w:lvl w:ilvl="0">
      <w:start w:val="6"/>
      <w:numFmt w:val="decimal"/>
      <w:lvlText w:val="%1"/>
      <w:lvlJc w:val="left"/>
      <w:pPr>
        <w:ind w:left="612" w:hanging="612"/>
      </w:pPr>
    </w:lvl>
    <w:lvl w:ilvl="1">
      <w:start w:val="1"/>
      <w:numFmt w:val="decimal"/>
      <w:lvlText w:val="%1.%2"/>
      <w:lvlJc w:val="left"/>
      <w:pPr>
        <w:ind w:left="1542" w:hanging="612"/>
      </w:pPr>
    </w:lvl>
    <w:lvl w:ilvl="2">
      <w:start w:val="3"/>
      <w:numFmt w:val="decimal"/>
      <w:lvlText w:val="%1.%2.%3"/>
      <w:lvlJc w:val="left"/>
      <w:pPr>
        <w:ind w:left="2580" w:hanging="720"/>
      </w:pPr>
    </w:lvl>
    <w:lvl w:ilvl="3">
      <w:start w:val="1"/>
      <w:numFmt w:val="decimal"/>
      <w:lvlText w:val="%1.%2.%3.%4"/>
      <w:lvlJc w:val="left"/>
      <w:pPr>
        <w:ind w:left="3510" w:hanging="720"/>
      </w:pPr>
    </w:lvl>
    <w:lvl w:ilvl="4">
      <w:start w:val="1"/>
      <w:numFmt w:val="decimal"/>
      <w:lvlText w:val="%1.%2.%3.%4.%5"/>
      <w:lvlJc w:val="left"/>
      <w:pPr>
        <w:ind w:left="4800" w:hanging="1080"/>
      </w:pPr>
    </w:lvl>
    <w:lvl w:ilvl="5">
      <w:start w:val="1"/>
      <w:numFmt w:val="decimal"/>
      <w:lvlText w:val="%1.%2.%3.%4.%5.%6"/>
      <w:lvlJc w:val="left"/>
      <w:pPr>
        <w:ind w:left="5730" w:hanging="1080"/>
      </w:pPr>
    </w:lvl>
    <w:lvl w:ilvl="6">
      <w:start w:val="1"/>
      <w:numFmt w:val="decimal"/>
      <w:lvlText w:val="%1.%2.%3.%4.%5.%6.%7"/>
      <w:lvlJc w:val="left"/>
      <w:pPr>
        <w:ind w:left="7020" w:hanging="1440"/>
      </w:pPr>
    </w:lvl>
    <w:lvl w:ilvl="7">
      <w:start w:val="1"/>
      <w:numFmt w:val="decimal"/>
      <w:lvlText w:val="%1.%2.%3.%4.%5.%6.%7.%8"/>
      <w:lvlJc w:val="left"/>
      <w:pPr>
        <w:ind w:left="7950" w:hanging="1440"/>
      </w:pPr>
    </w:lvl>
    <w:lvl w:ilvl="8">
      <w:start w:val="1"/>
      <w:numFmt w:val="decimal"/>
      <w:lvlText w:val="%1.%2.%3.%4.%5.%6.%7.%8.%9"/>
      <w:lvlJc w:val="left"/>
      <w:pPr>
        <w:ind w:left="8880" w:hanging="1440"/>
      </w:pPr>
    </w:lvl>
  </w:abstractNum>
  <w:abstractNum w:abstractNumId="3">
    <w:nsid w:val="53C72FF0"/>
    <w:multiLevelType w:val="multilevel"/>
    <w:tmpl w:val="6B4CC118"/>
    <w:lvl w:ilvl="0">
      <w:start w:val="3"/>
      <w:numFmt w:val="decimal"/>
      <w:lvlText w:val="%1."/>
      <w:lvlJc w:val="left"/>
      <w:pPr>
        <w:ind w:left="1461" w:hanging="709"/>
      </w:pPr>
      <w:rPr>
        <w:rFonts w:ascii="Calibri" w:eastAsia="Calibri" w:hAnsi="Calibri" w:cs="Calibri"/>
        <w:b/>
        <w:sz w:val="22"/>
        <w:szCs w:val="22"/>
      </w:rPr>
    </w:lvl>
    <w:lvl w:ilvl="1">
      <w:start w:val="1"/>
      <w:numFmt w:val="decimal"/>
      <w:lvlText w:val="%1.%2."/>
      <w:lvlJc w:val="left"/>
      <w:pPr>
        <w:ind w:left="1461" w:hanging="709"/>
      </w:pPr>
      <w:rPr>
        <w:rFonts w:ascii="Calibri" w:eastAsia="Calibri" w:hAnsi="Calibri" w:cs="Calibri"/>
        <w:sz w:val="22"/>
        <w:szCs w:val="22"/>
      </w:rPr>
    </w:lvl>
    <w:lvl w:ilvl="2">
      <w:start w:val="1"/>
      <w:numFmt w:val="decimal"/>
      <w:pStyle w:val="Nvel3"/>
      <w:lvlText w:val="%1.%2.%3."/>
      <w:lvlJc w:val="left"/>
      <w:pPr>
        <w:ind w:left="752" w:hanging="709"/>
      </w:pPr>
    </w:lvl>
    <w:lvl w:ilvl="3">
      <w:numFmt w:val="bullet"/>
      <w:lvlText w:val="•"/>
      <w:lvlJc w:val="left"/>
      <w:pPr>
        <w:ind w:left="3621" w:hanging="708"/>
      </w:pPr>
    </w:lvl>
    <w:lvl w:ilvl="4">
      <w:numFmt w:val="bullet"/>
      <w:lvlText w:val="•"/>
      <w:lvlJc w:val="left"/>
      <w:pPr>
        <w:ind w:left="4702" w:hanging="709"/>
      </w:pPr>
    </w:lvl>
    <w:lvl w:ilvl="5">
      <w:numFmt w:val="bullet"/>
      <w:lvlText w:val="•"/>
      <w:lvlJc w:val="left"/>
      <w:pPr>
        <w:ind w:left="5782" w:hanging="708"/>
      </w:pPr>
    </w:lvl>
    <w:lvl w:ilvl="6">
      <w:numFmt w:val="bullet"/>
      <w:lvlText w:val="•"/>
      <w:lvlJc w:val="left"/>
      <w:pPr>
        <w:ind w:left="6863" w:hanging="709"/>
      </w:pPr>
    </w:lvl>
    <w:lvl w:ilvl="7">
      <w:numFmt w:val="bullet"/>
      <w:lvlText w:val="•"/>
      <w:lvlJc w:val="left"/>
      <w:pPr>
        <w:ind w:left="7944" w:hanging="709"/>
      </w:pPr>
    </w:lvl>
    <w:lvl w:ilvl="8">
      <w:numFmt w:val="bullet"/>
      <w:lvlText w:val="•"/>
      <w:lvlJc w:val="left"/>
      <w:pPr>
        <w:ind w:left="9024" w:hanging="709"/>
      </w:pPr>
    </w:lvl>
  </w:abstractNum>
  <w:abstractNum w:abstractNumId="4">
    <w:nsid w:val="6AFC178F"/>
    <w:multiLevelType w:val="multilevel"/>
    <w:tmpl w:val="1FAA108C"/>
    <w:lvl w:ilvl="0">
      <w:start w:val="5"/>
      <w:numFmt w:val="decimal"/>
      <w:pStyle w:val="Nivel01"/>
      <w:lvlText w:val="%1"/>
      <w:lvlJc w:val="left"/>
      <w:pPr>
        <w:ind w:left="612" w:hanging="612"/>
      </w:pPr>
    </w:lvl>
    <w:lvl w:ilvl="1">
      <w:start w:val="4"/>
      <w:numFmt w:val="decimal"/>
      <w:pStyle w:val="Nivel2"/>
      <w:lvlText w:val="%1.%2"/>
      <w:lvlJc w:val="left"/>
      <w:pPr>
        <w:ind w:left="1561" w:hanging="612"/>
      </w:pPr>
    </w:lvl>
    <w:lvl w:ilvl="2">
      <w:start w:val="2"/>
      <w:numFmt w:val="decimal"/>
      <w:pStyle w:val="Nvel3-R"/>
      <w:lvlText w:val="%1.%2.%3"/>
      <w:lvlJc w:val="left"/>
      <w:pPr>
        <w:ind w:left="2618" w:hanging="720"/>
      </w:pPr>
    </w:lvl>
    <w:lvl w:ilvl="3">
      <w:start w:val="2"/>
      <w:numFmt w:val="decimal"/>
      <w:pStyle w:val="Nvel4"/>
      <w:lvlText w:val="%1.%2.%3.%4"/>
      <w:lvlJc w:val="left"/>
      <w:pPr>
        <w:ind w:left="3567" w:hanging="720"/>
      </w:pPr>
    </w:lvl>
    <w:lvl w:ilvl="4">
      <w:start w:val="1"/>
      <w:numFmt w:val="decimal"/>
      <w:lvlText w:val="%1.%2.%3.%4.%5"/>
      <w:lvlJc w:val="left"/>
      <w:pPr>
        <w:ind w:left="4876" w:hanging="1080"/>
      </w:pPr>
    </w:lvl>
    <w:lvl w:ilvl="5">
      <w:start w:val="1"/>
      <w:numFmt w:val="decimal"/>
      <w:lvlText w:val="%1.%2.%3.%4.%5.%6"/>
      <w:lvlJc w:val="left"/>
      <w:pPr>
        <w:ind w:left="5825" w:hanging="1080"/>
      </w:pPr>
    </w:lvl>
    <w:lvl w:ilvl="6">
      <w:start w:val="1"/>
      <w:numFmt w:val="decimal"/>
      <w:lvlText w:val="%1.%2.%3.%4.%5.%6.%7"/>
      <w:lvlJc w:val="left"/>
      <w:pPr>
        <w:ind w:left="7134" w:hanging="1440"/>
      </w:pPr>
    </w:lvl>
    <w:lvl w:ilvl="7">
      <w:start w:val="1"/>
      <w:numFmt w:val="decimal"/>
      <w:lvlText w:val="%1.%2.%3.%4.%5.%6.%7.%8"/>
      <w:lvlJc w:val="left"/>
      <w:pPr>
        <w:ind w:left="8083" w:hanging="1440"/>
      </w:pPr>
    </w:lvl>
    <w:lvl w:ilvl="8">
      <w:start w:val="1"/>
      <w:numFmt w:val="decimal"/>
      <w:lvlText w:val="%1.%2.%3.%4.%5.%6.%7.%8.%9"/>
      <w:lvlJc w:val="left"/>
      <w:pPr>
        <w:ind w:left="9392" w:hanging="180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rsids>
    <w:rsidRoot w:val="00F21828"/>
    <w:rsid w:val="009528E4"/>
    <w:rsid w:val="00F218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828"/>
  </w:style>
  <w:style w:type="paragraph" w:styleId="Ttulo1">
    <w:name w:val="heading 1"/>
    <w:basedOn w:val="Normal"/>
    <w:uiPriority w:val="9"/>
    <w:qFormat/>
    <w:rsid w:val="00F21828"/>
    <w:pPr>
      <w:ind w:left="1461" w:hanging="710"/>
      <w:outlineLvl w:val="0"/>
    </w:pPr>
    <w:rPr>
      <w:b/>
      <w:bCs/>
    </w:rPr>
  </w:style>
  <w:style w:type="paragraph" w:styleId="Ttulo2">
    <w:name w:val="heading 2"/>
    <w:basedOn w:val="normal0"/>
    <w:next w:val="normal0"/>
    <w:rsid w:val="00F21828"/>
    <w:pPr>
      <w:keepNext/>
      <w:keepLines/>
      <w:spacing w:before="360" w:after="80"/>
      <w:outlineLvl w:val="1"/>
    </w:pPr>
    <w:rPr>
      <w:b/>
      <w:sz w:val="36"/>
      <w:szCs w:val="36"/>
    </w:rPr>
  </w:style>
  <w:style w:type="paragraph" w:styleId="Ttulo3">
    <w:name w:val="heading 3"/>
    <w:basedOn w:val="normal0"/>
    <w:next w:val="normal0"/>
    <w:rsid w:val="00F21828"/>
    <w:pPr>
      <w:keepNext/>
      <w:keepLines/>
      <w:spacing w:before="280" w:after="80"/>
      <w:outlineLvl w:val="2"/>
    </w:pPr>
    <w:rPr>
      <w:b/>
      <w:sz w:val="28"/>
      <w:szCs w:val="28"/>
    </w:rPr>
  </w:style>
  <w:style w:type="paragraph" w:styleId="Ttulo4">
    <w:name w:val="heading 4"/>
    <w:basedOn w:val="normal0"/>
    <w:next w:val="normal0"/>
    <w:rsid w:val="00F21828"/>
    <w:pPr>
      <w:keepNext/>
      <w:keepLines/>
      <w:spacing w:before="240" w:after="40"/>
      <w:outlineLvl w:val="3"/>
    </w:pPr>
    <w:rPr>
      <w:b/>
      <w:sz w:val="24"/>
      <w:szCs w:val="24"/>
    </w:rPr>
  </w:style>
  <w:style w:type="paragraph" w:styleId="Ttulo5">
    <w:name w:val="heading 5"/>
    <w:basedOn w:val="normal0"/>
    <w:next w:val="normal0"/>
    <w:rsid w:val="00F21828"/>
    <w:pPr>
      <w:keepNext/>
      <w:keepLines/>
      <w:spacing w:before="220" w:after="40"/>
      <w:outlineLvl w:val="4"/>
    </w:pPr>
    <w:rPr>
      <w:b/>
    </w:rPr>
  </w:style>
  <w:style w:type="paragraph" w:styleId="Ttulo6">
    <w:name w:val="heading 6"/>
    <w:basedOn w:val="normal0"/>
    <w:next w:val="normal0"/>
    <w:rsid w:val="00F2182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
    <w:rsid w:val="00F21828"/>
  </w:style>
  <w:style w:type="table" w:customStyle="1" w:styleId="TableNormal">
    <w:name w:val="Table Normal"/>
    <w:rsid w:val="00F21828"/>
    <w:tblPr>
      <w:tblCellMar>
        <w:top w:w="0" w:type="dxa"/>
        <w:left w:w="0" w:type="dxa"/>
        <w:bottom w:w="0" w:type="dxa"/>
        <w:right w:w="0" w:type="dxa"/>
      </w:tblCellMar>
    </w:tblPr>
  </w:style>
  <w:style w:type="paragraph" w:styleId="Ttulo">
    <w:name w:val="Title"/>
    <w:basedOn w:val="normal0"/>
    <w:next w:val="normal0"/>
    <w:rsid w:val="00F21828"/>
    <w:pPr>
      <w:keepNext/>
      <w:keepLines/>
      <w:spacing w:before="480" w:after="120"/>
    </w:pPr>
    <w:rPr>
      <w:b/>
      <w:sz w:val="72"/>
      <w:szCs w:val="72"/>
    </w:rPr>
  </w:style>
  <w:style w:type="paragraph" w:customStyle="1" w:styleId="normal0">
    <w:name w:val="normal"/>
    <w:rsid w:val="00F21828"/>
  </w:style>
  <w:style w:type="table" w:customStyle="1" w:styleId="TableNormal0">
    <w:name w:val="Table Normal"/>
    <w:rsid w:val="00F21828"/>
    <w:tblPr>
      <w:tblCellMar>
        <w:top w:w="0" w:type="dxa"/>
        <w:left w:w="0" w:type="dxa"/>
        <w:bottom w:w="0" w:type="dxa"/>
        <w:right w:w="0" w:type="dxa"/>
      </w:tblCellMar>
    </w:tblPr>
  </w:style>
  <w:style w:type="table" w:customStyle="1" w:styleId="TableNormal1">
    <w:name w:val="Table Normal"/>
    <w:uiPriority w:val="2"/>
    <w:semiHidden/>
    <w:unhideWhenUsed/>
    <w:qFormat/>
    <w:rsid w:val="00F21828"/>
    <w:tblPr>
      <w:tblInd w:w="0" w:type="dxa"/>
      <w:tblCellMar>
        <w:top w:w="0" w:type="dxa"/>
        <w:left w:w="0" w:type="dxa"/>
        <w:bottom w:w="0" w:type="dxa"/>
        <w:right w:w="0" w:type="dxa"/>
      </w:tblCellMar>
    </w:tblPr>
  </w:style>
  <w:style w:type="paragraph" w:styleId="Corpodetexto">
    <w:name w:val="Body Text"/>
    <w:basedOn w:val="Normal"/>
    <w:uiPriority w:val="1"/>
    <w:qFormat/>
    <w:rsid w:val="00F21828"/>
    <w:pPr>
      <w:ind w:left="752"/>
      <w:jc w:val="both"/>
    </w:pPr>
  </w:style>
  <w:style w:type="paragraph" w:styleId="PargrafodaLista">
    <w:name w:val="List Paragraph"/>
    <w:basedOn w:val="Normal"/>
    <w:uiPriority w:val="1"/>
    <w:qFormat/>
    <w:rsid w:val="00F21828"/>
    <w:pPr>
      <w:spacing w:before="70"/>
      <w:ind w:left="752"/>
      <w:jc w:val="both"/>
    </w:pPr>
  </w:style>
  <w:style w:type="paragraph" w:customStyle="1" w:styleId="TableParagraph">
    <w:name w:val="Table Paragraph"/>
    <w:basedOn w:val="Normal"/>
    <w:uiPriority w:val="1"/>
    <w:qFormat/>
    <w:rsid w:val="00F21828"/>
  </w:style>
  <w:style w:type="paragraph" w:customStyle="1" w:styleId="Nivel01">
    <w:name w:val="Nivel 01"/>
    <w:basedOn w:val="Ttulo1"/>
    <w:next w:val="Normal"/>
    <w:link w:val="Nivel01Char"/>
    <w:qFormat/>
    <w:rsid w:val="00D967C5"/>
    <w:pPr>
      <w:keepNext/>
      <w:keepLines/>
      <w:widowControl/>
      <w:numPr>
        <w:numId w:val="3"/>
      </w:numPr>
      <w:tabs>
        <w:tab w:val="left" w:pos="567"/>
      </w:tabs>
      <w:spacing w:before="120" w:after="120" w:line="276" w:lineRule="auto"/>
      <w:ind w:left="0" w:firstLine="0"/>
      <w:jc w:val="both"/>
    </w:pPr>
    <w:rPr>
      <w:rFonts w:ascii="Arial" w:eastAsiaTheme="majorEastAsia" w:hAnsi="Arial" w:cs="Arial"/>
      <w:sz w:val="20"/>
      <w:szCs w:val="20"/>
      <w:lang w:val="pt-BR"/>
    </w:rPr>
  </w:style>
  <w:style w:type="character" w:styleId="Refdecomentrio">
    <w:name w:val="annotation reference"/>
    <w:basedOn w:val="Fontepargpadro"/>
    <w:semiHidden/>
    <w:unhideWhenUsed/>
    <w:rsid w:val="00D967C5"/>
    <w:rPr>
      <w:sz w:val="16"/>
      <w:szCs w:val="16"/>
    </w:rPr>
  </w:style>
  <w:style w:type="paragraph" w:styleId="Textodecomentrio">
    <w:name w:val="annotation text"/>
    <w:basedOn w:val="Normal"/>
    <w:link w:val="TextodecomentrioChar"/>
    <w:unhideWhenUsed/>
    <w:rsid w:val="00D967C5"/>
    <w:pPr>
      <w:widowControl/>
    </w:pPr>
    <w:rPr>
      <w:rFonts w:ascii="Ecofont_Spranq_eco_Sans" w:eastAsia="Times New Roman" w:hAnsi="Ecofont_Spranq_eco_Sans" w:cs="Tahoma"/>
      <w:sz w:val="20"/>
      <w:szCs w:val="20"/>
      <w:lang w:val="pt-BR"/>
    </w:rPr>
  </w:style>
  <w:style w:type="character" w:customStyle="1" w:styleId="TextodecomentrioChar">
    <w:name w:val="Texto de comentário Char"/>
    <w:basedOn w:val="Fontepargpadro"/>
    <w:link w:val="Textodecomentrio"/>
    <w:rsid w:val="00D967C5"/>
    <w:rPr>
      <w:rFonts w:ascii="Ecofont_Spranq_eco_Sans" w:eastAsia="Times New Roman" w:hAnsi="Ecofont_Spranq_eco_Sans" w:cs="Tahoma"/>
      <w:sz w:val="20"/>
      <w:szCs w:val="20"/>
      <w:lang w:val="pt-BR" w:eastAsia="pt-BR"/>
    </w:rPr>
  </w:style>
  <w:style w:type="paragraph" w:customStyle="1" w:styleId="Nivel2">
    <w:name w:val="Nivel 2"/>
    <w:basedOn w:val="Normal"/>
    <w:link w:val="Nivel2Char"/>
    <w:qFormat/>
    <w:rsid w:val="00D967C5"/>
    <w:pPr>
      <w:widowControl/>
      <w:numPr>
        <w:ilvl w:val="1"/>
        <w:numId w:val="3"/>
      </w:numPr>
      <w:adjustRightInd w:val="0"/>
      <w:spacing w:before="120" w:after="120" w:line="276" w:lineRule="auto"/>
      <w:ind w:left="0" w:firstLine="0"/>
      <w:jc w:val="both"/>
    </w:pPr>
    <w:rPr>
      <w:rFonts w:ascii="Arial" w:eastAsia="Times New Roman" w:hAnsi="Arial" w:cs="Arial"/>
      <w:sz w:val="20"/>
      <w:szCs w:val="20"/>
      <w:lang w:val="pt-BR"/>
    </w:rPr>
  </w:style>
  <w:style w:type="paragraph" w:customStyle="1" w:styleId="Nvel2-Red">
    <w:name w:val="Nível 2 -Red"/>
    <w:basedOn w:val="Nivel2"/>
    <w:link w:val="Nvel2-RedChar"/>
    <w:qFormat/>
    <w:rsid w:val="00D967C5"/>
    <w:rPr>
      <w:i/>
      <w:iCs/>
      <w:color w:val="FF0000"/>
    </w:rPr>
  </w:style>
  <w:style w:type="character" w:customStyle="1" w:styleId="Nvel2-RedChar">
    <w:name w:val="Nível 2 -Red Char"/>
    <w:basedOn w:val="Fontepargpadro"/>
    <w:link w:val="Nvel2-Red"/>
    <w:rsid w:val="00D967C5"/>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D967C5"/>
    <w:pPr>
      <w:widowControl/>
      <w:numPr>
        <w:ilvl w:val="2"/>
        <w:numId w:val="3"/>
      </w:numPr>
      <w:spacing w:before="120" w:after="120" w:line="276" w:lineRule="auto"/>
      <w:jc w:val="both"/>
    </w:pPr>
    <w:rPr>
      <w:rFonts w:ascii="Arial" w:eastAsiaTheme="minorEastAsia" w:hAnsi="Arial" w:cs="Arial"/>
      <w:i/>
      <w:iCs/>
      <w:color w:val="FF0000"/>
      <w:sz w:val="20"/>
      <w:szCs w:val="20"/>
      <w:lang w:val="pt-BR"/>
    </w:rPr>
  </w:style>
  <w:style w:type="paragraph" w:customStyle="1" w:styleId="Nvel4">
    <w:name w:val="Nível 4"/>
    <w:basedOn w:val="Normal"/>
    <w:link w:val="Nvel4Char"/>
    <w:qFormat/>
    <w:rsid w:val="00D967C5"/>
    <w:pPr>
      <w:widowControl/>
      <w:numPr>
        <w:ilvl w:val="3"/>
        <w:numId w:val="3"/>
      </w:numPr>
      <w:spacing w:before="120" w:after="120" w:line="276" w:lineRule="auto"/>
      <w:ind w:left="567" w:firstLine="0"/>
      <w:jc w:val="both"/>
    </w:pPr>
    <w:rPr>
      <w:rFonts w:ascii="Arial" w:eastAsia="Times New Roman" w:hAnsi="Arial" w:cs="Arial"/>
      <w:sz w:val="20"/>
      <w:szCs w:val="20"/>
      <w:lang w:val="pt-BR"/>
    </w:rPr>
  </w:style>
  <w:style w:type="character" w:customStyle="1" w:styleId="Nvel3-RChar">
    <w:name w:val="Nível 3-R Char"/>
    <w:basedOn w:val="Fontepargpadro"/>
    <w:link w:val="Nvel3-R"/>
    <w:rsid w:val="00D967C5"/>
    <w:rPr>
      <w:rFonts w:ascii="Arial" w:eastAsiaTheme="minorEastAsia" w:hAnsi="Arial" w:cs="Arial"/>
      <w:i/>
      <w:iCs/>
      <w:color w:val="FF0000"/>
      <w:sz w:val="20"/>
      <w:szCs w:val="20"/>
      <w:lang w:val="pt-BR" w:eastAsia="pt-BR"/>
    </w:rPr>
  </w:style>
  <w:style w:type="paragraph" w:customStyle="1" w:styleId="SubTitNN">
    <w:name w:val="SubTitNN"/>
    <w:basedOn w:val="Normal"/>
    <w:link w:val="SubTitNNChar"/>
    <w:qFormat/>
    <w:rsid w:val="009112FC"/>
    <w:pPr>
      <w:widowControl/>
      <w:spacing w:before="240" w:after="120" w:line="276" w:lineRule="auto"/>
      <w:jc w:val="both"/>
    </w:pPr>
    <w:rPr>
      <w:rFonts w:ascii="Arial" w:eastAsia="Times New Roman" w:hAnsi="Arial" w:cs="Arial"/>
      <w:b/>
      <w:bCs/>
      <w:iCs/>
      <w:sz w:val="20"/>
      <w:szCs w:val="20"/>
      <w:lang w:val="pt-BR"/>
    </w:rPr>
  </w:style>
  <w:style w:type="character" w:customStyle="1" w:styleId="SubTitNNChar">
    <w:name w:val="SubTitNN Char"/>
    <w:basedOn w:val="Fontepargpadro"/>
    <w:link w:val="SubTitNN"/>
    <w:rsid w:val="009112FC"/>
    <w:rPr>
      <w:rFonts w:ascii="Arial" w:eastAsia="Times New Roman" w:hAnsi="Arial" w:cs="Arial"/>
      <w:b/>
      <w:bCs/>
      <w:iCs/>
      <w:sz w:val="20"/>
      <w:szCs w:val="20"/>
      <w:lang w:val="pt-BR" w:eastAsia="pt-BR"/>
    </w:rPr>
  </w:style>
  <w:style w:type="character" w:customStyle="1" w:styleId="Nivel01Char">
    <w:name w:val="Nivel 01 Char"/>
    <w:basedOn w:val="Fontepargpadro"/>
    <w:link w:val="Nivel01"/>
    <w:rsid w:val="0048288D"/>
    <w:rPr>
      <w:rFonts w:ascii="Arial" w:eastAsiaTheme="majorEastAsia" w:hAnsi="Arial" w:cs="Arial"/>
      <w:b/>
      <w:bCs/>
      <w:sz w:val="20"/>
      <w:szCs w:val="20"/>
      <w:lang w:val="pt-BR"/>
    </w:rPr>
  </w:style>
  <w:style w:type="character" w:customStyle="1" w:styleId="Nivel2Char">
    <w:name w:val="Nivel 2 Char"/>
    <w:basedOn w:val="Fontepargpadro"/>
    <w:link w:val="Nivel2"/>
    <w:locked/>
    <w:rsid w:val="0048288D"/>
    <w:rPr>
      <w:rFonts w:ascii="Arial" w:eastAsia="Times New Roman" w:hAnsi="Arial" w:cs="Arial"/>
      <w:sz w:val="20"/>
      <w:szCs w:val="20"/>
      <w:lang w:val="pt-BR" w:eastAsia="pt-BR"/>
    </w:rPr>
  </w:style>
  <w:style w:type="paragraph" w:customStyle="1" w:styleId="Nvel3">
    <w:name w:val="Nível 3"/>
    <w:basedOn w:val="Nvel3-R"/>
    <w:link w:val="Nvel3Char"/>
    <w:qFormat/>
    <w:rsid w:val="0048288D"/>
    <w:pPr>
      <w:numPr>
        <w:numId w:val="1"/>
      </w:numPr>
      <w:ind w:left="284" w:firstLine="0"/>
    </w:pPr>
    <w:rPr>
      <w:rFonts w:eastAsia="Times New Roman"/>
      <w:i w:val="0"/>
      <w:iCs w:val="0"/>
    </w:rPr>
  </w:style>
  <w:style w:type="character" w:customStyle="1" w:styleId="Nvel3Char">
    <w:name w:val="Nível 3 Char"/>
    <w:basedOn w:val="Nvel3-RChar"/>
    <w:link w:val="Nvel3"/>
    <w:rsid w:val="0048288D"/>
    <w:rPr>
      <w:rFonts w:ascii="Arial" w:eastAsia="Times New Roman" w:hAnsi="Arial" w:cs="Arial"/>
      <w:i w:val="0"/>
      <w:iCs w:val="0"/>
      <w:color w:val="FF0000"/>
      <w:sz w:val="20"/>
      <w:szCs w:val="20"/>
      <w:lang w:val="pt-BR" w:eastAsia="pt-BR"/>
    </w:rPr>
  </w:style>
  <w:style w:type="character" w:customStyle="1" w:styleId="Nvel4Char">
    <w:name w:val="Nível 4 Char"/>
    <w:basedOn w:val="Nvel3Char"/>
    <w:link w:val="Nvel4"/>
    <w:rsid w:val="00CF6112"/>
    <w:rPr>
      <w:rFonts w:ascii="Arial" w:eastAsia="Times New Roman" w:hAnsi="Arial" w:cs="Arial"/>
      <w:i w:val="0"/>
      <w:iCs w:val="0"/>
      <w:color w:val="FF0000"/>
      <w:sz w:val="20"/>
      <w:szCs w:val="20"/>
      <w:lang w:val="pt-BR" w:eastAsia="pt-BR"/>
    </w:rPr>
  </w:style>
  <w:style w:type="paragraph" w:styleId="Cabealho">
    <w:name w:val="header"/>
    <w:basedOn w:val="Normal"/>
    <w:link w:val="CabealhoChar"/>
    <w:uiPriority w:val="99"/>
    <w:unhideWhenUsed/>
    <w:rsid w:val="00DC364E"/>
    <w:pPr>
      <w:tabs>
        <w:tab w:val="center" w:pos="4252"/>
        <w:tab w:val="right" w:pos="8504"/>
      </w:tabs>
    </w:pPr>
  </w:style>
  <w:style w:type="character" w:customStyle="1" w:styleId="CabealhoChar">
    <w:name w:val="Cabeçalho Char"/>
    <w:basedOn w:val="Fontepargpadro"/>
    <w:link w:val="Cabealho"/>
    <w:uiPriority w:val="99"/>
    <w:rsid w:val="00DC364E"/>
    <w:rPr>
      <w:rFonts w:ascii="Calibri" w:eastAsia="Calibri" w:hAnsi="Calibri" w:cs="Calibri"/>
      <w:lang w:val="pt-PT"/>
    </w:rPr>
  </w:style>
  <w:style w:type="paragraph" w:styleId="Rodap">
    <w:name w:val="footer"/>
    <w:basedOn w:val="Normal"/>
    <w:link w:val="RodapChar"/>
    <w:uiPriority w:val="99"/>
    <w:unhideWhenUsed/>
    <w:rsid w:val="00DC364E"/>
    <w:pPr>
      <w:tabs>
        <w:tab w:val="center" w:pos="4252"/>
        <w:tab w:val="right" w:pos="8504"/>
      </w:tabs>
    </w:pPr>
  </w:style>
  <w:style w:type="character" w:customStyle="1" w:styleId="RodapChar">
    <w:name w:val="Rodapé Char"/>
    <w:basedOn w:val="Fontepargpadro"/>
    <w:link w:val="Rodap"/>
    <w:uiPriority w:val="99"/>
    <w:qFormat/>
    <w:rsid w:val="00DC364E"/>
    <w:rPr>
      <w:rFonts w:ascii="Calibri" w:eastAsia="Calibri" w:hAnsi="Calibri" w:cs="Calibri"/>
      <w:lang w:val="pt-PT"/>
    </w:rPr>
  </w:style>
  <w:style w:type="paragraph" w:styleId="Subttulo">
    <w:name w:val="Subtitle"/>
    <w:basedOn w:val="Normal"/>
    <w:next w:val="Normal"/>
    <w:rsid w:val="00F21828"/>
    <w:pPr>
      <w:keepNext/>
      <w:keepLines/>
      <w:spacing w:before="360" w:after="80"/>
    </w:pPr>
    <w:rPr>
      <w:rFonts w:ascii="Georgia" w:eastAsia="Georgia" w:hAnsi="Georgia" w:cs="Georgia"/>
      <w:i/>
      <w:color w:val="666666"/>
      <w:sz w:val="48"/>
      <w:szCs w:val="48"/>
    </w:rPr>
  </w:style>
  <w:style w:type="table" w:customStyle="1" w:styleId="a">
    <w:basedOn w:val="TableNormal1"/>
    <w:rsid w:val="00F21828"/>
    <w:tblPr>
      <w:tblStyleRowBandSize w:val="1"/>
      <w:tblStyleColBandSize w:val="1"/>
      <w:tblInd w:w="0" w:type="dxa"/>
      <w:tblCellMar>
        <w:top w:w="0" w:type="dxa"/>
        <w:left w:w="0" w:type="dxa"/>
        <w:bottom w:w="0" w:type="dxa"/>
        <w:right w:w="0" w:type="dxa"/>
      </w:tblCellMar>
    </w:tblPr>
  </w:style>
  <w:style w:type="table" w:customStyle="1" w:styleId="a0">
    <w:basedOn w:val="TableNormal1"/>
    <w:rsid w:val="00F21828"/>
    <w:tblPr>
      <w:tblStyleRowBandSize w:val="1"/>
      <w:tblStyleColBandSize w:val="1"/>
      <w:tblInd w:w="0" w:type="dxa"/>
      <w:tblCellMar>
        <w:top w:w="0" w:type="dxa"/>
        <w:left w:w="115" w:type="dxa"/>
        <w:bottom w:w="0" w:type="dxa"/>
        <w:right w:w="115" w:type="dxa"/>
      </w:tblCellMar>
    </w:tblPr>
  </w:style>
  <w:style w:type="table" w:customStyle="1" w:styleId="a1">
    <w:basedOn w:val="TableNormal1"/>
    <w:rsid w:val="00F21828"/>
    <w:tblPr>
      <w:tblStyleRowBandSize w:val="1"/>
      <w:tblStyleColBandSize w:val="1"/>
      <w:tblInd w:w="0" w:type="dxa"/>
      <w:tblCellMar>
        <w:top w:w="0" w:type="dxa"/>
        <w:bottom w:w="0" w:type="dxa"/>
      </w:tblCellMar>
    </w:tblPr>
  </w:style>
  <w:style w:type="table" w:customStyle="1" w:styleId="a2">
    <w:basedOn w:val="TableNormal1"/>
    <w:rsid w:val="00F21828"/>
    <w:tblPr>
      <w:tblStyleRowBandSize w:val="1"/>
      <w:tblStyleColBandSize w:val="1"/>
      <w:tblInd w:w="0" w:type="dxa"/>
      <w:tblCellMar>
        <w:top w:w="0" w:type="dxa"/>
        <w:bottom w:w="0" w:type="dxa"/>
      </w:tblCellMar>
    </w:tblPr>
  </w:style>
  <w:style w:type="table" w:customStyle="1" w:styleId="a3">
    <w:basedOn w:val="TableNormal1"/>
    <w:rsid w:val="00F21828"/>
    <w:tblPr>
      <w:tblStyleRowBandSize w:val="1"/>
      <w:tblStyleColBandSize w:val="1"/>
      <w:tblInd w:w="0" w:type="dxa"/>
      <w:tblCellMar>
        <w:top w:w="0" w:type="dxa"/>
        <w:bottom w:w="0" w:type="dxa"/>
      </w:tblCellMar>
    </w:tblPr>
  </w:style>
  <w:style w:type="table" w:customStyle="1" w:styleId="a4">
    <w:basedOn w:val="TableNormal1"/>
    <w:rsid w:val="00F21828"/>
    <w:tblPr>
      <w:tblStyleRowBandSize w:val="1"/>
      <w:tblStyleColBandSize w:val="1"/>
      <w:tblInd w:w="0" w:type="dxa"/>
      <w:tblCellMar>
        <w:top w:w="0" w:type="dxa"/>
        <w:bottom w:w="0" w:type="dxa"/>
      </w:tblCellMar>
    </w:tblPr>
  </w:style>
  <w:style w:type="table" w:customStyle="1" w:styleId="a5">
    <w:basedOn w:val="TableNormal1"/>
    <w:rsid w:val="00F21828"/>
    <w:tblPr>
      <w:tblStyleRowBandSize w:val="1"/>
      <w:tblStyleColBandSize w:val="1"/>
      <w:tblInd w:w="0" w:type="dxa"/>
      <w:tblCellMar>
        <w:top w:w="0" w:type="dxa"/>
        <w:bottom w:w="0" w:type="dxa"/>
      </w:tblCellMar>
    </w:tblPr>
  </w:style>
  <w:style w:type="table" w:customStyle="1" w:styleId="a6">
    <w:basedOn w:val="TableNormal1"/>
    <w:rsid w:val="00F21828"/>
    <w:tblPr>
      <w:tblStyleRowBandSize w:val="1"/>
      <w:tblStyleColBandSize w:val="1"/>
      <w:tblInd w:w="0" w:type="dxa"/>
      <w:tblCellMar>
        <w:top w:w="0" w:type="dxa"/>
        <w:bottom w:w="0" w:type="dxa"/>
      </w:tblCellMar>
    </w:tblPr>
  </w:style>
  <w:style w:type="paragraph" w:styleId="Textodebalo">
    <w:name w:val="Balloon Text"/>
    <w:basedOn w:val="Normal"/>
    <w:link w:val="TextodebaloChar"/>
    <w:uiPriority w:val="99"/>
    <w:semiHidden/>
    <w:unhideWhenUsed/>
    <w:rsid w:val="009528E4"/>
    <w:rPr>
      <w:rFonts w:ascii="Tahoma" w:hAnsi="Tahoma" w:cs="Tahoma"/>
      <w:sz w:val="16"/>
      <w:szCs w:val="16"/>
    </w:rPr>
  </w:style>
  <w:style w:type="character" w:customStyle="1" w:styleId="TextodebaloChar">
    <w:name w:val="Texto de balão Char"/>
    <w:basedOn w:val="Fontepargpadro"/>
    <w:link w:val="Textodebalo"/>
    <w:uiPriority w:val="99"/>
    <w:semiHidden/>
    <w:rsid w:val="009528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7pcUtfW9y+x1prt2ul1L/YwsOw==">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3097</Words>
  <Characters>16727</Characters>
  <Application>Microsoft Office Word</Application>
  <DocSecurity>0</DocSecurity>
  <Lines>139</Lines>
  <Paragraphs>39</Paragraphs>
  <ScaleCrop>false</ScaleCrop>
  <Company/>
  <LinksUpToDate>false</LinksUpToDate>
  <CharactersWithSpaces>19785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Usuário</cp:lastModifiedBy>
  <cp:revision>2</cp:revision>
  <dcterms:created xsi:type="dcterms:W3CDTF">2023-07-10T16:33:00Z</dcterms:created>
  <dcterms:modified xsi:type="dcterms:W3CDTF">2024-07-31T16:53:00Z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2023-04-17T00:00:00Z</vt:lpwstr>
  </property>
  <property fmtid="{D5CDD505-2E9C-101B-9397-08002B2CF9AE}" pid="3" name="Creator">
    <vt:lpwstr>Microsoft® Word 2016</vt:lpwstr>
  </property>
  <property fmtid="{D5CDD505-2E9C-101B-9397-08002B2CF9AE}" pid="4" name="LastSaved">
    <vt:lpwstr>2023-04-24T00:00:00Z</vt:lpwstr>
  </property>
</Properties>
</file>