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B6" w:rsidRDefault="008D5CB6">
      <w:pPr>
        <w:pStyle w:val="Cabealhodamensagem1"/>
      </w:pPr>
      <w:bookmarkStart w:id="0" w:name="_GoBack"/>
      <w:bookmarkEnd w:id="0"/>
    </w:p>
    <w:tbl>
      <w:tblPr>
        <w:tblStyle w:val="Style481"/>
        <w:tblW w:w="9953" w:type="dxa"/>
        <w:tblInd w:w="0" w:type="dxa"/>
        <w:tblLayout w:type="fixed"/>
        <w:tblLook w:val="04A0" w:firstRow="1" w:lastRow="0" w:firstColumn="1" w:lastColumn="0" w:noHBand="0" w:noVBand="1"/>
      </w:tblPr>
      <w:tblGrid>
        <w:gridCol w:w="3009"/>
        <w:gridCol w:w="6944"/>
      </w:tblGrid>
      <w:tr w:rsidR="008D5CB6">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DC597F">
            <w:pP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rsidR="008D5CB6" w:rsidRDefault="00DC597F">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rsidR="008D5CB6" w:rsidRDefault="00DC597F">
            <w:pPr>
              <w:pStyle w:val="Heading1"/>
              <w:keepLines w:val="0"/>
              <w:numPr>
                <w:ilvl w:val="0"/>
                <w:numId w:val="8"/>
              </w:numPr>
              <w:spacing w:before="100" w:after="100"/>
              <w:jc w:val="center"/>
              <w:rPr>
                <w:b/>
              </w:rPr>
            </w:pPr>
            <w:r>
              <w:rPr>
                <w:rFonts w:ascii="Verdana" w:eastAsia="Verdana" w:hAnsi="Verdana" w:cs="Verdana"/>
                <w:b/>
                <w:sz w:val="20"/>
                <w:szCs w:val="20"/>
              </w:rPr>
              <w:t>PREGÃO ELETRÔNICO Nº 11/2023/AD</w:t>
            </w:r>
          </w:p>
          <w:p w:rsidR="008D5CB6" w:rsidRDefault="00DC597F">
            <w:pPr>
              <w:spacing w:before="100" w:after="100"/>
              <w:jc w:val="center"/>
              <w:rPr>
                <w:rFonts w:ascii="Verdana" w:eastAsia="Verdana" w:hAnsi="Verdana" w:cs="Verdana"/>
                <w:b/>
              </w:rPr>
            </w:pPr>
            <w:r>
              <w:rPr>
                <w:rFonts w:ascii="Verdana" w:eastAsia="Verdana" w:hAnsi="Verdana" w:cs="Verdana"/>
                <w:b/>
              </w:rPr>
              <w:t>PERMISSÃO DE USO</w:t>
            </w:r>
          </w:p>
          <w:p w:rsidR="008D5CB6" w:rsidRDefault="00DC597F">
            <w:pPr>
              <w:spacing w:before="100" w:after="100"/>
              <w:jc w:val="center"/>
              <w:rPr>
                <w:rFonts w:ascii="Verdana" w:eastAsia="Verdana" w:hAnsi="Verdana" w:cs="Verdana"/>
                <w:b/>
              </w:rPr>
            </w:pPr>
            <w:r>
              <w:rPr>
                <w:rFonts w:ascii="Verdana" w:eastAsia="Verdana" w:hAnsi="Verdana" w:cs="Verdana"/>
                <w:b/>
              </w:rPr>
              <w:t xml:space="preserve">PROCESSO Nº 23069.181456/2022-96 </w:t>
            </w:r>
          </w:p>
          <w:p w:rsidR="008D5CB6" w:rsidRDefault="008D5CB6">
            <w:pPr>
              <w:spacing w:before="100" w:after="100"/>
              <w:jc w:val="both"/>
              <w:rPr>
                <w:b/>
              </w:rPr>
            </w:pPr>
          </w:p>
          <w:p w:rsidR="008D5CB6" w:rsidRDefault="00DC597F">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8D5CB6" w:rsidRDefault="008D5CB6">
            <w:pPr>
              <w:spacing w:before="100" w:after="100"/>
              <w:jc w:val="both"/>
              <w:rPr>
                <w:sz w:val="18"/>
                <w:szCs w:val="18"/>
              </w:rPr>
            </w:pPr>
          </w:p>
        </w:tc>
      </w:tr>
      <w:tr w:rsidR="008D5CB6">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OBJETO</w:t>
            </w:r>
          </w:p>
          <w:p w:rsidR="008D5CB6" w:rsidRDefault="008D5CB6">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DC597F">
            <w:pPr>
              <w:jc w:val="both"/>
              <w:rPr>
                <w:color w:val="000000"/>
                <w:sz w:val="18"/>
                <w:szCs w:val="18"/>
              </w:rPr>
            </w:pPr>
            <w:r>
              <w:rPr>
                <w:color w:val="000000"/>
                <w:sz w:val="18"/>
                <w:szCs w:val="18"/>
              </w:rPr>
              <w:t xml:space="preserve">O objeto da presente licitação é </w:t>
            </w:r>
            <w:r>
              <w:rPr>
                <w:sz w:val="18"/>
                <w:szCs w:val="18"/>
              </w:rPr>
              <w:t xml:space="preserve">a </w:t>
            </w:r>
            <w:bookmarkStart w:id="1" w:name="_Hlk124504854"/>
            <w:r>
              <w:rPr>
                <w:b/>
                <w:bCs/>
                <w:color w:val="000000"/>
                <w:sz w:val="18"/>
                <w:szCs w:val="18"/>
              </w:rPr>
              <w:t xml:space="preserve"> Permissão de Uso de espaço físico em caráter precário para exploração comercial de lanchonete junto à Faculdade de Enfermagem</w:t>
            </w:r>
            <w:r>
              <w:rPr>
                <w:color w:val="000000"/>
                <w:sz w:val="18"/>
                <w:szCs w:val="18"/>
              </w:rPr>
              <w:t>, conforme condições, quantidades e exigências estabelecidas neste Edital e seus anexos.</w:t>
            </w:r>
            <w:bookmarkEnd w:id="1"/>
          </w:p>
        </w:tc>
      </w:tr>
      <w:tr w:rsidR="008D5CB6">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DC597F">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8D5CB6">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DC597F" w:rsidP="009159FC">
            <w:pPr>
              <w:jc w:val="both"/>
              <w:rPr>
                <w:color w:val="000000"/>
                <w:sz w:val="18"/>
                <w:szCs w:val="18"/>
              </w:rPr>
            </w:pPr>
            <w:r>
              <w:rPr>
                <w:sz w:val="18"/>
                <w:szCs w:val="18"/>
              </w:rPr>
              <w:t xml:space="preserve">Sessão Pública a ser realizada no endereço eletrônico informado no edital, às </w:t>
            </w:r>
            <w:r w:rsidR="009159FC">
              <w:rPr>
                <w:sz w:val="18"/>
                <w:szCs w:val="18"/>
              </w:rPr>
              <w:t>10:00</w:t>
            </w:r>
            <w:r>
              <w:rPr>
                <w:b/>
                <w:sz w:val="18"/>
                <w:szCs w:val="18"/>
              </w:rPr>
              <w:t>h</w:t>
            </w:r>
            <w:r>
              <w:rPr>
                <w:sz w:val="18"/>
                <w:szCs w:val="18"/>
              </w:rPr>
              <w:t xml:space="preserve"> do dia </w:t>
            </w:r>
            <w:r w:rsidR="009159FC">
              <w:rPr>
                <w:b/>
                <w:sz w:val="18"/>
                <w:szCs w:val="18"/>
              </w:rPr>
              <w:t>16/02/2023</w:t>
            </w:r>
            <w:r>
              <w:rPr>
                <w:sz w:val="18"/>
                <w:szCs w:val="18"/>
              </w:rPr>
              <w:t>.</w:t>
            </w:r>
          </w:p>
        </w:tc>
      </w:tr>
      <w:tr w:rsidR="008D5CB6">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8D5CB6">
            <w:pPr>
              <w:jc w:val="both"/>
              <w:rPr>
                <w:color w:val="000000"/>
                <w:sz w:val="18"/>
                <w:szCs w:val="18"/>
              </w:rPr>
            </w:pPr>
          </w:p>
          <w:p w:rsidR="008D5CB6" w:rsidRDefault="00DC597F">
            <w:pPr>
              <w:jc w:val="both"/>
              <w:rPr>
                <w:color w:val="000000"/>
                <w:sz w:val="18"/>
                <w:szCs w:val="18"/>
              </w:rPr>
            </w:pPr>
            <w:r>
              <w:rPr>
                <w:color w:val="000000"/>
                <w:sz w:val="18"/>
                <w:szCs w:val="18"/>
              </w:rPr>
              <w:t>Universidade Federal Fluminense</w:t>
            </w:r>
          </w:p>
          <w:p w:rsidR="008D5CB6" w:rsidRDefault="00DC597F">
            <w:pPr>
              <w:jc w:val="both"/>
              <w:rPr>
                <w:color w:val="000000"/>
                <w:sz w:val="18"/>
                <w:szCs w:val="18"/>
              </w:rPr>
            </w:pPr>
            <w:r>
              <w:rPr>
                <w:color w:val="000000"/>
                <w:sz w:val="18"/>
                <w:szCs w:val="18"/>
              </w:rPr>
              <w:t>Pró-Reitoria de Administração - UASG: 150182</w:t>
            </w:r>
          </w:p>
          <w:p w:rsidR="008D5CB6" w:rsidRDefault="00DC597F">
            <w:pPr>
              <w:jc w:val="both"/>
              <w:rPr>
                <w:color w:val="000000"/>
                <w:sz w:val="18"/>
                <w:szCs w:val="18"/>
              </w:rPr>
            </w:pPr>
            <w:r>
              <w:rPr>
                <w:color w:val="000000"/>
                <w:sz w:val="18"/>
                <w:szCs w:val="18"/>
              </w:rPr>
              <w:t>Coordenação de Licitação</w:t>
            </w:r>
          </w:p>
          <w:p w:rsidR="008D5CB6" w:rsidRDefault="00DC597F">
            <w:pPr>
              <w:jc w:val="both"/>
              <w:rPr>
                <w:color w:val="000000"/>
                <w:sz w:val="18"/>
                <w:szCs w:val="18"/>
              </w:rPr>
            </w:pPr>
            <w:r>
              <w:rPr>
                <w:color w:val="000000"/>
                <w:sz w:val="18"/>
                <w:szCs w:val="18"/>
              </w:rPr>
              <w:t>Rua Miguel de Frias n.º 09, Bairro Icaraí, Niterói - RJ</w:t>
            </w:r>
          </w:p>
          <w:p w:rsidR="008D5CB6" w:rsidRDefault="00DC597F">
            <w:pPr>
              <w:jc w:val="both"/>
              <w:rPr>
                <w:color w:val="000000"/>
                <w:sz w:val="18"/>
                <w:szCs w:val="18"/>
              </w:rPr>
            </w:pPr>
            <w:r>
              <w:rPr>
                <w:color w:val="000000"/>
                <w:sz w:val="18"/>
                <w:szCs w:val="18"/>
              </w:rPr>
              <w:t>CEP: 24.220-900</w:t>
            </w:r>
          </w:p>
          <w:p w:rsidR="008D5CB6" w:rsidRDefault="00DC597F">
            <w:pPr>
              <w:jc w:val="both"/>
              <w:rPr>
                <w:color w:val="000000"/>
                <w:sz w:val="18"/>
                <w:szCs w:val="18"/>
              </w:rPr>
            </w:pPr>
            <w:r>
              <w:rPr>
                <w:color w:val="000000"/>
                <w:sz w:val="18"/>
                <w:szCs w:val="18"/>
              </w:rPr>
              <w:t>Telefones: (21) 2629-5386</w:t>
            </w:r>
          </w:p>
          <w:p w:rsidR="008D5CB6" w:rsidRDefault="00DC597F">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rsidR="008D5CB6" w:rsidRDefault="008D5CB6">
            <w:pPr>
              <w:jc w:val="both"/>
              <w:rPr>
                <w:color w:val="000000"/>
                <w:sz w:val="18"/>
                <w:szCs w:val="18"/>
              </w:rPr>
            </w:pPr>
          </w:p>
        </w:tc>
      </w:tr>
      <w:tr w:rsidR="008D5CB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DC597F">
            <w:pPr>
              <w:jc w:val="both"/>
              <w:rPr>
                <w:color w:val="000000"/>
                <w:sz w:val="18"/>
                <w:szCs w:val="18"/>
              </w:rPr>
            </w:pPr>
            <w:r>
              <w:rPr>
                <w:color w:val="000000"/>
                <w:sz w:val="18"/>
                <w:szCs w:val="18"/>
              </w:rPr>
              <w:t>Maior desconto</w:t>
            </w:r>
          </w:p>
        </w:tc>
      </w:tr>
      <w:tr w:rsidR="008D5CB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8D5CB6">
            <w:pPr>
              <w:jc w:val="both"/>
              <w:rPr>
                <w:color w:val="000000"/>
                <w:sz w:val="18"/>
                <w:szCs w:val="18"/>
              </w:rPr>
            </w:pPr>
          </w:p>
          <w:p w:rsidR="008D5CB6" w:rsidRDefault="000D5CE7">
            <w:pPr>
              <w:jc w:val="both"/>
              <w:rPr>
                <w:b/>
                <w:color w:val="0000FF"/>
                <w:sz w:val="18"/>
                <w:szCs w:val="18"/>
                <w:u w:val="single"/>
              </w:rPr>
            </w:pPr>
            <w:hyperlink r:id="rId10">
              <w:r w:rsidR="00DC597F">
                <w:rPr>
                  <w:b/>
                  <w:color w:val="0000FF"/>
                  <w:sz w:val="18"/>
                  <w:szCs w:val="18"/>
                  <w:u w:val="single"/>
                </w:rPr>
                <w:t>www.gov.br/compras</w:t>
              </w:r>
            </w:hyperlink>
          </w:p>
          <w:p w:rsidR="008D5CB6" w:rsidRDefault="008D5CB6">
            <w:pPr>
              <w:jc w:val="both"/>
              <w:rPr>
                <w:b/>
                <w:color w:val="0000FF"/>
                <w:sz w:val="18"/>
                <w:szCs w:val="18"/>
                <w:u w:val="single"/>
              </w:rPr>
            </w:pPr>
          </w:p>
        </w:tc>
      </w:tr>
      <w:tr w:rsidR="008D5CB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8D5CB6" w:rsidRDefault="00DC597F">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D5CB6" w:rsidRDefault="009159FC">
            <w:pPr>
              <w:spacing w:before="100" w:after="100"/>
              <w:jc w:val="both"/>
              <w:rPr>
                <w:rFonts w:cs="Arial"/>
                <w:b/>
                <w:i/>
                <w:color w:val="000000"/>
                <w:sz w:val="18"/>
                <w:szCs w:val="18"/>
              </w:rPr>
            </w:pPr>
            <w:r>
              <w:rPr>
                <w:rFonts w:cs="Arial"/>
                <w:b/>
                <w:i/>
                <w:color w:val="000000"/>
                <w:sz w:val="18"/>
                <w:szCs w:val="18"/>
              </w:rPr>
              <w:t>João Gilberto T. Aranha</w:t>
            </w:r>
          </w:p>
        </w:tc>
      </w:tr>
    </w:tbl>
    <w:p w:rsidR="008D5CB6" w:rsidRDefault="008D5CB6">
      <w:pPr>
        <w:spacing w:after="120" w:line="276" w:lineRule="auto"/>
        <w:ind w:right="-30" w:firstLine="540"/>
        <w:jc w:val="both"/>
        <w:rPr>
          <w:color w:val="000000"/>
        </w:rPr>
      </w:pPr>
    </w:p>
    <w:p w:rsidR="008D5CB6" w:rsidRDefault="00DC597F">
      <w:pPr>
        <w:rPr>
          <w:color w:val="000000"/>
        </w:rPr>
      </w:pPr>
      <w:r>
        <w:br w:type="page"/>
      </w:r>
    </w:p>
    <w:p w:rsidR="008D5CB6" w:rsidRDefault="00DC597F">
      <w:pPr>
        <w:spacing w:after="120" w:line="276" w:lineRule="auto"/>
        <w:ind w:right="-30" w:firstLine="540"/>
        <w:jc w:val="both"/>
        <w:rPr>
          <w:color w:val="000000"/>
        </w:rPr>
      </w:pPr>
      <w:r>
        <w:rPr>
          <w:noProof/>
          <w:lang w:val="en-US" w:eastAsia="en-US"/>
        </w:rPr>
        <w:lastRenderedPageBreak/>
        <w:drawing>
          <wp:anchor distT="0" distB="0" distL="114300" distR="114300" simplePos="0" relativeHeight="251659264" behindDoc="0" locked="0" layoutInCell="1" allowOverlap="1">
            <wp:simplePos x="0" y="0"/>
            <wp:positionH relativeFrom="column">
              <wp:posOffset>2773680</wp:posOffset>
            </wp:positionH>
            <wp:positionV relativeFrom="paragraph">
              <wp:posOffset>201930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1"/>
                    <a:srcRect/>
                    <a:stretch>
                      <a:fillRect/>
                    </a:stretch>
                  </pic:blipFill>
                  <pic:spPr>
                    <a:xfrm>
                      <a:off x="0" y="0"/>
                      <a:ext cx="640080" cy="619125"/>
                    </a:xfrm>
                    <a:prstGeom prst="rect">
                      <a:avLst/>
                    </a:prstGeom>
                  </pic:spPr>
                </pic:pic>
              </a:graphicData>
            </a:graphic>
          </wp:anchor>
        </w:drawing>
      </w:r>
    </w:p>
    <w:p w:rsidR="008D5CB6" w:rsidRDefault="008D5CB6">
      <w:pPr>
        <w:spacing w:after="120" w:line="276" w:lineRule="auto"/>
        <w:ind w:right="-30" w:firstLine="540"/>
        <w:jc w:val="both"/>
        <w:rPr>
          <w:color w:val="000000"/>
        </w:rPr>
      </w:pPr>
    </w:p>
    <w:p w:rsidR="008D5CB6" w:rsidRDefault="008D5CB6">
      <w:pPr>
        <w:spacing w:after="120" w:line="276" w:lineRule="auto"/>
        <w:ind w:right="-30" w:firstLine="540"/>
        <w:jc w:val="both"/>
        <w:rPr>
          <w:color w:val="000000"/>
        </w:rPr>
      </w:pPr>
    </w:p>
    <w:p w:rsidR="008D5CB6" w:rsidRDefault="008D5CB6">
      <w:pPr>
        <w:tabs>
          <w:tab w:val="left" w:pos="6284"/>
        </w:tabs>
        <w:jc w:val="center"/>
        <w:rPr>
          <w:rFonts w:ascii="Calibri" w:eastAsia="Calibri" w:hAnsi="Calibri" w:cs="Calibri"/>
          <w:b/>
          <w:sz w:val="22"/>
          <w:szCs w:val="22"/>
        </w:rPr>
      </w:pPr>
    </w:p>
    <w:p w:rsidR="008D5CB6" w:rsidRDefault="00DC597F">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8D5CB6" w:rsidRDefault="00DC597F">
      <w:pPr>
        <w:pStyle w:val="Heading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8D5CB6" w:rsidRDefault="00DC597F">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8D5CB6" w:rsidRDefault="00DC597F">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8D5CB6" w:rsidRDefault="008D5CB6">
      <w:pPr>
        <w:jc w:val="center"/>
        <w:rPr>
          <w:rFonts w:ascii="Calibri" w:eastAsia="Calibri" w:hAnsi="Calibri" w:cs="Calibri"/>
          <w:b/>
          <w:sz w:val="22"/>
          <w:szCs w:val="22"/>
        </w:rPr>
      </w:pPr>
    </w:p>
    <w:p w:rsidR="008D5CB6" w:rsidRDefault="00DC597F">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rsidR="008D5CB6" w:rsidRDefault="00DC597F">
      <w:pPr>
        <w:spacing w:before="100" w:after="100"/>
        <w:jc w:val="center"/>
        <w:rPr>
          <w:rFonts w:ascii="Verdana" w:eastAsia="Verdana" w:hAnsi="Verdana" w:cs="Verdana"/>
          <w:b/>
        </w:rPr>
      </w:pPr>
      <w:r>
        <w:rPr>
          <w:rFonts w:ascii="Verdana" w:eastAsia="Verdana" w:hAnsi="Verdana" w:cs="Verdana"/>
          <w:b/>
        </w:rPr>
        <w:t>PREGÃO ELETRÔNICO Nº 11/2023/AD</w:t>
      </w:r>
    </w:p>
    <w:p w:rsidR="008D5CB6" w:rsidRDefault="00DC597F">
      <w:pPr>
        <w:spacing w:before="100" w:after="100"/>
        <w:jc w:val="center"/>
        <w:rPr>
          <w:rFonts w:ascii="Verdana" w:eastAsia="Verdana" w:hAnsi="Verdana" w:cs="Verdana"/>
          <w:b/>
        </w:rPr>
      </w:pPr>
      <w:r>
        <w:rPr>
          <w:rFonts w:ascii="Verdana" w:eastAsia="Verdana" w:hAnsi="Verdana" w:cs="Verdana"/>
          <w:b/>
        </w:rPr>
        <w:t>PERMISSÃO DE USO</w:t>
      </w:r>
    </w:p>
    <w:p w:rsidR="008D5CB6" w:rsidRDefault="00DC597F">
      <w:pPr>
        <w:spacing w:before="100" w:after="100"/>
        <w:jc w:val="center"/>
        <w:rPr>
          <w:rFonts w:ascii="Verdana" w:eastAsia="Verdana" w:hAnsi="Verdana" w:cs="Verdana"/>
          <w:b/>
        </w:rPr>
      </w:pPr>
      <w:r>
        <w:rPr>
          <w:rFonts w:ascii="Verdana" w:eastAsia="Verdana" w:hAnsi="Verdana" w:cs="Verdana"/>
          <w:b/>
        </w:rPr>
        <w:t xml:space="preserve">PROCESSO Nº 23069.181456/2022-96 </w:t>
      </w:r>
    </w:p>
    <w:p w:rsidR="008D5CB6" w:rsidRDefault="008D5CB6">
      <w:pPr>
        <w:spacing w:after="120" w:line="276" w:lineRule="auto"/>
        <w:ind w:right="-30" w:firstLine="540"/>
        <w:jc w:val="both"/>
        <w:rPr>
          <w:color w:val="000000"/>
        </w:rPr>
      </w:pPr>
    </w:p>
    <w:p w:rsidR="008D5CB6" w:rsidRDefault="008D5CB6">
      <w:pPr>
        <w:spacing w:after="120" w:line="276" w:lineRule="auto"/>
        <w:ind w:right="-30" w:firstLine="540"/>
        <w:jc w:val="both"/>
        <w:rPr>
          <w:color w:val="000000"/>
        </w:rPr>
      </w:pPr>
    </w:p>
    <w:p w:rsidR="008D5CB6" w:rsidRDefault="00DC597F">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para registro de preços, na modalidade PREGÃO, na forma ELETRÔNICA, </w:t>
      </w:r>
      <w:r>
        <w:rPr>
          <w:b/>
          <w:color w:val="000000"/>
        </w:rPr>
        <w:t>com critério de julgamento maior desconto</w:t>
      </w:r>
      <w:r>
        <w:rPr>
          <w:i/>
        </w:rPr>
        <w:t>,</w:t>
      </w:r>
      <w:r>
        <w:t xml:space="preserve"> sob a forma de execução indireta, nos termos da Lei nº 10.520, de 17 de julho de 2002, do Decreto nº 10.024, de 20 de setembro de </w:t>
      </w:r>
      <w:r>
        <w:rPr>
          <w:color w:val="000000"/>
        </w:rPr>
        <w:t xml:space="preserve">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rsidR="008D5CB6" w:rsidRDefault="008D5CB6">
      <w:pPr>
        <w:spacing w:line="276" w:lineRule="auto"/>
        <w:jc w:val="both"/>
        <w:rPr>
          <w:color w:val="000000"/>
        </w:rPr>
      </w:pPr>
    </w:p>
    <w:tbl>
      <w:tblPr>
        <w:tblStyle w:val="Style482"/>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1"/>
      </w:tblGrid>
      <w:tr w:rsidR="008D5CB6">
        <w:tc>
          <w:tcPr>
            <w:tcW w:w="9211" w:type="dxa"/>
          </w:tcPr>
          <w:p w:rsidR="008D5CB6" w:rsidRDefault="00DC597F">
            <w:pPr>
              <w:spacing w:line="276" w:lineRule="auto"/>
              <w:jc w:val="both"/>
              <w:rPr>
                <w:rFonts w:ascii="Calibri" w:eastAsia="Calibri" w:hAnsi="Calibri"/>
                <w:b/>
                <w:bCs/>
              </w:rPr>
            </w:pPr>
            <w:r>
              <w:rPr>
                <w:rFonts w:ascii="Calibri" w:eastAsia="Calibri" w:hAnsi="Calibri"/>
                <w:color w:val="000000"/>
              </w:rPr>
              <w:t xml:space="preserve">Data da sessão: </w:t>
            </w:r>
            <w:r>
              <w:rPr>
                <w:rFonts w:ascii="Calibri" w:eastAsia="Calibri" w:hAnsi="Calibri"/>
                <w:b/>
                <w:bCs/>
                <w:color w:val="000000"/>
              </w:rPr>
              <w:t xml:space="preserve"> </w:t>
            </w:r>
            <w:r w:rsidR="009159FC">
              <w:rPr>
                <w:rFonts w:ascii="Calibri" w:eastAsia="Calibri" w:hAnsi="Calibri"/>
                <w:b/>
                <w:bCs/>
                <w:color w:val="000000"/>
              </w:rPr>
              <w:t>16/02/2023</w:t>
            </w:r>
          </w:p>
        </w:tc>
      </w:tr>
      <w:tr w:rsidR="008D5CB6">
        <w:tc>
          <w:tcPr>
            <w:tcW w:w="9211" w:type="dxa"/>
          </w:tcPr>
          <w:p w:rsidR="008D5CB6" w:rsidRDefault="00DC597F">
            <w:pPr>
              <w:spacing w:line="276" w:lineRule="auto"/>
              <w:jc w:val="both"/>
              <w:rPr>
                <w:rFonts w:ascii="Calibri" w:eastAsia="Calibri" w:hAnsi="Calibri"/>
                <w:b/>
                <w:bCs/>
              </w:rPr>
            </w:pPr>
            <w:r>
              <w:rPr>
                <w:rFonts w:ascii="Calibri" w:eastAsia="Calibri" w:hAnsi="Calibri"/>
                <w:color w:val="000000"/>
              </w:rPr>
              <w:t>Horário:</w:t>
            </w:r>
            <w:r w:rsidR="009159FC">
              <w:rPr>
                <w:rFonts w:ascii="Calibri" w:eastAsia="Calibri" w:hAnsi="Calibri"/>
                <w:color w:val="000000"/>
              </w:rPr>
              <w:t xml:space="preserve"> 10:00h</w:t>
            </w:r>
          </w:p>
        </w:tc>
      </w:tr>
      <w:tr w:rsidR="008D5CB6">
        <w:tc>
          <w:tcPr>
            <w:tcW w:w="9211" w:type="dxa"/>
          </w:tcPr>
          <w:p w:rsidR="008D5CB6" w:rsidRDefault="00DC597F">
            <w:pPr>
              <w:spacing w:after="120" w:line="276" w:lineRule="auto"/>
              <w:jc w:val="both"/>
              <w:rPr>
                <w:rFonts w:ascii="Calibri" w:eastAsia="Calibri" w:hAnsi="Calibri"/>
                <w:b/>
                <w:color w:val="0000FF"/>
              </w:rPr>
            </w:pPr>
            <w:r>
              <w:rPr>
                <w:rFonts w:ascii="Calibri" w:eastAsia="Calibri" w:hAnsi="Calibri"/>
                <w:color w:val="000000"/>
              </w:rPr>
              <w:t xml:space="preserve">Local: Portal de Compras do Governo Federal – </w:t>
            </w:r>
            <w:hyperlink r:id="rId12">
              <w:r>
                <w:rPr>
                  <w:rFonts w:ascii="Calibri" w:eastAsia="Calibri" w:hAnsi="Calibri"/>
                  <w:b/>
                  <w:color w:val="0000FF"/>
                  <w:u w:val="single"/>
                </w:rPr>
                <w:t>www.gov.br/compras</w:t>
              </w:r>
            </w:hyperlink>
          </w:p>
        </w:tc>
      </w:tr>
    </w:tbl>
    <w:p w:rsidR="008D5CB6" w:rsidRDefault="00DC597F">
      <w:pPr>
        <w:keepNext/>
        <w:keepLines/>
        <w:numPr>
          <w:ilvl w:val="0"/>
          <w:numId w:val="7"/>
        </w:numPr>
        <w:spacing w:before="480" w:after="120" w:line="276" w:lineRule="auto"/>
        <w:ind w:right="-15"/>
        <w:jc w:val="both"/>
        <w:rPr>
          <w:rFonts w:cs="Arial"/>
          <w:b/>
          <w:color w:val="000000"/>
          <w:szCs w:val="20"/>
        </w:rPr>
      </w:pPr>
      <w:r>
        <w:rPr>
          <w:rFonts w:cs="Arial"/>
          <w:b/>
          <w:color w:val="000000"/>
          <w:szCs w:val="20"/>
        </w:rPr>
        <w:t>DO OBJETO</w:t>
      </w:r>
    </w:p>
    <w:p w:rsidR="008D5CB6" w:rsidRDefault="00DC597F">
      <w:pPr>
        <w:numPr>
          <w:ilvl w:val="1"/>
          <w:numId w:val="7"/>
        </w:numPr>
        <w:spacing w:before="120" w:after="120" w:line="276" w:lineRule="auto"/>
        <w:ind w:left="432"/>
        <w:jc w:val="both"/>
        <w:rPr>
          <w:rFonts w:cs="Arial"/>
          <w:color w:val="000000"/>
          <w:szCs w:val="20"/>
        </w:rPr>
      </w:pPr>
      <w:r>
        <w:rPr>
          <w:rFonts w:cs="Arial"/>
          <w:color w:val="000000"/>
          <w:szCs w:val="20"/>
        </w:rPr>
        <w:t xml:space="preserve">O objeto da presente licitação é </w:t>
      </w:r>
      <w:r>
        <w:rPr>
          <w:b/>
          <w:bCs/>
          <w:color w:val="000000"/>
          <w:szCs w:val="22"/>
        </w:rPr>
        <w:t xml:space="preserve"> Permissão de Uso de espaço físico em caráter precário para exploração comercial de lanchonete junto à Faculdade de Enfermagem</w:t>
      </w:r>
      <w:r>
        <w:rPr>
          <w:rFonts w:cs="Arial"/>
          <w:color w:val="000000"/>
          <w:szCs w:val="20"/>
        </w:rPr>
        <w:t>, conforme condições, quantidades e exigências estabelecidas neste Edital e seus anexos.</w:t>
      </w:r>
    </w:p>
    <w:p w:rsidR="008D5CB6" w:rsidRDefault="00DC597F">
      <w:pPr>
        <w:numPr>
          <w:ilvl w:val="1"/>
          <w:numId w:val="7"/>
        </w:numPr>
        <w:spacing w:before="120" w:after="120" w:line="276" w:lineRule="auto"/>
        <w:ind w:left="432"/>
        <w:jc w:val="both"/>
        <w:rPr>
          <w:rFonts w:cs="Arial"/>
          <w:color w:val="000000"/>
          <w:szCs w:val="20"/>
        </w:rPr>
      </w:pPr>
      <w:r>
        <w:rPr>
          <w:rFonts w:cs="Arial"/>
          <w:color w:val="000000"/>
          <w:szCs w:val="20"/>
        </w:rPr>
        <w:t xml:space="preserve">A licitação </w:t>
      </w:r>
      <w:r>
        <w:rPr>
          <w:rFonts w:cs="Arial"/>
          <w:i/>
          <w:iCs/>
        </w:rPr>
        <w:t>s</w:t>
      </w:r>
      <w:r>
        <w:rPr>
          <w:rFonts w:cs="Arial"/>
        </w:rPr>
        <w:t>erá realizada em único item</w:t>
      </w:r>
      <w:r>
        <w:rPr>
          <w:rFonts w:cs="Arial"/>
          <w:color w:val="000000"/>
          <w:szCs w:val="20"/>
        </w:rPr>
        <w:t>.</w:t>
      </w:r>
    </w:p>
    <w:p w:rsidR="008D5CB6" w:rsidRDefault="00DC597F">
      <w:pPr>
        <w:numPr>
          <w:ilvl w:val="1"/>
          <w:numId w:val="7"/>
        </w:numPr>
        <w:spacing w:before="120" w:after="120" w:line="276" w:lineRule="auto"/>
        <w:ind w:left="432"/>
        <w:jc w:val="both"/>
        <w:rPr>
          <w:rFonts w:cs="Arial"/>
          <w:szCs w:val="20"/>
        </w:rPr>
      </w:pPr>
      <w:r>
        <w:rPr>
          <w:rFonts w:eastAsia="SimSun" w:cs="Arial"/>
          <w:szCs w:val="20"/>
        </w:rPr>
        <w:t xml:space="preserve">O critério de julgamento adotado será o </w:t>
      </w:r>
      <w:r>
        <w:rPr>
          <w:rFonts w:eastAsia="SimSun" w:cs="Arial"/>
          <w:b/>
          <w:bCs/>
          <w:szCs w:val="20"/>
        </w:rPr>
        <w:t>maior desconto sobre o item</w:t>
      </w:r>
      <w:r>
        <w:rPr>
          <w:rFonts w:eastAsia="SimSun" w:cs="Arial"/>
          <w:szCs w:val="20"/>
        </w:rPr>
        <w:t>, observadas as exigências contidas neste Edital e seus Anexos quanto às especificações do objeto.</w:t>
      </w:r>
    </w:p>
    <w:p w:rsidR="008D5CB6" w:rsidRDefault="00DC597F">
      <w:pPr>
        <w:numPr>
          <w:ilvl w:val="2"/>
          <w:numId w:val="7"/>
        </w:numPr>
        <w:spacing w:before="120" w:after="120" w:line="276" w:lineRule="auto"/>
        <w:jc w:val="both"/>
        <w:rPr>
          <w:rFonts w:cs="Arial"/>
          <w:szCs w:val="20"/>
        </w:rPr>
      </w:pPr>
      <w:r>
        <w:rPr>
          <w:rFonts w:cs="Arial"/>
          <w:color w:val="000000"/>
        </w:rPr>
        <w:t>Ao elaborar sua proposta o Licitante indicará apenas um único Percentual de Desconto (D) que está disposto a oferecer sobre toda a cesta de produtos, indicada no Termo de Referência - Anexo I.</w:t>
      </w:r>
    </w:p>
    <w:p w:rsidR="008D5CB6" w:rsidRDefault="00DC597F">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CREDENCIAMENTO</w:t>
      </w:r>
    </w:p>
    <w:p w:rsidR="008D5CB6" w:rsidRDefault="00DC597F">
      <w:pPr>
        <w:numPr>
          <w:ilvl w:val="1"/>
          <w:numId w:val="9"/>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rsidR="008D5CB6" w:rsidRDefault="00DC597F">
      <w:pPr>
        <w:numPr>
          <w:ilvl w:val="1"/>
          <w:numId w:val="9"/>
        </w:numPr>
        <w:spacing w:before="120" w:after="120" w:line="276" w:lineRule="auto"/>
        <w:ind w:left="425" w:firstLine="0"/>
        <w:jc w:val="both"/>
        <w:rPr>
          <w:color w:val="000000"/>
        </w:rPr>
      </w:pPr>
      <w:r>
        <w:rPr>
          <w:color w:val="000000"/>
        </w:rPr>
        <w:lastRenderedPageBreak/>
        <w:t xml:space="preserve">O cadastro no SICAF deverá ser feito no Portal de Compras do Governo Federal, no sítio </w:t>
      </w:r>
      <w:hyperlink r:id="rId13">
        <w:r>
          <w:rPr>
            <w:b/>
            <w:color w:val="0000FF"/>
            <w:u w:val="single"/>
          </w:rPr>
          <w:t>www.gov.br/compras</w:t>
        </w:r>
      </w:hyperlink>
      <w:r>
        <w:rPr>
          <w:color w:val="000000"/>
        </w:rPr>
        <w:t>, por meio de certificado digital conferido pela Infraestrutura de Chaves Públicas Brasileira – ICP - Brasil.</w:t>
      </w:r>
    </w:p>
    <w:p w:rsidR="008D5CB6" w:rsidRDefault="00DC597F">
      <w:pPr>
        <w:numPr>
          <w:ilvl w:val="1"/>
          <w:numId w:val="9"/>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rsidR="008D5CB6" w:rsidRDefault="00DC597F">
      <w:pPr>
        <w:numPr>
          <w:ilvl w:val="1"/>
          <w:numId w:val="9"/>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8D5CB6" w:rsidRDefault="00DC597F">
      <w:pPr>
        <w:numPr>
          <w:ilvl w:val="1"/>
          <w:numId w:val="9"/>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8D5CB6" w:rsidRDefault="00DC597F">
      <w:pPr>
        <w:numPr>
          <w:ilvl w:val="2"/>
          <w:numId w:val="9"/>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rsidR="008D5CB6" w:rsidRDefault="008D5CB6">
      <w:pPr>
        <w:spacing w:before="120" w:after="120" w:line="276" w:lineRule="auto"/>
        <w:ind w:left="1922"/>
        <w:jc w:val="both"/>
        <w:rPr>
          <w:color w:val="000000"/>
        </w:rPr>
      </w:pPr>
    </w:p>
    <w:p w:rsidR="008D5CB6" w:rsidRDefault="00DC597F">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PARTICIPAÇÃO NO PREGÃO.</w:t>
      </w:r>
    </w:p>
    <w:p w:rsidR="008D5CB6" w:rsidRDefault="00DC597F">
      <w:pPr>
        <w:numPr>
          <w:ilvl w:val="1"/>
          <w:numId w:val="9"/>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8D5CB6" w:rsidRDefault="00DC597F">
      <w:pPr>
        <w:numPr>
          <w:ilvl w:val="2"/>
          <w:numId w:val="9"/>
        </w:numPr>
        <w:spacing w:before="120" w:after="120" w:line="276" w:lineRule="auto"/>
        <w:ind w:left="1922"/>
        <w:jc w:val="both"/>
        <w:rPr>
          <w:color w:val="000000"/>
        </w:rPr>
      </w:pPr>
      <w:r>
        <w:rPr>
          <w:color w:val="000000"/>
        </w:rPr>
        <w:t xml:space="preserve"> Os licitantes deverão utilizar o certificado digital para acesso ao Sistema</w:t>
      </w:r>
    </w:p>
    <w:p w:rsidR="008D5CB6" w:rsidRDefault="00DC597F">
      <w:pPr>
        <w:numPr>
          <w:ilvl w:val="1"/>
          <w:numId w:val="9"/>
        </w:numPr>
        <w:spacing w:before="120" w:after="120" w:line="276" w:lineRule="auto"/>
        <w:ind w:left="425" w:firstLine="0"/>
        <w:jc w:val="both"/>
        <w:rPr>
          <w:color w:val="000000"/>
        </w:rPr>
      </w:pPr>
      <w:r>
        <w:rPr>
          <w:color w:val="000000"/>
        </w:rPr>
        <w:t>Não poderão participar desta licitação os interessados:</w:t>
      </w:r>
    </w:p>
    <w:p w:rsidR="008D5CB6" w:rsidRDefault="00DC597F">
      <w:pPr>
        <w:numPr>
          <w:ilvl w:val="2"/>
          <w:numId w:val="2"/>
        </w:numP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rsidR="008D5CB6" w:rsidRDefault="00DC597F">
      <w:pPr>
        <w:numPr>
          <w:ilvl w:val="2"/>
          <w:numId w:val="2"/>
        </w:numP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rsidR="008D5CB6" w:rsidRDefault="00DC597F">
      <w:pPr>
        <w:numPr>
          <w:ilvl w:val="2"/>
          <w:numId w:val="2"/>
        </w:numP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rsidR="008D5CB6" w:rsidRDefault="00DC597F">
      <w:pPr>
        <w:numPr>
          <w:ilvl w:val="2"/>
          <w:numId w:val="2"/>
        </w:numP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rsidR="008D5CB6" w:rsidRDefault="00DC597F">
      <w:pPr>
        <w:keepNext/>
        <w:widowControl w:val="0"/>
        <w:numPr>
          <w:ilvl w:val="2"/>
          <w:numId w:val="2"/>
        </w:numPr>
        <w:shd w:val="clear" w:color="auto" w:fill="FFFFFF"/>
        <w:spacing w:before="119" w:after="119" w:line="276" w:lineRule="auto"/>
        <w:jc w:val="both"/>
        <w:rPr>
          <w:rFonts w:cs="Arial"/>
          <w:color w:val="000000"/>
          <w:szCs w:val="20"/>
        </w:rPr>
      </w:pPr>
      <w:bookmarkStart w:id="2" w:name="_heading=h.gjdgxs" w:colFirst="0" w:colLast="0"/>
      <w:bookmarkEnd w:id="2"/>
      <w:r>
        <w:rPr>
          <w:rFonts w:cs="Arial"/>
          <w:color w:val="000000"/>
          <w:szCs w:val="20"/>
        </w:rPr>
        <w:t>que estejam sob falência, concurso de credores ou insolvência, em processo de dissolução ou liquidação;</w:t>
      </w:r>
    </w:p>
    <w:p w:rsidR="008D5CB6" w:rsidRDefault="00DC597F">
      <w:pPr>
        <w:numPr>
          <w:ilvl w:val="2"/>
          <w:numId w:val="2"/>
        </w:numPr>
        <w:spacing w:line="276" w:lineRule="auto"/>
        <w:rPr>
          <w:rFonts w:cs="Arial"/>
          <w:color w:val="000000"/>
          <w:szCs w:val="20"/>
        </w:rPr>
      </w:pPr>
      <w:r>
        <w:rPr>
          <w:rFonts w:cs="Arial"/>
          <w:color w:val="000000"/>
          <w:szCs w:val="20"/>
        </w:rPr>
        <w:t>entidades empresariais que estejam reunidas em consórcio;</w:t>
      </w:r>
    </w:p>
    <w:p w:rsidR="008D5CB6" w:rsidRDefault="00DC597F">
      <w:pPr>
        <w:numPr>
          <w:ilvl w:val="2"/>
          <w:numId w:val="2"/>
        </w:numP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rsidR="008D5CB6" w:rsidRDefault="00DC597F">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rsidR="008D5CB6" w:rsidRDefault="00DC597F">
      <w:pPr>
        <w:numPr>
          <w:ilvl w:val="2"/>
          <w:numId w:val="2"/>
        </w:numPr>
        <w:tabs>
          <w:tab w:val="left" w:pos="1440"/>
        </w:tabs>
        <w:spacing w:before="120" w:after="120" w:line="276" w:lineRule="auto"/>
        <w:jc w:val="both"/>
        <w:rPr>
          <w:i/>
        </w:rPr>
      </w:pPr>
      <w:bookmarkStart w:id="3" w:name="_heading=h.30j0zll" w:colFirst="0" w:colLast="0"/>
      <w:bookmarkEnd w:id="3"/>
      <w:r>
        <w:rPr>
          <w:i/>
        </w:rPr>
        <w:t>sociedades cooperativas, considerando a vedação contida no art. 10 da Instrução Normativa SEGES/MP nº 5, de 2017.</w:t>
      </w:r>
    </w:p>
    <w:p w:rsidR="008D5CB6" w:rsidRDefault="00DC597F">
      <w:pPr>
        <w:numPr>
          <w:ilvl w:val="1"/>
          <w:numId w:val="9"/>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rsidR="008D5CB6" w:rsidRDefault="00DC597F">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lastRenderedPageBreak/>
        <w:t>detentor de cargo em comissão ou função de confiança que atue na área responsável pela demanda ou contratação; ou</w:t>
      </w:r>
    </w:p>
    <w:p w:rsidR="008D5CB6" w:rsidRDefault="00DC597F">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rsidR="008D5CB6" w:rsidRDefault="00DC597F">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D5CB6" w:rsidRDefault="00DC597F">
      <w:pPr>
        <w:numPr>
          <w:ilvl w:val="1"/>
          <w:numId w:val="9"/>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rsidR="008D5CB6" w:rsidRDefault="00DC597F">
      <w:pPr>
        <w:numPr>
          <w:ilvl w:val="1"/>
          <w:numId w:val="9"/>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rsidR="008D5CB6" w:rsidRDefault="00DC597F">
      <w:pPr>
        <w:numPr>
          <w:ilvl w:val="2"/>
          <w:numId w:val="1"/>
        </w:numP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rsidR="008D5CB6" w:rsidRDefault="008D5CB6">
      <w:pPr>
        <w:tabs>
          <w:tab w:val="left" w:pos="1440"/>
        </w:tabs>
        <w:spacing w:line="276" w:lineRule="auto"/>
        <w:ind w:left="1854"/>
        <w:jc w:val="both"/>
        <w:rPr>
          <w:rFonts w:cs="Arial"/>
          <w:color w:val="000000"/>
          <w:szCs w:val="20"/>
        </w:rPr>
      </w:pPr>
    </w:p>
    <w:p w:rsidR="008D5CB6" w:rsidRDefault="00DC597F">
      <w:pPr>
        <w:numPr>
          <w:ilvl w:val="3"/>
          <w:numId w:val="1"/>
        </w:numP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rsidR="008D5CB6" w:rsidRDefault="00DC597F">
      <w:pPr>
        <w:numPr>
          <w:ilvl w:val="3"/>
          <w:numId w:val="1"/>
        </w:numP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8D5CB6" w:rsidRDefault="008D5CB6">
      <w:pPr>
        <w:tabs>
          <w:tab w:val="left" w:pos="1440"/>
        </w:tabs>
        <w:spacing w:line="276" w:lineRule="auto"/>
        <w:ind w:left="1854"/>
        <w:jc w:val="both"/>
        <w:rPr>
          <w:rFonts w:cs="Arial"/>
          <w:color w:val="000000"/>
          <w:szCs w:val="20"/>
        </w:rPr>
      </w:pP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rsidR="008D5CB6" w:rsidRDefault="00DC597F">
      <w:pPr>
        <w:numPr>
          <w:ilvl w:val="2"/>
          <w:numId w:val="1"/>
        </w:numP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rsidR="008D5CB6" w:rsidRDefault="00DC597F">
      <w:pPr>
        <w:numPr>
          <w:ilvl w:val="2"/>
          <w:numId w:val="1"/>
        </w:numP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8D5CB6" w:rsidRDefault="00DC597F">
      <w:pPr>
        <w:numPr>
          <w:ilvl w:val="1"/>
          <w:numId w:val="9"/>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rsidR="008D5CB6" w:rsidRDefault="008D5CB6">
      <w:pPr>
        <w:spacing w:before="120" w:after="120" w:line="276" w:lineRule="auto"/>
        <w:ind w:left="425"/>
        <w:jc w:val="both"/>
        <w:rPr>
          <w:color w:val="000000"/>
        </w:rPr>
      </w:pPr>
    </w:p>
    <w:p w:rsidR="008D5CB6" w:rsidRDefault="00DC597F">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rsidR="008D5CB6" w:rsidRDefault="00DC597F">
      <w:pPr>
        <w:numPr>
          <w:ilvl w:val="1"/>
          <w:numId w:val="9"/>
        </w:numPr>
        <w:spacing w:before="120" w:after="120" w:line="276" w:lineRule="auto"/>
        <w:ind w:left="425" w:firstLine="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w:t>
      </w:r>
      <w:r>
        <w:rPr>
          <w:color w:val="000000"/>
        </w:rPr>
        <w:lastRenderedPageBreak/>
        <w:t>a data e o horário estabelecidos para abertura da sessão pública, quando, então, encerrar-se-á automaticamente a etapa de envio dessa documentação</w:t>
      </w:r>
    </w:p>
    <w:p w:rsidR="008D5CB6" w:rsidRDefault="00DC597F">
      <w:pPr>
        <w:numPr>
          <w:ilvl w:val="1"/>
          <w:numId w:val="9"/>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rsidR="008D5CB6" w:rsidRDefault="00DC597F">
      <w:pPr>
        <w:numPr>
          <w:ilvl w:val="1"/>
          <w:numId w:val="9"/>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rsidR="008D5CB6" w:rsidRDefault="00DC597F">
      <w:pPr>
        <w:numPr>
          <w:ilvl w:val="1"/>
          <w:numId w:val="9"/>
        </w:numPr>
        <w:spacing w:before="120" w:after="120" w:line="276" w:lineRule="auto"/>
        <w:ind w:left="425" w:firstLine="0"/>
        <w:jc w:val="both"/>
        <w:rPr>
          <w:color w:val="000000"/>
          <w:szCs w:val="20"/>
        </w:rPr>
      </w:pPr>
      <w:r>
        <w:rPr>
          <w:szCs w:val="20"/>
        </w:rPr>
        <w:t>As Microempresas e Empresas de Pequeno Porte deverão encaminhar a documentação de habilitação, ainda que haja alguma restrição de regularidade fiscal e trabalhista, nos termos do art. 43, § 1º da LC nº 123, de 2006.</w:t>
      </w:r>
    </w:p>
    <w:p w:rsidR="008D5CB6" w:rsidRDefault="00DC597F">
      <w:pPr>
        <w:numPr>
          <w:ilvl w:val="1"/>
          <w:numId w:val="9"/>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8D5CB6" w:rsidRDefault="00DC597F">
      <w:pPr>
        <w:numPr>
          <w:ilvl w:val="1"/>
          <w:numId w:val="9"/>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rsidR="008D5CB6" w:rsidRDefault="00DC597F">
      <w:pPr>
        <w:numPr>
          <w:ilvl w:val="1"/>
          <w:numId w:val="9"/>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rsidR="008D5CB6" w:rsidRDefault="00DC597F">
      <w:pPr>
        <w:numPr>
          <w:ilvl w:val="1"/>
          <w:numId w:val="9"/>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rsidR="008D5CB6" w:rsidRDefault="008D5CB6">
      <w:pPr>
        <w:spacing w:before="120" w:after="120" w:line="276" w:lineRule="auto"/>
        <w:ind w:left="425"/>
        <w:jc w:val="both"/>
        <w:rPr>
          <w:color w:val="000000"/>
        </w:rPr>
      </w:pPr>
    </w:p>
    <w:p w:rsidR="008D5CB6" w:rsidRDefault="00DC597F">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PREENCHIMENTO DA PROPOSTA</w:t>
      </w:r>
    </w:p>
    <w:p w:rsidR="008D5CB6" w:rsidRDefault="00DC597F">
      <w:pPr>
        <w:numPr>
          <w:ilvl w:val="1"/>
          <w:numId w:val="9"/>
        </w:numPr>
        <w:spacing w:before="120" w:after="120" w:line="276" w:lineRule="auto"/>
        <w:ind w:left="425" w:firstLine="0"/>
        <w:jc w:val="both"/>
        <w:rPr>
          <w:color w:val="000000"/>
        </w:rPr>
      </w:pPr>
      <w:r>
        <w:t>O licitante deverá enviar sua proposta mediante o preenchimento, no sistema eletrônico, dos seguintes campos:</w:t>
      </w:r>
    </w:p>
    <w:p w:rsidR="008D5CB6" w:rsidRDefault="00DC597F">
      <w:pPr>
        <w:numPr>
          <w:ilvl w:val="2"/>
          <w:numId w:val="9"/>
        </w:numPr>
        <w:spacing w:before="120" w:after="120" w:line="276" w:lineRule="auto"/>
        <w:ind w:left="1712"/>
        <w:jc w:val="both"/>
        <w:rPr>
          <w:rFonts w:cs="Arial"/>
          <w:color w:val="000000"/>
          <w:szCs w:val="20"/>
        </w:rPr>
      </w:pPr>
      <w:r>
        <w:rPr>
          <w:iCs/>
        </w:rPr>
        <w:t>Percentual de desconto do item</w:t>
      </w:r>
      <w:r>
        <w:rPr>
          <w:i/>
        </w:rPr>
        <w:t xml:space="preserve"> </w:t>
      </w:r>
    </w:p>
    <w:p w:rsidR="008D5CB6" w:rsidRDefault="00DC597F">
      <w:pPr>
        <w:numPr>
          <w:ilvl w:val="2"/>
          <w:numId w:val="9"/>
        </w:numPr>
        <w:spacing w:before="120" w:after="120" w:line="276" w:lineRule="auto"/>
        <w:ind w:left="1922"/>
        <w:jc w:val="both"/>
      </w:pPr>
      <w:r>
        <w:t>Descrição do objeto, contendo a</w:t>
      </w:r>
      <w:r>
        <w:rPr>
          <w:rFonts w:eastAsia="Times New Roman" w:cs="Arial"/>
          <w:b/>
          <w:bCs/>
          <w:szCs w:val="20"/>
        </w:rPr>
        <w:t xml:space="preserve"> descrição da área/espaço objeto da cessão de acordo com o termo de referência, desde que não identifiquem o licitante</w:t>
      </w:r>
      <w:r>
        <w:rPr>
          <w:iCs/>
        </w:rPr>
        <w:t>;</w:t>
      </w:r>
      <w:r>
        <w:t xml:space="preserve"> </w:t>
      </w:r>
    </w:p>
    <w:p w:rsidR="008D5CB6" w:rsidRDefault="00DC597F">
      <w:pPr>
        <w:numPr>
          <w:ilvl w:val="1"/>
          <w:numId w:val="9"/>
        </w:numPr>
        <w:spacing w:before="120" w:after="120" w:line="276" w:lineRule="auto"/>
        <w:ind w:left="425" w:firstLine="0"/>
        <w:jc w:val="both"/>
      </w:pPr>
      <w:r>
        <w:t>Todas as especificações do objeto contidas na proposta vinculam a Contratada.</w:t>
      </w:r>
    </w:p>
    <w:p w:rsidR="008D5CB6" w:rsidRDefault="00DC597F">
      <w:pPr>
        <w:numPr>
          <w:ilvl w:val="1"/>
          <w:numId w:val="9"/>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8D5CB6" w:rsidRDefault="00DC597F">
      <w:pPr>
        <w:numPr>
          <w:ilvl w:val="1"/>
          <w:numId w:val="9"/>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8D5CB6" w:rsidRDefault="00DC597F">
      <w:pPr>
        <w:numPr>
          <w:ilvl w:val="1"/>
          <w:numId w:val="9"/>
        </w:numPr>
        <w:spacing w:before="120" w:after="120" w:line="276" w:lineRule="auto"/>
        <w:ind w:left="496" w:firstLine="0"/>
        <w:jc w:val="both"/>
        <w:rPr>
          <w:b/>
          <w:bCs/>
          <w:color w:val="000000"/>
        </w:rPr>
      </w:pPr>
      <w:r>
        <w:rPr>
          <w:b/>
          <w:bCs/>
          <w:color w:val="000000"/>
        </w:rPr>
        <w:t xml:space="preserve">O prazo de validade da proposta não será inferior a </w:t>
      </w:r>
      <w:r>
        <w:rPr>
          <w:b/>
          <w:bCs/>
        </w:rPr>
        <w:t>60 (sessenta) dias</w:t>
      </w:r>
      <w:r>
        <w:rPr>
          <w:b/>
          <w:bCs/>
          <w:color w:val="000000"/>
        </w:rPr>
        <w:t>, a contar da data de sua apresentação.</w:t>
      </w:r>
    </w:p>
    <w:p w:rsidR="008D5CB6" w:rsidRDefault="00DC597F">
      <w:pPr>
        <w:numPr>
          <w:ilvl w:val="1"/>
          <w:numId w:val="9"/>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rsidR="008D5CB6" w:rsidRDefault="00DC597F">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rsidR="008D5CB6" w:rsidRDefault="00DC597F">
      <w:pPr>
        <w:numPr>
          <w:ilvl w:val="1"/>
          <w:numId w:val="9"/>
        </w:numP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rsidR="008D5CB6" w:rsidRDefault="00DC597F">
      <w:pPr>
        <w:numPr>
          <w:ilvl w:val="1"/>
          <w:numId w:val="9"/>
        </w:numP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D5CB6" w:rsidRDefault="00DC597F">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rsidR="008D5CB6" w:rsidRDefault="00DC597F">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rsidR="008D5CB6" w:rsidRDefault="00DC597F">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rsidR="008D5CB6" w:rsidRDefault="00DC597F">
      <w:pPr>
        <w:numPr>
          <w:ilvl w:val="1"/>
          <w:numId w:val="9"/>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rsidR="008D5CB6" w:rsidRDefault="00DC597F">
      <w:pPr>
        <w:numPr>
          <w:ilvl w:val="1"/>
          <w:numId w:val="9"/>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rsidR="008D5CB6" w:rsidRDefault="00DC597F">
      <w:pPr>
        <w:numPr>
          <w:ilvl w:val="1"/>
          <w:numId w:val="9"/>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rsidR="008D5CB6" w:rsidRDefault="00DC597F">
      <w:pPr>
        <w:numPr>
          <w:ilvl w:val="2"/>
          <w:numId w:val="9"/>
        </w:numPr>
        <w:tabs>
          <w:tab w:val="left" w:pos="1440"/>
        </w:tabs>
        <w:spacing w:before="120" w:after="120" w:line="276" w:lineRule="auto"/>
        <w:ind w:left="1922"/>
        <w:jc w:val="both"/>
        <w:rPr>
          <w:b/>
          <w:bCs/>
          <w:i/>
          <w:color w:val="FF0000"/>
        </w:rPr>
      </w:pPr>
      <w:r>
        <w:rPr>
          <w:b/>
          <w:bCs/>
          <w:iCs/>
        </w:rPr>
        <w:t>O lance deverá ser ofertado pelo maior PERCENTUAL DE DESCONTO sobre o item.</w:t>
      </w:r>
    </w:p>
    <w:p w:rsidR="008D5CB6" w:rsidRDefault="00DC597F">
      <w:pPr>
        <w:numPr>
          <w:ilvl w:val="1"/>
          <w:numId w:val="9"/>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rsidR="008D5CB6" w:rsidRDefault="00DC597F">
      <w:pPr>
        <w:numPr>
          <w:ilvl w:val="1"/>
          <w:numId w:val="9"/>
        </w:numPr>
        <w:spacing w:before="120" w:after="120" w:line="276" w:lineRule="auto"/>
        <w:ind w:left="426"/>
        <w:jc w:val="both"/>
      </w:pPr>
      <w:r>
        <w:t xml:space="preserve">O licitante somente poderá oferecer lance de valor inferior ou percentual de desconto superior ao último por ele ofertado e registrado pelo sistema. </w:t>
      </w:r>
    </w:p>
    <w:p w:rsidR="008D5CB6" w:rsidRDefault="00DC597F">
      <w:pPr>
        <w:numPr>
          <w:ilvl w:val="1"/>
          <w:numId w:val="9"/>
        </w:numPr>
        <w:spacing w:before="120" w:after="120" w:line="276" w:lineRule="auto"/>
        <w:ind w:left="426"/>
        <w:jc w:val="both"/>
      </w:pPr>
      <w:r>
        <w:t xml:space="preserve">O </w:t>
      </w:r>
      <w:r>
        <w:rPr>
          <w:b/>
          <w:bCs/>
        </w:rPr>
        <w:t>intervalo mínimo de diferença percentuais entre os lances</w:t>
      </w:r>
      <w:r>
        <w:t xml:space="preserve">, que incidirá tanto em relação aos lances intermediários quanto em relação à proposta que cobrir a melhor oferta </w:t>
      </w:r>
      <w:r>
        <w:rPr>
          <w:b/>
          <w:bCs/>
        </w:rPr>
        <w:t>deverá ser 0,1%</w:t>
      </w:r>
      <w:r>
        <w:t xml:space="preserve"> (zero vírgula um por cento).</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O intervalo entre os lances enviados pelo mesmo licitante não poderá ser inferior a vinte (20) segundos e o intervalo entre lances não poderá ser inferior a três (3) segundos, sob pena de serem automaticamente descartados pelo sistema os respectivos lances. </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 xml:space="preserve">Será adotado para o envio de lances no pregão eletrônico o modo de disputa </w:t>
      </w:r>
      <w:r>
        <w:rPr>
          <w:rFonts w:eastAsia="Times New Roman" w:cs="Arial"/>
          <w:b/>
          <w:bCs/>
          <w:color w:val="000000"/>
          <w:szCs w:val="20"/>
        </w:rPr>
        <w:t>“aberto”,</w:t>
      </w:r>
      <w:r>
        <w:rPr>
          <w:rFonts w:eastAsia="Times New Roman" w:cs="Arial"/>
          <w:color w:val="000000"/>
          <w:szCs w:val="20"/>
        </w:rPr>
        <w:t xml:space="preserve"> em que os licitantes apresentarão lances públicos e sucessivos, com prorrogações.</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A etapa de lances da sessão pública terá duração de dez minutos e, após isso, será prorrogada automaticamente pelo sistema quando houver lance ofertado nos últimos dois minutos do período de duração da sessão pública.</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A prorrogação automática da etapa de lances, de que trata o item anterior, será de dois minutos e ocorrerá sucessivamente sempre que houver lances enviados nesse período de prorrogação, inclusive no caso de lances intermediários.</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Não havendo novos lances na forma estabelecida nos itens anteriores, a sessão pública encerrar-se-á automaticamente.</w:t>
      </w:r>
    </w:p>
    <w:p w:rsidR="008D5CB6" w:rsidRDefault="00DC597F">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8D5CB6" w:rsidRDefault="00DC597F">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rsidR="008D5CB6" w:rsidRDefault="00DC597F">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rsidR="008D5CB6" w:rsidRDefault="00DC597F">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rsidR="008D5CB6" w:rsidRDefault="00DC597F">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8D5CB6" w:rsidRDefault="00DC597F">
      <w:pPr>
        <w:numPr>
          <w:ilvl w:val="1"/>
          <w:numId w:val="10"/>
        </w:numPr>
        <w:spacing w:before="120" w:after="120" w:line="276" w:lineRule="auto"/>
        <w:ind w:left="0" w:firstLine="0"/>
        <w:jc w:val="both"/>
        <w:rPr>
          <w:color w:val="000000"/>
        </w:rPr>
      </w:pPr>
      <w:r>
        <w:rPr>
          <w:color w:val="000000"/>
        </w:rPr>
        <w:t xml:space="preserve">O critério de julgamento adotado </w:t>
      </w:r>
      <w:r>
        <w:t xml:space="preserve">será o </w:t>
      </w:r>
      <w:r>
        <w:rPr>
          <w:b/>
          <w:bCs/>
          <w:i/>
        </w:rPr>
        <w:t>maior desconto</w:t>
      </w:r>
      <w:r>
        <w:t xml:space="preserve">, conforme </w:t>
      </w:r>
      <w:r>
        <w:rPr>
          <w:color w:val="000000"/>
        </w:rPr>
        <w:t>definido neste Edital e seus anexos.</w:t>
      </w:r>
    </w:p>
    <w:p w:rsidR="008D5CB6" w:rsidRDefault="00DC597F">
      <w:pPr>
        <w:numPr>
          <w:ilvl w:val="1"/>
          <w:numId w:val="10"/>
        </w:numPr>
        <w:spacing w:before="120" w:after="120" w:line="276" w:lineRule="auto"/>
        <w:ind w:left="0" w:firstLine="0"/>
        <w:jc w:val="both"/>
      </w:pPr>
      <w:r>
        <w:rPr>
          <w:color w:val="000000"/>
        </w:rPr>
        <w:t>Caso o licitante não apresente lances, concorrerá com o valor de sua proposta.</w:t>
      </w:r>
    </w:p>
    <w:p w:rsidR="008D5CB6" w:rsidRDefault="00DC597F">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8D5CB6" w:rsidRDefault="00DC597F">
      <w:pPr>
        <w:numPr>
          <w:ilvl w:val="2"/>
          <w:numId w:val="10"/>
        </w:numPr>
        <w:spacing w:before="120" w:after="120" w:line="276" w:lineRule="auto"/>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rsidR="008D5CB6" w:rsidRDefault="00DC597F">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8D5CB6" w:rsidRDefault="00DC597F">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D5CB6" w:rsidRDefault="00DC597F">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8D5CB6" w:rsidRDefault="00DC597F">
      <w:pPr>
        <w:numPr>
          <w:ilvl w:val="1"/>
          <w:numId w:val="10"/>
        </w:numPr>
        <w:spacing w:before="120" w:line="276" w:lineRule="auto"/>
        <w:ind w:left="432"/>
        <w:jc w:val="both"/>
        <w:rPr>
          <w:rFonts w:cs="Arial"/>
          <w:color w:val="000000"/>
          <w:szCs w:val="20"/>
        </w:rPr>
      </w:pPr>
      <w:r>
        <w:rPr>
          <w:rFonts w:cs="Arial"/>
          <w:color w:val="000000"/>
          <w:szCs w:val="20"/>
        </w:rPr>
        <w:t xml:space="preserve">Só poderá haver empate entre propostas iguais (não seguidas de lances), ou entre lances finais da fase fechada do modo de disputa aberto e fechado. </w:t>
      </w:r>
    </w:p>
    <w:p w:rsidR="008D5CB6" w:rsidRDefault="00DC597F">
      <w:pPr>
        <w:numPr>
          <w:ilvl w:val="1"/>
          <w:numId w:val="10"/>
        </w:numP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rsidR="008D5CB6" w:rsidRDefault="00DC597F">
      <w:pPr>
        <w:numPr>
          <w:ilvl w:val="2"/>
          <w:numId w:val="10"/>
        </w:numPr>
        <w:tabs>
          <w:tab w:val="left" w:pos="-12"/>
        </w:tabs>
        <w:spacing w:after="120" w:line="276" w:lineRule="auto"/>
        <w:ind w:left="1922"/>
        <w:jc w:val="both"/>
        <w:rPr>
          <w:rFonts w:cs="Arial"/>
          <w:color w:val="000000"/>
          <w:szCs w:val="20"/>
        </w:rPr>
      </w:pPr>
      <w:r>
        <w:rPr>
          <w:rFonts w:cs="Arial"/>
          <w:color w:val="000000"/>
          <w:szCs w:val="20"/>
        </w:rPr>
        <w:t>no país;</w:t>
      </w:r>
    </w:p>
    <w:p w:rsidR="008D5CB6" w:rsidRDefault="00DC597F">
      <w:pPr>
        <w:numPr>
          <w:ilvl w:val="2"/>
          <w:numId w:val="10"/>
        </w:numP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rsidR="008D5CB6" w:rsidRDefault="00DC597F">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rsidR="008D5CB6" w:rsidRDefault="00DC597F">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rsidR="008D5CB6" w:rsidRDefault="00DC597F">
      <w:pPr>
        <w:numPr>
          <w:ilvl w:val="1"/>
          <w:numId w:val="10"/>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rsidR="008D5CB6" w:rsidRDefault="00DC597F">
      <w:pPr>
        <w:numPr>
          <w:ilvl w:val="1"/>
          <w:numId w:val="10"/>
        </w:numP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8D5CB6" w:rsidRDefault="00DC597F">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rsidR="008D5CB6" w:rsidRDefault="00DC597F">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lastRenderedPageBreak/>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rsidR="008D5CB6" w:rsidRDefault="00DC597F">
      <w:pPr>
        <w:numPr>
          <w:ilvl w:val="3"/>
          <w:numId w:val="10"/>
        </w:numP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rsidR="008D5CB6" w:rsidRDefault="00DC597F">
      <w:pPr>
        <w:numPr>
          <w:ilvl w:val="1"/>
          <w:numId w:val="10"/>
        </w:numP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rsidR="008D5CB6" w:rsidRDefault="008D5CB6">
      <w:pPr>
        <w:tabs>
          <w:tab w:val="left" w:pos="-12"/>
        </w:tabs>
        <w:spacing w:before="120" w:after="120" w:line="276" w:lineRule="auto"/>
        <w:ind w:left="426"/>
        <w:jc w:val="both"/>
        <w:rPr>
          <w:rFonts w:cs="Arial"/>
          <w:color w:val="000000"/>
          <w:szCs w:val="20"/>
        </w:rPr>
      </w:pPr>
    </w:p>
    <w:p w:rsidR="008D5CB6" w:rsidRDefault="00DC597F">
      <w:pPr>
        <w:keepNext/>
        <w:keepLines/>
        <w:numPr>
          <w:ilvl w:val="0"/>
          <w:numId w:val="10"/>
        </w:numPr>
        <w:spacing w:before="480" w:after="120" w:line="276" w:lineRule="auto"/>
        <w:ind w:right="-15"/>
        <w:jc w:val="both"/>
      </w:pPr>
      <w:r>
        <w:rPr>
          <w:rFonts w:cs="Arial"/>
          <w:b/>
          <w:color w:val="000000"/>
          <w:szCs w:val="20"/>
        </w:rPr>
        <w:t>DA ACEITABILIDADEDA PROPOSTA VENCEDORA.</w:t>
      </w:r>
    </w:p>
    <w:p w:rsidR="008D5CB6" w:rsidRDefault="00DC597F">
      <w:pPr>
        <w:numPr>
          <w:ilvl w:val="1"/>
          <w:numId w:val="10"/>
        </w:numP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8D5CB6" w:rsidRDefault="00DC597F">
      <w:pPr>
        <w:numPr>
          <w:ilvl w:val="1"/>
          <w:numId w:val="10"/>
        </w:numPr>
        <w:spacing w:before="120" w:after="120" w:line="276" w:lineRule="auto"/>
        <w:ind w:left="432" w:right="-15"/>
        <w:jc w:val="both"/>
        <w:rPr>
          <w:i/>
          <w:color w:val="000000"/>
        </w:rPr>
      </w:pPr>
      <w:r>
        <w:rPr>
          <w:szCs w:val="20"/>
        </w:rPr>
        <w:t xml:space="preserve">Será desclassificada a proposta ou o lance vencedor que apresentar preço final superior ao preço máximo fixado, ou que apresentar preço manifestamente inexequível. </w:t>
      </w:r>
    </w:p>
    <w:p w:rsidR="008D5CB6" w:rsidRDefault="00DC597F">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rsidR="008D5CB6" w:rsidRDefault="00DC597F">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rsidR="008D5CB6" w:rsidRDefault="00DC597F">
      <w:pPr>
        <w:numPr>
          <w:ilvl w:val="2"/>
          <w:numId w:val="10"/>
        </w:numPr>
        <w:spacing w:before="120" w:after="120" w:line="276" w:lineRule="auto"/>
        <w:ind w:left="1922" w:right="-15"/>
        <w:jc w:val="both"/>
        <w:rPr>
          <w:color w:val="000000"/>
        </w:rPr>
      </w:pPr>
      <w:r>
        <w:rPr>
          <w:color w:val="000000"/>
        </w:rPr>
        <w:t>contenha vício insanável ou ilegalidade;</w:t>
      </w:r>
    </w:p>
    <w:p w:rsidR="008D5CB6" w:rsidRDefault="00DC597F">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rsidR="008D5CB6" w:rsidRDefault="00DC597F">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rsidR="008D5CB6" w:rsidRDefault="00DC597F">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rsidR="008D5CB6" w:rsidRDefault="00DC597F">
      <w:pPr>
        <w:numPr>
          <w:ilvl w:val="1"/>
          <w:numId w:val="10"/>
        </w:numP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rsidR="008D5CB6" w:rsidRDefault="008D5CB6">
      <w:pPr>
        <w:spacing w:after="120" w:line="276" w:lineRule="auto"/>
        <w:ind w:left="432" w:right="-15"/>
        <w:jc w:val="both"/>
        <w:rPr>
          <w:rFonts w:cs="Arial"/>
          <w:color w:val="000000"/>
          <w:szCs w:val="20"/>
        </w:rPr>
      </w:pPr>
    </w:p>
    <w:p w:rsidR="008D5CB6" w:rsidRDefault="00DC597F">
      <w:pPr>
        <w:numPr>
          <w:ilvl w:val="1"/>
          <w:numId w:val="10"/>
        </w:numP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rsidR="008D5CB6" w:rsidRDefault="00DC597F">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D5CB6" w:rsidRDefault="00DC597F">
      <w:pPr>
        <w:numPr>
          <w:ilvl w:val="1"/>
          <w:numId w:val="10"/>
        </w:numP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rsidR="008D5CB6" w:rsidRDefault="00DC597F">
      <w:pPr>
        <w:numPr>
          <w:ilvl w:val="2"/>
          <w:numId w:val="11"/>
        </w:numPr>
        <w:spacing w:line="276" w:lineRule="auto"/>
        <w:ind w:right="-15"/>
        <w:jc w:val="both"/>
        <w:rPr>
          <w:rFonts w:cs="Arial"/>
          <w:color w:val="000000"/>
          <w:szCs w:val="20"/>
        </w:rPr>
      </w:pPr>
      <w:r>
        <w:rPr>
          <w:rFonts w:cs="Arial"/>
          <w:color w:val="000000"/>
          <w:szCs w:val="20"/>
        </w:rPr>
        <w:t xml:space="preserve">É facultado ao pregoeiro prorrogar o prazo estabelecido, a partir de solicitação fundamentada feita no chat </w:t>
      </w:r>
      <w:r>
        <w:t>ou também por meio do e-mail cpl@id.uff.br, antes de findo o prazo</w:t>
      </w:r>
      <w:r>
        <w:rPr>
          <w:rFonts w:cs="Arial"/>
          <w:color w:val="000000"/>
          <w:szCs w:val="20"/>
        </w:rPr>
        <w:t xml:space="preserve">, ou </w:t>
      </w:r>
    </w:p>
    <w:p w:rsidR="008D5CB6" w:rsidRDefault="00DC597F">
      <w:pPr>
        <w:numPr>
          <w:ilvl w:val="2"/>
          <w:numId w:val="11"/>
        </w:numPr>
        <w:spacing w:line="276" w:lineRule="auto"/>
        <w:ind w:right="-15"/>
        <w:jc w:val="both"/>
        <w:rPr>
          <w:rFonts w:cs="Arial"/>
          <w:color w:val="000000"/>
          <w:szCs w:val="20"/>
        </w:rPr>
      </w:pPr>
      <w:bookmarkStart w:id="4" w:name="_heading=h.3znysh7" w:colFirst="0" w:colLast="0"/>
      <w:bookmarkEnd w:id="4"/>
      <w:r>
        <w:rPr>
          <w:rFonts w:cs="Arial"/>
          <w:color w:val="000000"/>
          <w:szCs w:val="20"/>
        </w:rPr>
        <w:lastRenderedPageBreak/>
        <w:t>Dentre os documentos passíveis de solicitação pelo Pregoeiro, destacam-se as propostas readequadas com o valor final ofertado ou documentos pertinentes ao objeto/certame.</w:t>
      </w:r>
    </w:p>
    <w:p w:rsidR="008D5CB6" w:rsidRDefault="00DC597F">
      <w:pPr>
        <w:numPr>
          <w:ilvl w:val="1"/>
          <w:numId w:val="11"/>
        </w:numP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rsidR="008D5CB6" w:rsidRDefault="00DC597F">
      <w:pPr>
        <w:numPr>
          <w:ilvl w:val="1"/>
          <w:numId w:val="11"/>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rsidR="008D5CB6" w:rsidRDefault="00DC597F">
      <w:pPr>
        <w:numPr>
          <w:ilvl w:val="1"/>
          <w:numId w:val="11"/>
        </w:numP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rsidR="008D5CB6" w:rsidRDefault="00DC597F">
      <w:pPr>
        <w:numPr>
          <w:ilvl w:val="1"/>
          <w:numId w:val="11"/>
        </w:numPr>
        <w:spacing w:line="276" w:lineRule="auto"/>
        <w:ind w:right="-15"/>
        <w:jc w:val="both"/>
        <w:rPr>
          <w:rFonts w:cs="Arial"/>
          <w:color w:val="000000"/>
          <w:szCs w:val="20"/>
        </w:rPr>
      </w:pPr>
      <w:r>
        <w:rPr>
          <w:szCs w:val="20"/>
        </w:rPr>
        <w:t>O Pregoeiro poderá encaminhar, por meio do sistema eletrônico, contraproposta à licitante que apresentou o lance mais vantajoso, com o fim de negociar a obtenção de melhor preço, vedada a negociação em condições diversas das previstas neste Edital.</w:t>
      </w:r>
    </w:p>
    <w:p w:rsidR="008D5CB6" w:rsidRDefault="00DC597F">
      <w:pPr>
        <w:numPr>
          <w:ilvl w:val="2"/>
          <w:numId w:val="11"/>
        </w:numPr>
        <w:spacing w:line="276" w:lineRule="auto"/>
        <w:ind w:right="-15"/>
        <w:jc w:val="both"/>
        <w:rPr>
          <w:rFonts w:cs="Arial"/>
          <w:color w:val="000000"/>
          <w:szCs w:val="20"/>
        </w:rPr>
      </w:pPr>
      <w:r>
        <w:rPr>
          <w:szCs w:val="20"/>
        </w:rPr>
        <w:t>Também nas hipóteses em que o Pregoeiro não aceitar a proposta e passar à subsequente, poderá negociar com o licitante para que seja obtido preço melhor</w:t>
      </w:r>
    </w:p>
    <w:p w:rsidR="008D5CB6" w:rsidRDefault="00DC597F">
      <w:pPr>
        <w:numPr>
          <w:ilvl w:val="2"/>
          <w:numId w:val="11"/>
        </w:numPr>
        <w:spacing w:line="276" w:lineRule="auto"/>
        <w:ind w:right="-15"/>
        <w:jc w:val="both"/>
        <w:rPr>
          <w:rFonts w:cs="Arial"/>
          <w:color w:val="000000"/>
          <w:szCs w:val="20"/>
        </w:rPr>
      </w:pPr>
      <w:r>
        <w:rPr>
          <w:szCs w:val="20"/>
        </w:rPr>
        <w:t>A negociação será realizada por meio do sistema, podendo ser acompanhada pelas demais licitantes.</w:t>
      </w:r>
    </w:p>
    <w:p w:rsidR="008D5CB6" w:rsidRDefault="00DC597F">
      <w:pPr>
        <w:numPr>
          <w:ilvl w:val="1"/>
          <w:numId w:val="11"/>
        </w:numP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8D5CB6" w:rsidRDefault="00DC597F">
      <w:pPr>
        <w:numPr>
          <w:ilvl w:val="1"/>
          <w:numId w:val="11"/>
        </w:numP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rsidR="008D5CB6" w:rsidRDefault="00DC597F">
      <w:pPr>
        <w:keepNext/>
        <w:keepLines/>
        <w:numPr>
          <w:ilvl w:val="0"/>
          <w:numId w:val="12"/>
        </w:numPr>
        <w:spacing w:before="480" w:after="120" w:line="276" w:lineRule="auto"/>
        <w:ind w:right="-15"/>
        <w:jc w:val="both"/>
        <w:rPr>
          <w:rFonts w:cs="Arial"/>
          <w:b/>
          <w:color w:val="000000"/>
          <w:szCs w:val="20"/>
        </w:rPr>
      </w:pPr>
      <w:r>
        <w:rPr>
          <w:rFonts w:cs="Arial"/>
          <w:b/>
          <w:color w:val="000000"/>
          <w:szCs w:val="20"/>
        </w:rPr>
        <w:t xml:space="preserve">DA HABILITAÇÃO </w:t>
      </w:r>
    </w:p>
    <w:p w:rsidR="008D5CB6" w:rsidRDefault="00DC597F">
      <w:pPr>
        <w:numPr>
          <w:ilvl w:val="1"/>
          <w:numId w:val="12"/>
        </w:numP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8D5CB6" w:rsidRDefault="00DC597F">
      <w:pPr>
        <w:spacing w:before="120" w:line="276" w:lineRule="auto"/>
        <w:ind w:left="1134"/>
        <w:jc w:val="both"/>
        <w:rPr>
          <w:rFonts w:cs="Arial"/>
          <w:color w:val="000000"/>
          <w:szCs w:val="20"/>
        </w:rPr>
      </w:pPr>
      <w:r>
        <w:rPr>
          <w:rFonts w:cs="Arial"/>
          <w:color w:val="000000"/>
          <w:szCs w:val="20"/>
        </w:rPr>
        <w:t xml:space="preserve">a) SICAF;  </w:t>
      </w:r>
    </w:p>
    <w:p w:rsidR="008D5CB6" w:rsidRDefault="00DC597F">
      <w:pP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hyperlink r:id="rId14">
        <w:r>
          <w:rPr>
            <w:b/>
            <w:color w:val="0000FF"/>
            <w:szCs w:val="20"/>
            <w:u w:val="single"/>
          </w:rPr>
          <w:t>www.portaldatransparencia.gov.br/ceis</w:t>
        </w:r>
      </w:hyperlink>
      <w:r>
        <w:rPr>
          <w:b/>
          <w:color w:val="0000FF"/>
          <w:szCs w:val="20"/>
        </w:rPr>
        <w:t xml:space="preserve">);  </w:t>
      </w:r>
    </w:p>
    <w:p w:rsidR="008D5CB6" w:rsidRDefault="00DC597F">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5">
        <w:r>
          <w:rPr>
            <w:b/>
            <w:color w:val="0000FF"/>
            <w:szCs w:val="20"/>
            <w:u w:val="single"/>
          </w:rPr>
          <w:t>www.cnj.jus.br/improbidade_adm/consultar_requerido.php</w:t>
        </w:r>
      </w:hyperlink>
      <w:r>
        <w:rPr>
          <w:b/>
          <w:color w:val="0000FF"/>
          <w:szCs w:val="20"/>
        </w:rPr>
        <w:t>).</w:t>
      </w:r>
      <w:r>
        <w:rPr>
          <w:rFonts w:cs="Arial"/>
          <w:color w:val="000000"/>
          <w:szCs w:val="20"/>
        </w:rPr>
        <w:t xml:space="preserve">  </w:t>
      </w:r>
    </w:p>
    <w:p w:rsidR="008D5CB6" w:rsidRDefault="00DC597F">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8D5CB6" w:rsidRDefault="00DC597F">
      <w:pPr>
        <w:numPr>
          <w:ilvl w:val="2"/>
          <w:numId w:val="12"/>
        </w:numP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8D5CB6" w:rsidRDefault="00DC597F">
      <w:pPr>
        <w:numPr>
          <w:ilvl w:val="2"/>
          <w:numId w:val="12"/>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D5CB6" w:rsidRDefault="00DC597F">
      <w:pPr>
        <w:numPr>
          <w:ilvl w:val="3"/>
          <w:numId w:val="12"/>
        </w:numP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8D5CB6" w:rsidRDefault="00DC597F">
      <w:pPr>
        <w:numPr>
          <w:ilvl w:val="4"/>
          <w:numId w:val="12"/>
        </w:numPr>
        <w:spacing w:before="120" w:after="120" w:line="276" w:lineRule="auto"/>
        <w:jc w:val="both"/>
        <w:rPr>
          <w:rFonts w:cs="Arial"/>
          <w:color w:val="000000"/>
          <w:szCs w:val="20"/>
        </w:rPr>
      </w:pPr>
      <w:r>
        <w:rPr>
          <w:rFonts w:cs="Arial"/>
          <w:color w:val="000000"/>
          <w:szCs w:val="20"/>
        </w:rPr>
        <w:lastRenderedPageBreak/>
        <w:t>A tentativa de burla será verificada por meio dos vínculos societários, linhas de fornecimento similares, dentre outros.</w:t>
      </w:r>
    </w:p>
    <w:p w:rsidR="008D5CB6" w:rsidRDefault="00DC597F">
      <w:pPr>
        <w:numPr>
          <w:ilvl w:val="4"/>
          <w:numId w:val="12"/>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rsidR="008D5CB6" w:rsidRDefault="00DC597F">
      <w:pPr>
        <w:numPr>
          <w:ilvl w:val="2"/>
          <w:numId w:val="12"/>
        </w:numP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rsidR="008D5CB6" w:rsidRDefault="00DC597F">
      <w:pPr>
        <w:numPr>
          <w:ilvl w:val="2"/>
          <w:numId w:val="12"/>
        </w:numP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8D5CB6" w:rsidRDefault="00DC597F">
      <w:pPr>
        <w:numPr>
          <w:ilvl w:val="1"/>
          <w:numId w:val="12"/>
        </w:numP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8D5CB6" w:rsidRDefault="00DC597F">
      <w:pPr>
        <w:numPr>
          <w:ilvl w:val="2"/>
          <w:numId w:val="12"/>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8D5CB6" w:rsidRDefault="00DC597F">
      <w:pPr>
        <w:numPr>
          <w:ilvl w:val="2"/>
          <w:numId w:val="12"/>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8D5CB6" w:rsidRDefault="00DC597F">
      <w:pPr>
        <w:numPr>
          <w:ilvl w:val="2"/>
          <w:numId w:val="12"/>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8D5CB6" w:rsidRDefault="00DC597F">
      <w:pPr>
        <w:numPr>
          <w:ilvl w:val="1"/>
          <w:numId w:val="12"/>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mínimo de duas horas ou conforme exposto pelo Pregoeiro no “chat”, sob pena de inabilitação.</w:t>
      </w:r>
    </w:p>
    <w:p w:rsidR="008D5CB6" w:rsidRDefault="00DC597F">
      <w:pPr>
        <w:numPr>
          <w:ilvl w:val="1"/>
          <w:numId w:val="12"/>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8D5CB6" w:rsidRDefault="00DC597F">
      <w:pPr>
        <w:numPr>
          <w:ilvl w:val="1"/>
          <w:numId w:val="12"/>
        </w:numPr>
        <w:spacing w:before="120" w:after="120" w:line="276" w:lineRule="auto"/>
        <w:jc w:val="both"/>
      </w:pPr>
      <w:r>
        <w:t>Não serão aceitos documentos de habilitação com indicação de CNPJ/CPF diferentes, salvo aqueles legalmente permitidos.</w:t>
      </w:r>
    </w:p>
    <w:p w:rsidR="008D5CB6" w:rsidRDefault="00DC597F">
      <w:pPr>
        <w:numPr>
          <w:ilvl w:val="1"/>
          <w:numId w:val="12"/>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D5CB6" w:rsidRDefault="00DC597F">
      <w:pPr>
        <w:numPr>
          <w:ilvl w:val="2"/>
          <w:numId w:val="12"/>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rsidR="008D5CB6" w:rsidRDefault="00DC597F">
      <w:pPr>
        <w:numPr>
          <w:ilvl w:val="1"/>
          <w:numId w:val="12"/>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rsidR="008D5CB6" w:rsidRDefault="008D5CB6">
      <w:pPr>
        <w:pStyle w:val="ListParagraph"/>
        <w:rPr>
          <w:rFonts w:cs="Arial"/>
          <w:b/>
          <w:color w:val="000000"/>
          <w:szCs w:val="20"/>
        </w:rPr>
      </w:pPr>
    </w:p>
    <w:p w:rsidR="008D5CB6" w:rsidRDefault="00DC597F">
      <w:pPr>
        <w:numPr>
          <w:ilvl w:val="1"/>
          <w:numId w:val="12"/>
        </w:numPr>
        <w:spacing w:before="120" w:after="120" w:line="276" w:lineRule="auto"/>
        <w:jc w:val="both"/>
        <w:rPr>
          <w:rFonts w:cs="Arial"/>
          <w:b/>
          <w:color w:val="000000"/>
          <w:szCs w:val="20"/>
        </w:rPr>
      </w:pPr>
      <w:r>
        <w:rPr>
          <w:rFonts w:cs="Arial"/>
          <w:b/>
          <w:color w:val="000000"/>
          <w:szCs w:val="20"/>
        </w:rPr>
        <w:t xml:space="preserve">Habilitação jurídica: </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 xml:space="preserve">No caso de sociedade empresária ou empresa individual de responsabilidade limitada - EIRELI: ato constitutivo, estatuto ou contrato social em vigor, devidamente registrado na Junta </w:t>
      </w:r>
      <w:r>
        <w:rPr>
          <w:color w:val="000000"/>
        </w:rPr>
        <w:lastRenderedPageBreak/>
        <w:t>Comercial da respectiva sede, acompanhado de documento comprobatório de seus administradores;</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rsidR="008D5CB6" w:rsidRDefault="00DC597F">
      <w:pPr>
        <w:numPr>
          <w:ilvl w:val="2"/>
          <w:numId w:val="12"/>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rsidR="008D5CB6" w:rsidRDefault="00DC597F">
      <w:pPr>
        <w:numPr>
          <w:ilvl w:val="2"/>
          <w:numId w:val="12"/>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rsidR="008D5CB6" w:rsidRDefault="008D5CB6">
      <w:pPr>
        <w:spacing w:after="120" w:line="276" w:lineRule="auto"/>
        <w:ind w:left="1134"/>
        <w:jc w:val="both"/>
        <w:rPr>
          <w:rFonts w:cs="Arial"/>
          <w:color w:val="000000"/>
          <w:szCs w:val="20"/>
        </w:rPr>
      </w:pPr>
    </w:p>
    <w:p w:rsidR="008D5CB6" w:rsidRDefault="00DC597F">
      <w:pPr>
        <w:numPr>
          <w:ilvl w:val="1"/>
          <w:numId w:val="12"/>
        </w:numPr>
        <w:spacing w:before="120" w:after="120" w:line="276" w:lineRule="auto"/>
        <w:ind w:left="425" w:firstLine="0"/>
        <w:jc w:val="both"/>
        <w:rPr>
          <w:b/>
          <w:color w:val="000000"/>
        </w:rPr>
      </w:pPr>
      <w:r>
        <w:rPr>
          <w:b/>
          <w:color w:val="000000"/>
        </w:rPr>
        <w:t>Regularidade fiscal e trabalhista:</w:t>
      </w:r>
    </w:p>
    <w:p w:rsidR="008D5CB6" w:rsidRDefault="00DC597F">
      <w:pPr>
        <w:numPr>
          <w:ilvl w:val="2"/>
          <w:numId w:val="12"/>
        </w:numPr>
        <w:tabs>
          <w:tab w:val="left" w:pos="1440"/>
        </w:tabs>
        <w:spacing w:before="120" w:after="120" w:line="276" w:lineRule="auto"/>
        <w:ind w:left="1134" w:firstLine="0"/>
        <w:jc w:val="both"/>
      </w:pPr>
      <w:r>
        <w:t>prova de inscrição no Cadastro Nacional de Pessoas Jurídicas;</w:t>
      </w:r>
    </w:p>
    <w:p w:rsidR="008D5CB6" w:rsidRDefault="00DC597F">
      <w:pPr>
        <w:numPr>
          <w:ilvl w:val="2"/>
          <w:numId w:val="12"/>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rsidR="008D5CB6" w:rsidRDefault="00DC597F">
      <w:pPr>
        <w:numPr>
          <w:ilvl w:val="2"/>
          <w:numId w:val="12"/>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D5CB6" w:rsidRDefault="00DC597F">
      <w:pPr>
        <w:numPr>
          <w:ilvl w:val="2"/>
          <w:numId w:val="12"/>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rsidR="008D5CB6" w:rsidRDefault="00DC597F">
      <w:pPr>
        <w:numPr>
          <w:ilvl w:val="2"/>
          <w:numId w:val="12"/>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rsidR="008D5CB6" w:rsidRDefault="00DC597F">
      <w:pPr>
        <w:numPr>
          <w:ilvl w:val="2"/>
          <w:numId w:val="12"/>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8D5CB6" w:rsidRDefault="00DC597F">
      <w:pPr>
        <w:numPr>
          <w:ilvl w:val="2"/>
          <w:numId w:val="12"/>
        </w:numPr>
        <w:tabs>
          <w:tab w:val="left" w:pos="1440"/>
        </w:tabs>
        <w:spacing w:before="120" w:after="120" w:line="276" w:lineRule="auto"/>
        <w:ind w:left="1134" w:firstLine="0"/>
        <w:jc w:val="both"/>
        <w:rPr>
          <w:iCs/>
        </w:rPr>
      </w:pPr>
      <w:r>
        <w:rPr>
          <w:iCs/>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rsidR="008D5CB6" w:rsidRDefault="008D5CB6">
      <w:pPr>
        <w:spacing w:before="120" w:after="120" w:line="276" w:lineRule="auto"/>
        <w:ind w:left="425"/>
        <w:jc w:val="both"/>
        <w:rPr>
          <w:b/>
          <w:color w:val="000000"/>
          <w:highlight w:val="yellow"/>
        </w:rPr>
      </w:pPr>
    </w:p>
    <w:p w:rsidR="008D5CB6" w:rsidRDefault="00DC597F">
      <w:pPr>
        <w:numPr>
          <w:ilvl w:val="1"/>
          <w:numId w:val="12"/>
        </w:numPr>
        <w:spacing w:before="120" w:after="120" w:line="276" w:lineRule="auto"/>
        <w:ind w:left="425" w:firstLine="0"/>
        <w:jc w:val="both"/>
        <w:rPr>
          <w:b/>
          <w:color w:val="000000"/>
        </w:rPr>
      </w:pPr>
      <w:r>
        <w:rPr>
          <w:b/>
          <w:color w:val="000000"/>
        </w:rPr>
        <w:t>Qualificação Econômico-Financeira:</w:t>
      </w:r>
    </w:p>
    <w:p w:rsidR="008D5CB6" w:rsidRDefault="00DC597F">
      <w:pPr>
        <w:numPr>
          <w:ilvl w:val="2"/>
          <w:numId w:val="12"/>
        </w:numPr>
        <w:tabs>
          <w:tab w:val="left" w:pos="1440"/>
        </w:tabs>
        <w:spacing w:before="120" w:after="120" w:line="276" w:lineRule="auto"/>
        <w:ind w:left="1134" w:firstLine="0"/>
        <w:jc w:val="both"/>
        <w:rPr>
          <w:color w:val="000000"/>
        </w:rPr>
      </w:pPr>
      <w:bookmarkStart w:id="5" w:name="_heading=h.2et92p0" w:colFirst="0" w:colLast="0"/>
      <w:bookmarkEnd w:id="5"/>
      <w:r>
        <w:rPr>
          <w:color w:val="000000"/>
        </w:rPr>
        <w:t>certidão negativa de falência expedida pelo distribuidor da sede do licitante;</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D5CB6" w:rsidRDefault="00DC597F">
      <w:pPr>
        <w:numPr>
          <w:ilvl w:val="3"/>
          <w:numId w:val="12"/>
        </w:numPr>
        <w:tabs>
          <w:tab w:val="left" w:pos="1440"/>
        </w:tabs>
        <w:spacing w:before="120" w:after="120" w:line="276" w:lineRule="auto"/>
        <w:ind w:hanging="720"/>
        <w:jc w:val="both"/>
      </w:pPr>
      <w:r>
        <w:rPr>
          <w:color w:val="000000"/>
        </w:rPr>
        <w:lastRenderedPageBreak/>
        <w:t xml:space="preserve">no caso de empresa constituída no exercício social vigente, admite-se a apresentação </w:t>
      </w:r>
      <w:r>
        <w:t>de balanço patrimonial e demonstrações contábeis referentes ao período de existência da sociedade;</w:t>
      </w:r>
    </w:p>
    <w:p w:rsidR="008D5CB6" w:rsidRDefault="00DC597F">
      <w:pPr>
        <w:numPr>
          <w:ilvl w:val="3"/>
          <w:numId w:val="12"/>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Style483"/>
        <w:tblW w:w="6487" w:type="dxa"/>
        <w:tblInd w:w="1134" w:type="dxa"/>
        <w:tblLayout w:type="fixed"/>
        <w:tblLook w:val="04A0" w:firstRow="1" w:lastRow="0" w:firstColumn="1" w:lastColumn="0" w:noHBand="0" w:noVBand="1"/>
      </w:tblPr>
      <w:tblGrid>
        <w:gridCol w:w="2235"/>
        <w:gridCol w:w="4252"/>
      </w:tblGrid>
      <w:tr w:rsidR="008D5CB6">
        <w:tc>
          <w:tcPr>
            <w:tcW w:w="2235" w:type="dxa"/>
            <w:vMerge w:val="restart"/>
            <w:vAlign w:val="center"/>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LG =</w:t>
            </w:r>
          </w:p>
        </w:tc>
        <w:tc>
          <w:tcPr>
            <w:tcW w:w="4252" w:type="dxa"/>
            <w:tcBorders>
              <w:bottom w:val="single" w:sz="4" w:space="0" w:color="000000"/>
            </w:tcBorders>
            <w:vAlign w:val="bottom"/>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Ativo Circulante + Realizável a Longo Prazo</w:t>
            </w:r>
          </w:p>
        </w:tc>
      </w:tr>
      <w:tr w:rsidR="008D5CB6">
        <w:tc>
          <w:tcPr>
            <w:tcW w:w="2235" w:type="dxa"/>
            <w:vMerge/>
            <w:vAlign w:val="center"/>
          </w:tcPr>
          <w:p w:rsidR="008D5CB6" w:rsidRDefault="008D5CB6">
            <w:pPr>
              <w:widowControl w:val="0"/>
              <w:spacing w:line="276" w:lineRule="auto"/>
              <w:rPr>
                <w:rFonts w:ascii="Calibri" w:eastAsia="Calibri" w:hAnsi="Calibri"/>
                <w:color w:val="000000"/>
              </w:rPr>
            </w:pPr>
          </w:p>
        </w:tc>
        <w:tc>
          <w:tcPr>
            <w:tcW w:w="4252" w:type="dxa"/>
            <w:tcBorders>
              <w:top w:val="single" w:sz="4" w:space="0" w:color="000000"/>
            </w:tcBorders>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rsidR="008D5CB6" w:rsidRDefault="008D5CB6">
      <w:pPr>
        <w:tabs>
          <w:tab w:val="left" w:pos="1440"/>
        </w:tabs>
        <w:spacing w:line="276" w:lineRule="auto"/>
        <w:ind w:left="1134"/>
        <w:jc w:val="both"/>
        <w:rPr>
          <w:color w:val="000000"/>
        </w:rPr>
      </w:pPr>
    </w:p>
    <w:tbl>
      <w:tblPr>
        <w:tblStyle w:val="Style484"/>
        <w:tblW w:w="6629" w:type="dxa"/>
        <w:tblInd w:w="1134" w:type="dxa"/>
        <w:tblLayout w:type="fixed"/>
        <w:tblLook w:val="04A0" w:firstRow="1" w:lastRow="0" w:firstColumn="1" w:lastColumn="0" w:noHBand="0" w:noVBand="1"/>
      </w:tblPr>
      <w:tblGrid>
        <w:gridCol w:w="2235"/>
        <w:gridCol w:w="4394"/>
      </w:tblGrid>
      <w:tr w:rsidR="008D5CB6">
        <w:tc>
          <w:tcPr>
            <w:tcW w:w="2235" w:type="dxa"/>
            <w:vMerge w:val="restart"/>
            <w:vAlign w:val="center"/>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SG =</w:t>
            </w:r>
          </w:p>
        </w:tc>
        <w:tc>
          <w:tcPr>
            <w:tcW w:w="4394" w:type="dxa"/>
            <w:tcBorders>
              <w:bottom w:val="single" w:sz="4" w:space="0" w:color="000000"/>
            </w:tcBorders>
            <w:vAlign w:val="bottom"/>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Ativo Total</w:t>
            </w:r>
          </w:p>
        </w:tc>
      </w:tr>
      <w:tr w:rsidR="008D5CB6">
        <w:tc>
          <w:tcPr>
            <w:tcW w:w="2235" w:type="dxa"/>
            <w:vMerge/>
            <w:vAlign w:val="center"/>
          </w:tcPr>
          <w:p w:rsidR="008D5CB6" w:rsidRDefault="008D5CB6">
            <w:pPr>
              <w:widowControl w:val="0"/>
              <w:spacing w:line="276" w:lineRule="auto"/>
              <w:rPr>
                <w:rFonts w:ascii="Calibri" w:eastAsia="Calibri" w:hAnsi="Calibri"/>
                <w:color w:val="000000"/>
              </w:rPr>
            </w:pPr>
          </w:p>
        </w:tc>
        <w:tc>
          <w:tcPr>
            <w:tcW w:w="4394" w:type="dxa"/>
            <w:tcBorders>
              <w:top w:val="single" w:sz="4" w:space="0" w:color="000000"/>
            </w:tcBorders>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rsidR="008D5CB6" w:rsidRDefault="008D5CB6">
      <w:pPr>
        <w:tabs>
          <w:tab w:val="left" w:pos="1440"/>
        </w:tabs>
        <w:spacing w:line="276" w:lineRule="auto"/>
        <w:ind w:left="1134"/>
        <w:jc w:val="both"/>
        <w:rPr>
          <w:color w:val="000000"/>
        </w:rPr>
      </w:pPr>
    </w:p>
    <w:tbl>
      <w:tblPr>
        <w:tblStyle w:val="Style485"/>
        <w:tblW w:w="4786" w:type="dxa"/>
        <w:tblInd w:w="1134" w:type="dxa"/>
        <w:tblLayout w:type="fixed"/>
        <w:tblLook w:val="04A0" w:firstRow="1" w:lastRow="0" w:firstColumn="1" w:lastColumn="0" w:noHBand="0" w:noVBand="1"/>
      </w:tblPr>
      <w:tblGrid>
        <w:gridCol w:w="2235"/>
        <w:gridCol w:w="2551"/>
      </w:tblGrid>
      <w:tr w:rsidR="008D5CB6">
        <w:tc>
          <w:tcPr>
            <w:tcW w:w="2235" w:type="dxa"/>
            <w:vMerge w:val="restart"/>
            <w:vAlign w:val="center"/>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LC =</w:t>
            </w:r>
          </w:p>
        </w:tc>
        <w:tc>
          <w:tcPr>
            <w:tcW w:w="2551" w:type="dxa"/>
            <w:tcBorders>
              <w:bottom w:val="single" w:sz="4" w:space="0" w:color="000000"/>
            </w:tcBorders>
            <w:vAlign w:val="bottom"/>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Ativo Circulante</w:t>
            </w:r>
          </w:p>
        </w:tc>
      </w:tr>
      <w:tr w:rsidR="008D5CB6">
        <w:tc>
          <w:tcPr>
            <w:tcW w:w="2235" w:type="dxa"/>
            <w:vMerge/>
            <w:vAlign w:val="center"/>
          </w:tcPr>
          <w:p w:rsidR="008D5CB6" w:rsidRDefault="008D5CB6">
            <w:pPr>
              <w:widowControl w:val="0"/>
              <w:spacing w:line="276" w:lineRule="auto"/>
              <w:rPr>
                <w:rFonts w:ascii="Calibri" w:eastAsia="Calibri" w:hAnsi="Calibri"/>
                <w:color w:val="000000"/>
              </w:rPr>
            </w:pPr>
          </w:p>
        </w:tc>
        <w:tc>
          <w:tcPr>
            <w:tcW w:w="2551" w:type="dxa"/>
            <w:tcBorders>
              <w:top w:val="single" w:sz="4" w:space="0" w:color="000000"/>
            </w:tcBorders>
          </w:tcPr>
          <w:p w:rsidR="008D5CB6" w:rsidRDefault="00DC597F">
            <w:pPr>
              <w:tabs>
                <w:tab w:val="left" w:pos="1440"/>
              </w:tabs>
              <w:spacing w:line="276" w:lineRule="auto"/>
              <w:jc w:val="both"/>
              <w:rPr>
                <w:rFonts w:ascii="Calibri" w:eastAsia="Calibri" w:hAnsi="Calibri"/>
                <w:color w:val="000000"/>
              </w:rPr>
            </w:pPr>
            <w:r>
              <w:rPr>
                <w:rFonts w:ascii="Calibri" w:eastAsia="Calibri" w:hAnsi="Calibri"/>
                <w:color w:val="000000"/>
              </w:rPr>
              <w:t>Passivo Circulante</w:t>
            </w:r>
          </w:p>
        </w:tc>
      </w:tr>
    </w:tbl>
    <w:p w:rsidR="008D5CB6" w:rsidRDefault="008D5CB6">
      <w:pPr>
        <w:spacing w:line="276" w:lineRule="auto"/>
        <w:jc w:val="both"/>
        <w:rPr>
          <w:b/>
        </w:rPr>
      </w:pPr>
    </w:p>
    <w:p w:rsidR="008D5CB6" w:rsidRDefault="00DC597F">
      <w:pPr>
        <w:numPr>
          <w:ilvl w:val="2"/>
          <w:numId w:val="12"/>
        </w:numP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comprovar patrimônio líquido de </w:t>
      </w:r>
      <w:r>
        <w:t xml:space="preserve">5% (cinco por cento) </w:t>
      </w:r>
      <w:r>
        <w:rPr>
          <w:rFonts w:cs="Arial"/>
          <w:color w:val="000000"/>
          <w:szCs w:val="20"/>
        </w:rPr>
        <w:t xml:space="preserve"> do valor estimado da contratação ou do item pertinente. </w:t>
      </w:r>
    </w:p>
    <w:p w:rsidR="008D5CB6" w:rsidRDefault="008D5CB6">
      <w:pPr>
        <w:tabs>
          <w:tab w:val="left" w:pos="1440"/>
        </w:tabs>
        <w:spacing w:before="120" w:after="120" w:line="276" w:lineRule="auto"/>
        <w:ind w:left="2199"/>
        <w:jc w:val="both"/>
        <w:rPr>
          <w:rFonts w:cs="Arial"/>
          <w:color w:val="000000"/>
          <w:szCs w:val="20"/>
        </w:rPr>
      </w:pPr>
    </w:p>
    <w:p w:rsidR="008D5CB6" w:rsidRDefault="00DC597F">
      <w:pPr>
        <w:numPr>
          <w:ilvl w:val="1"/>
          <w:numId w:val="12"/>
        </w:numPr>
        <w:spacing w:after="120" w:line="276" w:lineRule="auto"/>
        <w:ind w:left="425" w:firstLine="0"/>
        <w:jc w:val="both"/>
        <w:rPr>
          <w:b/>
          <w:color w:val="000000"/>
        </w:rPr>
      </w:pPr>
      <w:r>
        <w:rPr>
          <w:b/>
          <w:color w:val="000000"/>
        </w:rPr>
        <w:t xml:space="preserve">Qualificação Técnica: </w:t>
      </w:r>
    </w:p>
    <w:p w:rsidR="008D5CB6" w:rsidRDefault="00DC597F">
      <w:pPr>
        <w:numPr>
          <w:ilvl w:val="2"/>
          <w:numId w:val="12"/>
        </w:numPr>
        <w:spacing w:before="120" w:after="120" w:line="276" w:lineRule="auto"/>
        <w:jc w:val="both"/>
        <w:rPr>
          <w:rFonts w:cs="Arial"/>
          <w:color w:val="000000"/>
          <w:szCs w:val="20"/>
        </w:rPr>
      </w:pPr>
      <w:bookmarkStart w:id="6" w:name="_heading=h.3dy6vkm" w:colFirst="0" w:colLast="0"/>
      <w:bookmarkEnd w:id="6"/>
      <w:r>
        <w:rPr>
          <w:szCs w:val="20"/>
        </w:rPr>
        <w:t>Comprovação de aptidão para a prestação dos serviços em características, quantidades e prazos compatíveis com o objeto desta licitação</w:t>
      </w:r>
    </w:p>
    <w:p w:rsidR="008D5CB6" w:rsidRDefault="00DC597F">
      <w:pPr>
        <w:numPr>
          <w:ilvl w:val="3"/>
          <w:numId w:val="12"/>
        </w:numPr>
        <w:spacing w:before="120" w:after="120" w:line="276" w:lineRule="auto"/>
        <w:jc w:val="both"/>
        <w:rPr>
          <w:rFonts w:cs="Arial"/>
          <w:b/>
          <w:bCs/>
          <w:color w:val="000000"/>
          <w:szCs w:val="20"/>
        </w:rPr>
      </w:pPr>
      <w:r>
        <w:rPr>
          <w:szCs w:val="20"/>
        </w:rPr>
        <w:t xml:space="preserve">Para fins da comprovação de que trata este subitem, os atestados deverão dizer respeito a contratos executados com as características </w:t>
      </w:r>
      <w:r>
        <w:rPr>
          <w:b/>
          <w:bCs/>
          <w:szCs w:val="20"/>
        </w:rPr>
        <w:t>mínimas de 12 meses de gerenciamento de lanchonete similar.</w:t>
      </w:r>
    </w:p>
    <w:p w:rsidR="008D5CB6" w:rsidRDefault="00DC597F">
      <w:pPr>
        <w:numPr>
          <w:ilvl w:val="2"/>
          <w:numId w:val="12"/>
        </w:numPr>
        <w:spacing w:before="120" w:after="120" w:line="276" w:lineRule="auto"/>
        <w:jc w:val="both"/>
        <w:rPr>
          <w:rFonts w:cs="Arial"/>
          <w:color w:val="000000"/>
          <w:szCs w:val="20"/>
        </w:rPr>
      </w:pPr>
      <w:r>
        <w:rPr>
          <w:szCs w:val="20"/>
        </w:rPr>
        <w:t xml:space="preserve">Apresentação dos demais documentos técnicos quando exigidos no Termo de Referência </w:t>
      </w:r>
    </w:p>
    <w:p w:rsidR="008D5CB6" w:rsidRDefault="00DC597F">
      <w:pPr>
        <w:numPr>
          <w:ilvl w:val="1"/>
          <w:numId w:val="12"/>
        </w:numPr>
        <w:spacing w:before="120" w:after="120" w:line="276" w:lineRule="auto"/>
        <w:jc w:val="both"/>
      </w:pPr>
      <w:bookmarkStart w:id="7" w:name="_heading=h.2s8eyo1" w:colFirst="0" w:colLast="0"/>
      <w:bookmarkStart w:id="8" w:name="_heading=h.1t3h5sf" w:colFirst="0" w:colLast="0"/>
      <w:bookmarkEnd w:id="7"/>
      <w:bookmarkEnd w:id="8"/>
      <w:r>
        <w:t>O licitante enquadrado como microempreendedor individual que pretenda auferir os benefícios do tratamento diferenciado previstos na Lei Complementar n. 123, de 2006, estará dispensado (a) da prova de inscrição nos cadastros de contribuintes estadual e municipal , entretanto, por força do Acórdão TCU 133/2022-Plenário, não estará dispensado da apresentação do balanço patrimonial e das demonstrações contábeis do último exercício.</w:t>
      </w:r>
    </w:p>
    <w:p w:rsidR="008D5CB6" w:rsidRDefault="00DC597F">
      <w:pPr>
        <w:numPr>
          <w:ilvl w:val="1"/>
          <w:numId w:val="12"/>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8D5CB6" w:rsidRDefault="00DC597F">
      <w:pPr>
        <w:numPr>
          <w:ilvl w:val="2"/>
          <w:numId w:val="12"/>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rsidR="008D5CB6" w:rsidRDefault="00DC597F">
      <w:pPr>
        <w:numPr>
          <w:ilvl w:val="1"/>
          <w:numId w:val="12"/>
        </w:numPr>
        <w:spacing w:after="120" w:line="276" w:lineRule="auto"/>
        <w:ind w:left="426" w:firstLine="0"/>
        <w:jc w:val="both"/>
        <w:rPr>
          <w:rFonts w:cs="Arial"/>
          <w:color w:val="000000"/>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rsidR="008D5CB6" w:rsidRDefault="00DC597F">
      <w:pPr>
        <w:numPr>
          <w:ilvl w:val="2"/>
          <w:numId w:val="12"/>
        </w:numPr>
        <w:spacing w:after="120" w:line="276" w:lineRule="auto"/>
        <w:jc w:val="both"/>
        <w:rPr>
          <w:rFonts w:cs="Arial"/>
          <w:color w:val="000000"/>
          <w:szCs w:val="20"/>
        </w:rPr>
      </w:pPr>
      <w:r>
        <w:rPr>
          <w:rFonts w:cs="Arial"/>
          <w:color w:val="000000"/>
          <w:szCs w:val="20"/>
        </w:rPr>
        <w:lastRenderedPageBreak/>
        <w:t>O prazo poderá ser prorrogado por igual período, a critério da administração pública, quando requerida pelo licitante, mediante apresentação de justificativa.</w:t>
      </w:r>
    </w:p>
    <w:p w:rsidR="008D5CB6" w:rsidRDefault="00DC597F">
      <w:pPr>
        <w:numPr>
          <w:ilvl w:val="1"/>
          <w:numId w:val="12"/>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w:t>
      </w:r>
    </w:p>
    <w:p w:rsidR="008D5CB6" w:rsidRDefault="00DC597F">
      <w:pPr>
        <w:numPr>
          <w:ilvl w:val="2"/>
          <w:numId w:val="12"/>
        </w:numPr>
        <w:spacing w:before="120" w:after="120" w:line="276" w:lineRule="auto"/>
        <w:jc w:val="both"/>
        <w:rPr>
          <w:color w:val="000000"/>
        </w:rPr>
      </w:pPr>
      <w:r>
        <w:rPr>
          <w:color w:val="000000"/>
        </w:rPr>
        <w:t>Se, na ordem de classificação, seguir-se outra microempresa, empresa de pequeno porte ou sociedade cooperativa com alguma restrição na documentação fiscal e trabalhista, será concedido o mesmo prazo para regularização.</w:t>
      </w:r>
    </w:p>
    <w:p w:rsidR="008D5CB6" w:rsidRDefault="00DC597F">
      <w:pPr>
        <w:numPr>
          <w:ilvl w:val="1"/>
          <w:numId w:val="12"/>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rsidR="008D5CB6" w:rsidRDefault="00DC597F">
      <w:pPr>
        <w:numPr>
          <w:ilvl w:val="1"/>
          <w:numId w:val="12"/>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rsidR="008D5CB6" w:rsidRDefault="00DC597F">
      <w:pPr>
        <w:numPr>
          <w:ilvl w:val="1"/>
          <w:numId w:val="12"/>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8D5CB6" w:rsidRDefault="00DC597F">
      <w:pPr>
        <w:numPr>
          <w:ilvl w:val="1"/>
          <w:numId w:val="12"/>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rsidR="008D5CB6" w:rsidRDefault="008D5CB6">
      <w:pPr>
        <w:spacing w:before="120" w:after="120" w:line="276" w:lineRule="auto"/>
        <w:ind w:left="425"/>
        <w:jc w:val="both"/>
        <w:rPr>
          <w:color w:val="000000"/>
        </w:rPr>
      </w:pPr>
    </w:p>
    <w:p w:rsidR="008D5CB6" w:rsidRDefault="00DC597F">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 ENCAMINHAMENTO DA PROPOSTA VENCEDORA</w:t>
      </w:r>
    </w:p>
    <w:p w:rsidR="008D5CB6" w:rsidRDefault="00DC597F">
      <w:pPr>
        <w:keepNext/>
        <w:keepLines/>
        <w:numPr>
          <w:ilvl w:val="1"/>
          <w:numId w:val="12"/>
        </w:numPr>
        <w:spacing w:before="480" w:after="120" w:line="276" w:lineRule="auto"/>
        <w:ind w:left="567" w:right="-15"/>
        <w:jc w:val="both"/>
        <w:rPr>
          <w:rFonts w:cs="Arial"/>
          <w:iCs/>
          <w:szCs w:val="20"/>
        </w:rPr>
      </w:pPr>
      <w:r>
        <w:rPr>
          <w:rFonts w:cs="Arial"/>
          <w:iCs/>
          <w:szCs w:val="20"/>
        </w:rPr>
        <w:t>A proposta final do licitante declarado vencedor deverá ser encaminhada no prazo de 2 (duas) horas ou conforme o exposto pelo Pregoeiro através do “chat”, a contar da solicitação do Pregoeiro no sistema eletrônico e deverá:</w:t>
      </w:r>
    </w:p>
    <w:p w:rsidR="008D5CB6" w:rsidRDefault="00DC597F">
      <w:pPr>
        <w:numPr>
          <w:ilvl w:val="2"/>
          <w:numId w:val="12"/>
        </w:numPr>
        <w:spacing w:before="120" w:after="120" w:line="276" w:lineRule="auto"/>
        <w:jc w:val="both"/>
        <w:rPr>
          <w:rFonts w:cs="Arial"/>
          <w:iCs/>
          <w:szCs w:val="20"/>
        </w:rPr>
      </w:pPr>
      <w:r>
        <w:rPr>
          <w:rFonts w:cs="Arial"/>
          <w:iCs/>
          <w:szCs w:val="20"/>
        </w:rPr>
        <w:t>ser redigida em língua portuguesa, datilografada ou digitada, em uma via, sem emendas, rasuras, entrelinhas ou ressalvas, devendo a última folha ser assinada e as demais rubricadas pelo licitante ou seu representante legal.</w:t>
      </w:r>
    </w:p>
    <w:p w:rsidR="008D5CB6" w:rsidRDefault="00DC597F">
      <w:pPr>
        <w:numPr>
          <w:ilvl w:val="1"/>
          <w:numId w:val="12"/>
        </w:numPr>
        <w:spacing w:before="120" w:after="120" w:line="276" w:lineRule="auto"/>
        <w:ind w:left="425" w:firstLine="0"/>
        <w:jc w:val="both"/>
        <w:rPr>
          <w:iCs/>
        </w:rPr>
      </w:pPr>
      <w:r>
        <w:rPr>
          <w:iCs/>
        </w:rPr>
        <w:tab/>
        <w:t>A proposta final deverá ser documentada nos autos e será levada em consideração no decorrer da execução do contrato e aplicação de eventual sanção à Contratada, se for o caso.</w:t>
      </w:r>
    </w:p>
    <w:p w:rsidR="008D5CB6" w:rsidRDefault="00DC597F">
      <w:pPr>
        <w:numPr>
          <w:ilvl w:val="2"/>
          <w:numId w:val="12"/>
        </w:numPr>
        <w:spacing w:before="120" w:after="120" w:line="276" w:lineRule="auto"/>
        <w:ind w:left="1134" w:firstLine="0"/>
        <w:jc w:val="both"/>
        <w:rPr>
          <w:iCs/>
        </w:rPr>
      </w:pPr>
      <w:r>
        <w:rPr>
          <w:iCs/>
        </w:rPr>
        <w:t>Todas as especificações do objeto contidas na proposta vinculam a Contratada.</w:t>
      </w:r>
    </w:p>
    <w:p w:rsidR="008D5CB6" w:rsidRDefault="00DC597F">
      <w:pPr>
        <w:numPr>
          <w:ilvl w:val="1"/>
          <w:numId w:val="12"/>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rsidR="008D5CB6" w:rsidRDefault="00DC597F">
      <w:pPr>
        <w:numPr>
          <w:ilvl w:val="1"/>
          <w:numId w:val="12"/>
        </w:numPr>
        <w:spacing w:before="120" w:after="120" w:line="276" w:lineRule="auto"/>
        <w:ind w:left="425" w:firstLine="0"/>
        <w:jc w:val="both"/>
      </w:pPr>
      <w:r>
        <w:tab/>
        <w:t>A oferta deverá ser firme e precisa, limitada, rigorosamente, ao objeto deste Edital, sem conter alternativas de preço ou de qualquer outra condição que induza o julgamento a mais de um resultado, sob pena de desclassificação.</w:t>
      </w:r>
    </w:p>
    <w:p w:rsidR="008D5CB6" w:rsidRDefault="00DC597F">
      <w:pPr>
        <w:numPr>
          <w:ilvl w:val="1"/>
          <w:numId w:val="12"/>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rsidR="008D5CB6" w:rsidRDefault="00DC597F">
      <w:pPr>
        <w:numPr>
          <w:ilvl w:val="1"/>
          <w:numId w:val="12"/>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rsidR="008D5CB6" w:rsidRDefault="00DC597F">
      <w:pPr>
        <w:keepNext/>
        <w:keepLines/>
        <w:numPr>
          <w:ilvl w:val="0"/>
          <w:numId w:val="12"/>
        </w:numPr>
        <w:spacing w:before="480" w:after="120" w:line="276" w:lineRule="auto"/>
        <w:ind w:right="-15"/>
        <w:jc w:val="both"/>
        <w:rPr>
          <w:rFonts w:cs="Arial"/>
          <w:b/>
          <w:color w:val="000000"/>
          <w:szCs w:val="20"/>
        </w:rPr>
      </w:pPr>
      <w:r>
        <w:rPr>
          <w:rFonts w:cs="Arial"/>
          <w:b/>
          <w:color w:val="000000"/>
          <w:szCs w:val="20"/>
        </w:rPr>
        <w:lastRenderedPageBreak/>
        <w:t>DOS RECURSOS</w:t>
      </w:r>
    </w:p>
    <w:p w:rsidR="008D5CB6" w:rsidRDefault="00DC597F">
      <w:pPr>
        <w:numPr>
          <w:ilvl w:val="1"/>
          <w:numId w:val="12"/>
        </w:numPr>
        <w:spacing w:before="120" w:after="120" w:line="276" w:lineRule="auto"/>
        <w:ind w:left="425" w:firstLine="0"/>
        <w:jc w:val="both"/>
        <w:rPr>
          <w:color w:val="000000"/>
        </w:rPr>
      </w:pPr>
      <w:r>
        <w:rPr>
          <w:color w:val="000000"/>
        </w:rPr>
        <w:t xml:space="preserve">O Pregoeiro declarará o vencedor e, depois de decorrida a fase de regularização fiscal e trabalhista de microempresa ou empresa de pequeno porte, se for o caso, concederá o prazo de no mínimo 20 (vinte) minutos, para que qualquer licitante manifeste a intenção de recorrer, </w:t>
      </w:r>
      <w:r>
        <w:rPr>
          <w:color w:val="000000"/>
          <w:u w:val="single"/>
        </w:rPr>
        <w:t>de forma motivada</w:t>
      </w:r>
      <w:r>
        <w:rPr>
          <w:color w:val="000000"/>
        </w:rPr>
        <w:t>, isto é, indicando contra quais decisões pretende recorrer e por quais motivos, em campo próprio do sistema.</w:t>
      </w:r>
    </w:p>
    <w:p w:rsidR="008D5CB6" w:rsidRDefault="00DC597F">
      <w:pPr>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rsidR="008D5CB6" w:rsidRDefault="00DC597F">
      <w:pPr>
        <w:numPr>
          <w:ilvl w:val="2"/>
          <w:numId w:val="12"/>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D5CB6" w:rsidRDefault="00DC597F">
      <w:pPr>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rsidR="008D5CB6" w:rsidRDefault="00DC597F">
      <w:pPr>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rsidR="008D5CB6" w:rsidRDefault="00DC597F">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REABERTURA DA SESSÃO PÚBLICA</w:t>
      </w:r>
    </w:p>
    <w:p w:rsidR="008D5CB6" w:rsidRDefault="00DC597F">
      <w:pPr>
        <w:numPr>
          <w:ilvl w:val="1"/>
          <w:numId w:val="12"/>
        </w:numP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rsidR="008D5CB6" w:rsidRDefault="00DC597F">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8D5CB6" w:rsidRDefault="00DC597F">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rsidR="008D5CB6" w:rsidRDefault="00DC597F">
      <w:pPr>
        <w:numPr>
          <w:ilvl w:val="1"/>
          <w:numId w:val="12"/>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rsidR="008D5CB6" w:rsidRDefault="00DC597F">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rsidR="008D5CB6" w:rsidRDefault="00DC597F">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rsidR="008D5CB6" w:rsidRDefault="00DC597F">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ADJUDICAÇÃO E HOMOLOGAÇÃO</w:t>
      </w:r>
    </w:p>
    <w:p w:rsidR="008D5CB6" w:rsidRDefault="00DC597F">
      <w:pPr>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rsidR="008D5CB6" w:rsidRDefault="00DC597F">
      <w:pPr>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lastRenderedPageBreak/>
        <w:t>DO TERMO DE CONTRATO</w:t>
      </w:r>
    </w:p>
    <w:p w:rsidR="008D5CB6" w:rsidRDefault="00DC597F">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rsidR="008D5CB6" w:rsidRDefault="00DC597F">
      <w:pPr>
        <w:numPr>
          <w:ilvl w:val="1"/>
          <w:numId w:val="3"/>
        </w:numPr>
        <w:spacing w:before="120" w:after="120" w:line="276" w:lineRule="auto"/>
        <w:ind w:left="425" w:firstLine="0"/>
        <w:jc w:val="both"/>
        <w:rPr>
          <w:color w:val="000000"/>
        </w:rPr>
      </w:pPr>
      <w:r>
        <w:rPr>
          <w:color w:val="000000"/>
        </w:rPr>
        <w:t xml:space="preserve">O adjudicatário terá o prazo 5 (cinco) dias úteis ,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8D5CB6" w:rsidRDefault="00DC597F">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3 (três) dias, a contar da data de seu recebimento. </w:t>
      </w:r>
    </w:p>
    <w:p w:rsidR="008D5CB6" w:rsidRDefault="00DC597F">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rsidR="008D5CB6" w:rsidRDefault="00DC597F">
      <w:pPr>
        <w:numPr>
          <w:ilvl w:val="1"/>
          <w:numId w:val="3"/>
        </w:numPr>
        <w:spacing w:before="120" w:after="120" w:line="276" w:lineRule="auto"/>
        <w:ind w:left="425" w:firstLine="0"/>
        <w:jc w:val="both"/>
        <w:rPr>
          <w:color w:val="000000"/>
        </w:rPr>
      </w:pPr>
      <w:r>
        <w:rPr>
          <w:color w:val="000000"/>
        </w:rPr>
        <w:t>O instrumento equivalente, emitida à empresa adjudicada, implica no reconhecimento de que:</w:t>
      </w:r>
    </w:p>
    <w:p w:rsidR="008D5CB6" w:rsidRDefault="00DC597F">
      <w:pPr>
        <w:numPr>
          <w:ilvl w:val="2"/>
          <w:numId w:val="3"/>
        </w:numPr>
        <w:spacing w:before="120" w:after="120" w:line="276" w:lineRule="auto"/>
        <w:jc w:val="both"/>
        <w:rPr>
          <w:color w:val="000000"/>
        </w:rPr>
      </w:pPr>
      <w:r>
        <w:rPr>
          <w:color w:val="000000"/>
        </w:rPr>
        <w:t>Referido instrumento está substituindo o contrato, aplicando-se à relação de negócios ali estabelecida as disposições da Lei nº 8.666, de 1993;</w:t>
      </w:r>
    </w:p>
    <w:p w:rsidR="008D5CB6" w:rsidRDefault="00DC597F">
      <w:pPr>
        <w:numPr>
          <w:ilvl w:val="2"/>
          <w:numId w:val="3"/>
        </w:numPr>
        <w:spacing w:before="120" w:after="120" w:line="276" w:lineRule="auto"/>
        <w:jc w:val="both"/>
        <w:rPr>
          <w:color w:val="000000"/>
        </w:rPr>
      </w:pPr>
      <w:r>
        <w:rPr>
          <w:color w:val="000000"/>
        </w:rPr>
        <w:t>a contratada se vincula à sua proposta e às previsões contidas no edital e seus anexos;</w:t>
      </w:r>
    </w:p>
    <w:p w:rsidR="008D5CB6" w:rsidRDefault="00DC597F">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rsidR="008D5CB6" w:rsidRDefault="00DC597F">
      <w:pPr>
        <w:numPr>
          <w:ilvl w:val="1"/>
          <w:numId w:val="3"/>
        </w:numPr>
        <w:spacing w:before="120" w:after="120" w:line="276" w:lineRule="auto"/>
        <w:ind w:left="425" w:firstLine="0"/>
        <w:jc w:val="both"/>
      </w:pPr>
      <w:r>
        <w:t>O prazo de vigência da contratação é de 30 (trinta) meses, prorrogável conforme previsão no termo de referência ou instrumento contratual.</w:t>
      </w:r>
    </w:p>
    <w:p w:rsidR="008D5CB6" w:rsidRDefault="00DC597F">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rsidR="008D5CB6" w:rsidRDefault="00DC597F">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rsidR="008D5CB6" w:rsidRDefault="00DC597F">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rsidR="008D5CB6" w:rsidRDefault="00DC597F">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REAJUSTE</w:t>
      </w:r>
    </w:p>
    <w:p w:rsidR="008D5CB6" w:rsidRDefault="00DC597F">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lastRenderedPageBreak/>
        <w:t>DA ACEITAÇÃO DO OBJETO E DA FISCALIZAÇÃO</w:t>
      </w:r>
    </w:p>
    <w:p w:rsidR="008D5CB6" w:rsidRDefault="00DC597F">
      <w:pPr>
        <w:numPr>
          <w:ilvl w:val="1"/>
          <w:numId w:val="3"/>
        </w:numPr>
        <w:spacing w:before="120" w:after="120" w:line="276" w:lineRule="auto"/>
        <w:ind w:left="425" w:firstLine="0"/>
        <w:jc w:val="both"/>
      </w:pPr>
      <w:r>
        <w:t>Os critérios de aceitação do objeto e de fiscalização estão previstos no Termo de Referência.</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rsidR="008D5CB6" w:rsidRDefault="00DC597F">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 xml:space="preserve"> </w:t>
      </w:r>
      <w:r>
        <w:rPr>
          <w:b/>
          <w:bCs/>
          <w:szCs w:val="20"/>
        </w:rPr>
        <w:t xml:space="preserve">DAS CONDIÇÕES DE ACEITAÇÃO E DE EXECUÇÃO DO OBJETO </w:t>
      </w:r>
    </w:p>
    <w:p w:rsidR="008D5CB6" w:rsidRDefault="00DC597F">
      <w:pPr>
        <w:numPr>
          <w:ilvl w:val="1"/>
          <w:numId w:val="3"/>
        </w:numPr>
        <w:spacing w:before="120" w:after="120" w:line="276" w:lineRule="auto"/>
        <w:ind w:left="425" w:firstLine="0"/>
        <w:jc w:val="both"/>
        <w:rPr>
          <w:color w:val="000000"/>
        </w:rPr>
      </w:pPr>
      <w:r>
        <w:rPr>
          <w:szCs w:val="20"/>
        </w:rPr>
        <w:t xml:space="preserve">A Contratada deverá nortear os trabalhos nos termos constantes do Termo de Referência, anexo a este Edital.  </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SANÇÕES ADMINISTRATIVAS.</w:t>
      </w:r>
    </w:p>
    <w:p w:rsidR="008D5CB6" w:rsidRDefault="00DC597F">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rsidR="008D5CB6" w:rsidRDefault="00DC597F">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rsidR="008D5CB6" w:rsidRDefault="00DC597F">
      <w:pPr>
        <w:numPr>
          <w:ilvl w:val="2"/>
          <w:numId w:val="3"/>
        </w:numPr>
        <w:spacing w:before="120" w:after="120" w:line="276" w:lineRule="auto"/>
        <w:jc w:val="both"/>
        <w:rPr>
          <w:color w:val="000000"/>
        </w:rPr>
      </w:pPr>
      <w:r>
        <w:rPr>
          <w:color w:val="000000"/>
        </w:rPr>
        <w:t>não assinar a ata de registro de preços, quando cabível;</w:t>
      </w:r>
    </w:p>
    <w:p w:rsidR="008D5CB6" w:rsidRDefault="00DC597F">
      <w:pPr>
        <w:numPr>
          <w:ilvl w:val="2"/>
          <w:numId w:val="3"/>
        </w:numPr>
        <w:spacing w:before="120" w:after="120" w:line="276" w:lineRule="auto"/>
        <w:jc w:val="both"/>
        <w:rPr>
          <w:color w:val="000000"/>
        </w:rPr>
      </w:pPr>
      <w:r>
        <w:rPr>
          <w:color w:val="000000"/>
        </w:rPr>
        <w:t>apresentar documentação falsa;</w:t>
      </w:r>
    </w:p>
    <w:p w:rsidR="008D5CB6" w:rsidRDefault="00DC597F">
      <w:pPr>
        <w:numPr>
          <w:ilvl w:val="2"/>
          <w:numId w:val="3"/>
        </w:numPr>
        <w:spacing w:before="120" w:after="120" w:line="276" w:lineRule="auto"/>
        <w:jc w:val="both"/>
        <w:rPr>
          <w:color w:val="000000"/>
        </w:rPr>
      </w:pPr>
      <w:r>
        <w:rPr>
          <w:color w:val="000000"/>
        </w:rPr>
        <w:t>deixar de entregar os documentos exigidos no certame;</w:t>
      </w:r>
    </w:p>
    <w:p w:rsidR="008D5CB6" w:rsidRDefault="00DC597F">
      <w:pPr>
        <w:numPr>
          <w:ilvl w:val="2"/>
          <w:numId w:val="3"/>
        </w:numPr>
        <w:spacing w:before="120" w:after="120" w:line="276" w:lineRule="auto"/>
        <w:jc w:val="both"/>
        <w:rPr>
          <w:color w:val="000000"/>
        </w:rPr>
      </w:pPr>
      <w:r>
        <w:rPr>
          <w:color w:val="000000"/>
        </w:rPr>
        <w:t>ensejar o retardamento da execução do objeto;</w:t>
      </w:r>
    </w:p>
    <w:p w:rsidR="008D5CB6" w:rsidRDefault="00DC597F">
      <w:pPr>
        <w:numPr>
          <w:ilvl w:val="2"/>
          <w:numId w:val="3"/>
        </w:numPr>
        <w:spacing w:before="120" w:after="120" w:line="276" w:lineRule="auto"/>
        <w:jc w:val="both"/>
        <w:rPr>
          <w:color w:val="000000"/>
        </w:rPr>
      </w:pPr>
      <w:r>
        <w:rPr>
          <w:color w:val="000000"/>
        </w:rPr>
        <w:t>não mantiver a proposta;</w:t>
      </w:r>
    </w:p>
    <w:p w:rsidR="008D5CB6" w:rsidRDefault="00DC597F">
      <w:pPr>
        <w:numPr>
          <w:ilvl w:val="2"/>
          <w:numId w:val="3"/>
        </w:numPr>
        <w:spacing w:before="120" w:after="120" w:line="276" w:lineRule="auto"/>
        <w:jc w:val="both"/>
        <w:rPr>
          <w:color w:val="000000"/>
        </w:rPr>
      </w:pPr>
      <w:r>
        <w:rPr>
          <w:color w:val="000000"/>
        </w:rPr>
        <w:t>cometer fraude fiscal;</w:t>
      </w:r>
    </w:p>
    <w:p w:rsidR="008D5CB6" w:rsidRDefault="00DC597F">
      <w:pPr>
        <w:numPr>
          <w:ilvl w:val="2"/>
          <w:numId w:val="3"/>
        </w:numPr>
        <w:spacing w:before="120" w:after="120" w:line="276" w:lineRule="auto"/>
        <w:jc w:val="both"/>
        <w:rPr>
          <w:color w:val="000000"/>
        </w:rPr>
      </w:pPr>
      <w:r>
        <w:rPr>
          <w:color w:val="000000"/>
        </w:rPr>
        <w:t>comportar-se de modo inidôneo;</w:t>
      </w:r>
    </w:p>
    <w:p w:rsidR="008D5CB6" w:rsidRDefault="00DC597F">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8D5CB6" w:rsidRDefault="00DC597F">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8D5CB6" w:rsidRDefault="00DC597F">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rsidR="008D5CB6" w:rsidRDefault="00DC597F">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rsidR="008D5CB6" w:rsidRDefault="00DC597F">
      <w:pPr>
        <w:numPr>
          <w:ilvl w:val="2"/>
          <w:numId w:val="3"/>
        </w:numPr>
        <w:spacing w:before="120" w:after="120" w:line="276" w:lineRule="auto"/>
        <w:jc w:val="both"/>
        <w:rPr>
          <w:color w:val="000000"/>
        </w:rPr>
      </w:pPr>
      <w:r>
        <w:rPr>
          <w:color w:val="000000"/>
        </w:rPr>
        <w:t xml:space="preserve">Multa de </w:t>
      </w:r>
      <w:r>
        <w:rPr>
          <w:rFonts w:cs="Arial"/>
          <w:color w:val="000000"/>
          <w:szCs w:val="20"/>
        </w:rPr>
        <w:t xml:space="preserve">5% (cinco por cento) </w:t>
      </w:r>
      <w:r>
        <w:rPr>
          <w:color w:val="000000"/>
        </w:rPr>
        <w:t>sobre o valor estimado do(s) item(s) prejudicado(s) pela conduta do licitante;</w:t>
      </w:r>
    </w:p>
    <w:p w:rsidR="008D5CB6" w:rsidRDefault="00DC597F">
      <w:pPr>
        <w:numPr>
          <w:ilvl w:val="2"/>
          <w:numId w:val="3"/>
        </w:numP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rsidR="008D5CB6" w:rsidRDefault="00DC597F">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rsidR="008D5CB6" w:rsidRDefault="00DC597F">
      <w:pPr>
        <w:numPr>
          <w:ilvl w:val="3"/>
          <w:numId w:val="3"/>
        </w:numPr>
        <w:spacing w:before="120" w:after="120" w:line="276" w:lineRule="auto"/>
        <w:ind w:right="-30"/>
        <w:jc w:val="both"/>
        <w:rPr>
          <w:rFonts w:cs="Arial"/>
          <w:color w:val="000000"/>
          <w:szCs w:val="20"/>
        </w:rPr>
      </w:pPr>
      <w:r>
        <w:rPr>
          <w:rFonts w:cs="Arial"/>
          <w:color w:val="000000"/>
          <w:szCs w:val="20"/>
        </w:rPr>
        <w:lastRenderedPageBreak/>
        <w:t>A Sanção de impedimento de licitar e contratar prevista neste subitem também é aplicável em quaisquer das hipóteses previstas como infração administrativa no subitem 20.1 deste Edital.</w:t>
      </w:r>
    </w:p>
    <w:p w:rsidR="008D5CB6" w:rsidRDefault="00DC597F">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D5CB6" w:rsidRDefault="00DC597F">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rsidR="008D5CB6" w:rsidRDefault="00DC597F">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8D5CB6" w:rsidRDefault="00DC597F">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8D5CB6" w:rsidRDefault="00DC597F">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8D5CB6" w:rsidRDefault="00DC597F">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rsidR="008D5CB6" w:rsidRDefault="00DC597F">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D5CB6" w:rsidRDefault="00DC597F">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8D5CB6" w:rsidRDefault="00DC597F">
      <w:pPr>
        <w:numPr>
          <w:ilvl w:val="1"/>
          <w:numId w:val="3"/>
        </w:numPr>
        <w:spacing w:before="120" w:after="120" w:line="276" w:lineRule="auto"/>
        <w:ind w:left="425" w:firstLine="0"/>
        <w:jc w:val="both"/>
        <w:rPr>
          <w:color w:val="000000"/>
        </w:rPr>
      </w:pPr>
      <w:r>
        <w:rPr>
          <w:color w:val="000000"/>
        </w:rPr>
        <w:t>As penalidades serão obrigatoriamente registradas no SICAF.</w:t>
      </w:r>
    </w:p>
    <w:p w:rsidR="008D5CB6" w:rsidRDefault="00DC597F">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rsidR="008D5CB6" w:rsidRDefault="008D5CB6">
      <w:pPr>
        <w:spacing w:before="120" w:after="120" w:line="276" w:lineRule="auto"/>
        <w:jc w:val="both"/>
        <w:rPr>
          <w:color w:val="000000"/>
          <w:highlight w:val="cyan"/>
        </w:rPr>
      </w:pP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rsidR="008D5CB6" w:rsidRDefault="00DC597F">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rsidR="008D5CB6" w:rsidRDefault="00DC597F">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hyperlink r:id="rId16" w:history="1">
        <w:r>
          <w:rPr>
            <w:rStyle w:val="Hyperlink"/>
            <w:b/>
          </w:rPr>
          <w:t>cpl@id.uff.br</w:t>
        </w:r>
      </w:hyperlink>
      <w:r>
        <w:rPr>
          <w:b/>
          <w:color w:val="000000"/>
        </w:rPr>
        <w:t>.</w:t>
      </w:r>
    </w:p>
    <w:p w:rsidR="008D5CB6" w:rsidRDefault="00DC597F">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rsidR="008D5CB6" w:rsidRDefault="00DC597F">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rsidR="008D5CB6" w:rsidRDefault="00DC597F">
      <w:pPr>
        <w:numPr>
          <w:ilvl w:val="1"/>
          <w:numId w:val="3"/>
        </w:numPr>
        <w:spacing w:before="120" w:after="120" w:line="276" w:lineRule="auto"/>
        <w:ind w:left="425" w:firstLine="0"/>
        <w:jc w:val="both"/>
        <w:rPr>
          <w:color w:val="000000"/>
        </w:rPr>
      </w:pPr>
      <w:r>
        <w:rPr>
          <w:color w:val="00000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8D5CB6" w:rsidRDefault="00DC597F">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rsidR="008D5CB6" w:rsidRDefault="00DC597F">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rsidR="008D5CB6" w:rsidRDefault="00DC597F">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rsidR="008D5CB6" w:rsidRDefault="00DC597F">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rsidR="008D5CB6" w:rsidRDefault="00DC597F">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DISPOSIÇÕES GERAIS</w:t>
      </w:r>
    </w:p>
    <w:p w:rsidR="008D5CB6" w:rsidRDefault="00DC597F">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rsidR="008D5CB6" w:rsidRDefault="00DC597F">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8D5CB6" w:rsidRDefault="00DC597F">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rsidR="008D5CB6" w:rsidRDefault="00DC597F">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D5CB6" w:rsidRDefault="00DC597F">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rsidR="008D5CB6" w:rsidRDefault="00DC597F">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8D5CB6" w:rsidRDefault="00DC597F">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8D5CB6" w:rsidRDefault="00DC597F">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rsidR="008D5CB6" w:rsidRDefault="00DC597F">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rsidR="008D5CB6" w:rsidRDefault="00DC597F">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rsidR="008D5CB6" w:rsidRDefault="00DC597F">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8D5CB6" w:rsidRDefault="00DC597F">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rsidR="008D5CB6" w:rsidRDefault="00DC597F">
      <w:pPr>
        <w:numPr>
          <w:ilvl w:val="2"/>
          <w:numId w:val="3"/>
        </w:numPr>
        <w:spacing w:before="120" w:after="120" w:line="276" w:lineRule="auto"/>
        <w:jc w:val="both"/>
        <w:rPr>
          <w:color w:val="000000"/>
        </w:rPr>
      </w:pPr>
      <w:r>
        <w:rPr>
          <w:color w:val="000000"/>
        </w:rPr>
        <w:lastRenderedPageBreak/>
        <w:t>ANEXO I - Termo de Referência</w:t>
      </w:r>
    </w:p>
    <w:p w:rsidR="008D5CB6" w:rsidRDefault="00DC597F">
      <w:pPr>
        <w:numPr>
          <w:ilvl w:val="2"/>
          <w:numId w:val="3"/>
        </w:numPr>
        <w:spacing w:before="120" w:after="120" w:line="276" w:lineRule="auto"/>
        <w:jc w:val="both"/>
        <w:rPr>
          <w:color w:val="000000"/>
        </w:rPr>
      </w:pPr>
      <w:r>
        <w:rPr>
          <w:color w:val="000000"/>
        </w:rPr>
        <w:t>ANEXO II – Minuta Termo de Permissão de Uso</w:t>
      </w:r>
    </w:p>
    <w:p w:rsidR="008D5CB6" w:rsidRDefault="00DC597F">
      <w:pPr>
        <w:numPr>
          <w:ilvl w:val="2"/>
          <w:numId w:val="3"/>
        </w:numPr>
        <w:spacing w:before="120" w:after="120" w:line="276" w:lineRule="auto"/>
        <w:jc w:val="both"/>
        <w:rPr>
          <w:color w:val="000000"/>
        </w:rPr>
      </w:pPr>
      <w:r>
        <w:rPr>
          <w:color w:val="000000"/>
        </w:rPr>
        <w:t>ANEXO III– Modelo de Proposta, Dispensa de Vistoria</w:t>
      </w:r>
    </w:p>
    <w:p w:rsidR="008D5CB6" w:rsidRDefault="00DC597F">
      <w:pPr>
        <w:numPr>
          <w:ilvl w:val="2"/>
          <w:numId w:val="3"/>
        </w:numPr>
        <w:spacing w:before="120" w:after="120" w:line="276" w:lineRule="auto"/>
        <w:jc w:val="both"/>
        <w:rPr>
          <w:color w:val="000000"/>
        </w:rPr>
      </w:pPr>
      <w:r>
        <w:rPr>
          <w:color w:val="000000"/>
        </w:rPr>
        <w:t>ANEXO IV – Modelo Declaração de Vistoria</w:t>
      </w:r>
    </w:p>
    <w:p w:rsidR="008D5CB6" w:rsidRDefault="008D5CB6">
      <w:pPr>
        <w:spacing w:before="120" w:after="120" w:line="276" w:lineRule="auto"/>
        <w:ind w:left="1854"/>
        <w:jc w:val="both"/>
        <w:rPr>
          <w:color w:val="000000"/>
        </w:rPr>
      </w:pPr>
    </w:p>
    <w:p w:rsidR="008D5CB6" w:rsidRDefault="008D5CB6">
      <w:pPr>
        <w:spacing w:before="120" w:after="120" w:line="276" w:lineRule="auto"/>
        <w:jc w:val="center"/>
        <w:rPr>
          <w:color w:val="000000"/>
        </w:rPr>
      </w:pPr>
    </w:p>
    <w:p w:rsidR="008D5CB6" w:rsidRDefault="00DC597F">
      <w:pPr>
        <w:spacing w:before="120" w:after="120" w:line="276" w:lineRule="auto"/>
        <w:jc w:val="center"/>
        <w:rPr>
          <w:color w:val="000000"/>
        </w:rPr>
      </w:pPr>
      <w:r>
        <w:rPr>
          <w:color w:val="000000"/>
        </w:rPr>
        <w:t>Niterói, 30 de Janeiro de 2023.</w:t>
      </w:r>
    </w:p>
    <w:p w:rsidR="008D5CB6" w:rsidRDefault="008D5CB6">
      <w:pPr>
        <w:jc w:val="center"/>
        <w:rPr>
          <w:b/>
          <w:color w:val="000000"/>
        </w:rPr>
      </w:pPr>
    </w:p>
    <w:p w:rsidR="008D5CB6" w:rsidRDefault="008D5CB6">
      <w:pPr>
        <w:jc w:val="center"/>
        <w:rPr>
          <w:b/>
          <w:color w:val="000000"/>
        </w:rPr>
      </w:pPr>
    </w:p>
    <w:p w:rsidR="008D5CB6" w:rsidRDefault="00DC597F">
      <w:pPr>
        <w:jc w:val="center"/>
        <w:rPr>
          <w:bCs/>
          <w:color w:val="000000"/>
        </w:rPr>
      </w:pPr>
      <w:r>
        <w:rPr>
          <w:bCs/>
          <w:color w:val="000000"/>
        </w:rPr>
        <w:t>Juliana P. Borsoi Richa</w:t>
      </w:r>
    </w:p>
    <w:p w:rsidR="008D5CB6" w:rsidRDefault="00DC597F">
      <w:pPr>
        <w:jc w:val="center"/>
        <w:rPr>
          <w:rFonts w:ascii="Calibri" w:eastAsia="Calibri" w:hAnsi="Calibri" w:cs="Calibri"/>
          <w:b/>
          <w:sz w:val="22"/>
          <w:szCs w:val="22"/>
        </w:rPr>
      </w:pPr>
      <w:r>
        <w:rPr>
          <w:b/>
          <w:color w:val="000000"/>
        </w:rPr>
        <w:t>Membro da CLI</w:t>
      </w:r>
    </w:p>
    <w:sectPr w:rsidR="008D5CB6">
      <w:headerReference w:type="default" r:id="rId23"/>
      <w:footerReference w:type="default" r:id="rId24"/>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CE7" w:rsidRDefault="000D5CE7">
      <w:r>
        <w:separator/>
      </w:r>
    </w:p>
  </w:endnote>
  <w:endnote w:type="continuationSeparator" w:id="0">
    <w:p w:rsidR="000D5CE7" w:rsidRDefault="000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Segoe Print"/>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OpenSymbol">
    <w:altName w:val="Segoe Print"/>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Segoe Print"/>
    <w:charset w:val="00"/>
    <w:family w:val="roman"/>
    <w:pitch w:val="default"/>
  </w:font>
  <w:font w:name="WenQuanYi Micro Hei">
    <w:altName w:val="Segoe Print"/>
    <w:charset w:val="00"/>
    <w:family w:val="roman"/>
    <w:pitch w:val="default"/>
  </w:font>
  <w:font w:name="Lohit Hindi">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B6" w:rsidRDefault="00DC597F">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C83DC1">
      <w:rPr>
        <w:rFonts w:cs="Arial"/>
        <w:b/>
        <w:noProof/>
        <w:color w:val="000000"/>
        <w:sz w:val="12"/>
        <w:szCs w:val="12"/>
      </w:rPr>
      <w:t>19</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C83DC1">
      <w:rPr>
        <w:rFonts w:cs="Arial"/>
        <w:b/>
        <w:noProof/>
        <w:color w:val="000000"/>
        <w:sz w:val="12"/>
        <w:szCs w:val="12"/>
      </w:rPr>
      <w:t>19</w:t>
    </w:r>
    <w:r>
      <w:rPr>
        <w:rFonts w:cs="Arial"/>
        <w:b/>
        <w:color w:val="000000"/>
        <w:sz w:val="12"/>
        <w:szCs w:val="12"/>
      </w:rPr>
      <w:fldChar w:fldCharType="end"/>
    </w:r>
  </w:p>
  <w:p w:rsidR="008D5CB6" w:rsidRDefault="008D5CB6">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CE7" w:rsidRDefault="000D5CE7">
      <w:r>
        <w:separator/>
      </w:r>
    </w:p>
  </w:footnote>
  <w:footnote w:type="continuationSeparator" w:id="0">
    <w:p w:rsidR="000D5CE7" w:rsidRDefault="000D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B6" w:rsidRDefault="008D5CB6">
    <w:pPr>
      <w:tabs>
        <w:tab w:val="center" w:pos="4252"/>
        <w:tab w:val="right" w:pos="8504"/>
      </w:tabs>
      <w:jc w:val="right"/>
      <w:rPr>
        <w:rFonts w:ascii="Verdana" w:eastAsia="Verdana" w:hAnsi="Verdana" w:cs="Verdana"/>
        <w:color w:val="000000"/>
        <w:sz w:val="16"/>
        <w:szCs w:val="16"/>
      </w:rPr>
    </w:pPr>
  </w:p>
  <w:p w:rsidR="008D5CB6" w:rsidRDefault="008D5CB6">
    <w:pPr>
      <w:tabs>
        <w:tab w:val="center" w:pos="4252"/>
        <w:tab w:val="right" w:pos="8504"/>
      </w:tabs>
      <w:jc w:val="right"/>
      <w:rPr>
        <w:rFonts w:ascii="Verdana" w:eastAsia="Verdana" w:hAnsi="Verdana" w:cs="Verdana"/>
        <w:color w:val="000000"/>
        <w:sz w:val="16"/>
        <w:szCs w:val="16"/>
      </w:rPr>
    </w:pPr>
  </w:p>
  <w:p w:rsidR="008D5CB6" w:rsidRDefault="00DC597F">
    <w:pPr>
      <w:tabs>
        <w:tab w:val="center" w:pos="4252"/>
        <w:tab w:val="right" w:pos="8504"/>
      </w:tabs>
      <w:jc w:val="right"/>
      <w:rPr>
        <w:rFonts w:cs="Arial"/>
        <w:color w:val="000000"/>
        <w:szCs w:val="20"/>
      </w:rPr>
    </w:pPr>
    <w:r>
      <w:rPr>
        <w:rFonts w:ascii="Verdana" w:eastAsia="Verdana" w:hAnsi="Verdana" w:cs="Verdana"/>
        <w:color w:val="000000"/>
        <w:sz w:val="16"/>
        <w:szCs w:val="16"/>
      </w:rPr>
      <w:t>Processo n.º 23069.181456/2022-96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A28"/>
    <w:multiLevelType w:val="multilevel"/>
    <w:tmpl w:val="059F5A28"/>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052BC"/>
    <w:multiLevelType w:val="multilevel"/>
    <w:tmpl w:val="0EE052BC"/>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18540556"/>
    <w:multiLevelType w:val="multilevel"/>
    <w:tmpl w:val="18540556"/>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3">
    <w:nsid w:val="1F454E70"/>
    <w:multiLevelType w:val="multilevel"/>
    <w:tmpl w:val="1F454E70"/>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8624E0"/>
    <w:multiLevelType w:val="multilevel"/>
    <w:tmpl w:val="388624E0"/>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3771B7"/>
    <w:multiLevelType w:val="multilevel"/>
    <w:tmpl w:val="423771B7"/>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7F34E6"/>
    <w:multiLevelType w:val="multilevel"/>
    <w:tmpl w:val="427F34E6"/>
    <w:lvl w:ilvl="0">
      <w:start w:val="4"/>
      <w:numFmt w:val="decimal"/>
      <w:pStyle w:val="ListBullet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7">
    <w:nsid w:val="480C4A73"/>
    <w:multiLevelType w:val="multilevel"/>
    <w:tmpl w:val="480C4A73"/>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rPr>
        <w:rFonts w:hint="default"/>
        <w:b w:val="0"/>
        <w:bCs w:val="0"/>
      </w:rPr>
    </w:lvl>
    <w:lvl w:ilvl="4">
      <w:start w:val="1"/>
      <w:numFmt w:val="decimal"/>
      <w:lvlText w:val="%1.%2.%3.%4.%5."/>
      <w:lvlJc w:val="left"/>
      <w:pPr>
        <w:ind w:left="3663" w:hanging="1080"/>
      </w:pPr>
      <w:rPr>
        <w:rFonts w:hint="default"/>
        <w:b w:val="0"/>
        <w:bCs w:val="0"/>
      </w:r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8">
    <w:nsid w:val="548C51C7"/>
    <w:multiLevelType w:val="multilevel"/>
    <w:tmpl w:val="548C51C7"/>
    <w:lvl w:ilvl="0">
      <w:start w:val="1"/>
      <w:numFmt w:val="decimal"/>
      <w:pStyle w:val="Nivel10"/>
      <w:lvlText w:val="%1."/>
      <w:lvlJc w:val="left"/>
      <w:pPr>
        <w:tabs>
          <w:tab w:val="left" w:pos="720"/>
        </w:tabs>
        <w:ind w:left="720" w:hanging="720"/>
      </w:pPr>
    </w:lvl>
    <w:lvl w:ilvl="1">
      <w:start w:val="1"/>
      <w:numFmt w:val="decimal"/>
      <w:pStyle w:val="Nivel2"/>
      <w:lvlText w:val="%2."/>
      <w:lvlJc w:val="left"/>
      <w:pPr>
        <w:tabs>
          <w:tab w:val="left" w:pos="1440"/>
        </w:tabs>
        <w:ind w:left="1440" w:hanging="720"/>
      </w:pPr>
    </w:lvl>
    <w:lvl w:ilvl="2">
      <w:start w:val="1"/>
      <w:numFmt w:val="decimal"/>
      <w:pStyle w:val="Nivel3"/>
      <w:lvlText w:val="%3."/>
      <w:lvlJc w:val="left"/>
      <w:pPr>
        <w:tabs>
          <w:tab w:val="left" w:pos="2160"/>
        </w:tabs>
        <w:ind w:left="2160" w:hanging="720"/>
      </w:pPr>
    </w:lvl>
    <w:lvl w:ilvl="3">
      <w:start w:val="1"/>
      <w:numFmt w:val="decimal"/>
      <w:pStyle w:val="Nivel4"/>
      <w:lvlText w:val="%4."/>
      <w:lvlJc w:val="left"/>
      <w:pPr>
        <w:tabs>
          <w:tab w:val="left" w:pos="2880"/>
        </w:tabs>
        <w:ind w:left="2880" w:hanging="720"/>
      </w:pPr>
    </w:lvl>
    <w:lvl w:ilvl="4">
      <w:start w:val="1"/>
      <w:numFmt w:val="decimal"/>
      <w:pStyle w:val="Nive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nsid w:val="54C0188D"/>
    <w:multiLevelType w:val="multilevel"/>
    <w:tmpl w:val="54C0188D"/>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5ACB68A0"/>
    <w:multiLevelType w:val="multilevel"/>
    <w:tmpl w:val="5ACB68A0"/>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1">
    <w:nsid w:val="62A04DF6"/>
    <w:multiLevelType w:val="multilevel"/>
    <w:tmpl w:val="62A04DF6"/>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Heading3"/>
      <w:lvlText w:val="%1.%2.%3"/>
      <w:lvlJc w:val="left"/>
      <w:pPr>
        <w:ind w:left="1854" w:hanging="720"/>
      </w:pPr>
    </w:lvl>
    <w:lvl w:ilvl="3">
      <w:start w:val="1"/>
      <w:numFmt w:val="decimal"/>
      <w:pStyle w:val="Heading4"/>
      <w:lvlText w:val="%1.%2.%3.%4"/>
      <w:lvlJc w:val="left"/>
      <w:pPr>
        <w:ind w:left="2421" w:hanging="720"/>
      </w:pPr>
    </w:lvl>
    <w:lvl w:ilvl="4">
      <w:start w:val="1"/>
      <w:numFmt w:val="decimal"/>
      <w:pStyle w:val="Heading5"/>
      <w:lvlText w:val="%1.%2.%3.%4.%5"/>
      <w:lvlJc w:val="left"/>
      <w:pPr>
        <w:ind w:left="3348" w:hanging="1080"/>
      </w:pPr>
    </w:lvl>
    <w:lvl w:ilvl="5">
      <w:start w:val="1"/>
      <w:numFmt w:val="decimal"/>
      <w:pStyle w:val="Heading6"/>
      <w:lvlText w:val="%1.%2.%3.%4.%5.%6"/>
      <w:lvlJc w:val="left"/>
      <w:pPr>
        <w:ind w:left="3915" w:hanging="1080"/>
      </w:pPr>
    </w:lvl>
    <w:lvl w:ilvl="6">
      <w:start w:val="1"/>
      <w:numFmt w:val="decimal"/>
      <w:pStyle w:val="Heading7"/>
      <w:lvlText w:val="%1.%2.%3.%4.%5.%6.%7"/>
      <w:lvlJc w:val="left"/>
      <w:pPr>
        <w:ind w:left="4842" w:hanging="1440"/>
      </w:pPr>
    </w:lvl>
    <w:lvl w:ilvl="7">
      <w:start w:val="1"/>
      <w:numFmt w:val="decimal"/>
      <w:pStyle w:val="Heading8"/>
      <w:lvlText w:val="%1.%2.%3.%4.%5.%6.%7.%8"/>
      <w:lvlJc w:val="left"/>
      <w:pPr>
        <w:ind w:left="5409" w:hanging="1440"/>
      </w:pPr>
    </w:lvl>
    <w:lvl w:ilvl="8">
      <w:start w:val="1"/>
      <w:numFmt w:val="decimal"/>
      <w:pStyle w:val="Heading9"/>
      <w:lvlText w:val="%1.%2.%3.%4.%5.%6.%7.%8.%9"/>
      <w:lvlJc w:val="left"/>
      <w:pPr>
        <w:ind w:left="6336" w:hanging="1800"/>
      </w:pPr>
    </w:lvl>
  </w:abstractNum>
  <w:num w:numId="1">
    <w:abstractNumId w:val="11"/>
  </w:num>
  <w:num w:numId="2">
    <w:abstractNumId w:val="6"/>
  </w:num>
  <w:num w:numId="3">
    <w:abstractNumId w:val="1"/>
  </w:num>
  <w:num w:numId="4">
    <w:abstractNumId w:val="2"/>
  </w:num>
  <w:num w:numId="5">
    <w:abstractNumId w:val="8"/>
  </w:num>
  <w:num w:numId="6">
    <w:abstractNumId w:val="0"/>
  </w:num>
  <w:num w:numId="7">
    <w:abstractNumId w:val="3"/>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D"/>
    <w:rsid w:val="00072202"/>
    <w:rsid w:val="000829EF"/>
    <w:rsid w:val="000C55E6"/>
    <w:rsid w:val="000D1B83"/>
    <w:rsid w:val="000D2AE4"/>
    <w:rsid w:val="000D5CE7"/>
    <w:rsid w:val="000F1363"/>
    <w:rsid w:val="00136C33"/>
    <w:rsid w:val="00146BB9"/>
    <w:rsid w:val="00155286"/>
    <w:rsid w:val="00166EB1"/>
    <w:rsid w:val="00176627"/>
    <w:rsid w:val="00193EC4"/>
    <w:rsid w:val="001958D7"/>
    <w:rsid w:val="002219C3"/>
    <w:rsid w:val="002355DA"/>
    <w:rsid w:val="0026377E"/>
    <w:rsid w:val="00270B67"/>
    <w:rsid w:val="00282968"/>
    <w:rsid w:val="002A2287"/>
    <w:rsid w:val="002A5292"/>
    <w:rsid w:val="002F47AE"/>
    <w:rsid w:val="00311162"/>
    <w:rsid w:val="00347BC9"/>
    <w:rsid w:val="003540E9"/>
    <w:rsid w:val="00360F70"/>
    <w:rsid w:val="00372622"/>
    <w:rsid w:val="00390401"/>
    <w:rsid w:val="0039357F"/>
    <w:rsid w:val="003D4E65"/>
    <w:rsid w:val="003F53A1"/>
    <w:rsid w:val="004051F0"/>
    <w:rsid w:val="00407AA7"/>
    <w:rsid w:val="00426420"/>
    <w:rsid w:val="0048682B"/>
    <w:rsid w:val="004D0E2F"/>
    <w:rsid w:val="004E6B15"/>
    <w:rsid w:val="004F45D8"/>
    <w:rsid w:val="0050654B"/>
    <w:rsid w:val="005302E8"/>
    <w:rsid w:val="00540BF3"/>
    <w:rsid w:val="00545792"/>
    <w:rsid w:val="005721A8"/>
    <w:rsid w:val="005C0179"/>
    <w:rsid w:val="005F035C"/>
    <w:rsid w:val="00614264"/>
    <w:rsid w:val="00674C21"/>
    <w:rsid w:val="006A7714"/>
    <w:rsid w:val="006E7E06"/>
    <w:rsid w:val="006F00AB"/>
    <w:rsid w:val="007112E8"/>
    <w:rsid w:val="00713D4E"/>
    <w:rsid w:val="00717A2E"/>
    <w:rsid w:val="0075114B"/>
    <w:rsid w:val="00754A13"/>
    <w:rsid w:val="00756156"/>
    <w:rsid w:val="00771B07"/>
    <w:rsid w:val="00772E1F"/>
    <w:rsid w:val="007848F7"/>
    <w:rsid w:val="007A384D"/>
    <w:rsid w:val="007B1F50"/>
    <w:rsid w:val="007C7F8F"/>
    <w:rsid w:val="007F3AEF"/>
    <w:rsid w:val="00812605"/>
    <w:rsid w:val="008271B5"/>
    <w:rsid w:val="00840513"/>
    <w:rsid w:val="0084372D"/>
    <w:rsid w:val="00865759"/>
    <w:rsid w:val="00867408"/>
    <w:rsid w:val="008754E1"/>
    <w:rsid w:val="00881927"/>
    <w:rsid w:val="0088630A"/>
    <w:rsid w:val="008C739A"/>
    <w:rsid w:val="008D5CB6"/>
    <w:rsid w:val="008F109A"/>
    <w:rsid w:val="008F2678"/>
    <w:rsid w:val="009154FC"/>
    <w:rsid w:val="009159FC"/>
    <w:rsid w:val="00944F04"/>
    <w:rsid w:val="00990A8F"/>
    <w:rsid w:val="009C1D33"/>
    <w:rsid w:val="009E4674"/>
    <w:rsid w:val="00A21960"/>
    <w:rsid w:val="00A37332"/>
    <w:rsid w:val="00A42612"/>
    <w:rsid w:val="00A57FE9"/>
    <w:rsid w:val="00A82962"/>
    <w:rsid w:val="00A86EEB"/>
    <w:rsid w:val="00A9441F"/>
    <w:rsid w:val="00AD1DE8"/>
    <w:rsid w:val="00AF3821"/>
    <w:rsid w:val="00AF588F"/>
    <w:rsid w:val="00AF691E"/>
    <w:rsid w:val="00AF73D8"/>
    <w:rsid w:val="00B13BD2"/>
    <w:rsid w:val="00B163C5"/>
    <w:rsid w:val="00B32BD0"/>
    <w:rsid w:val="00B402F3"/>
    <w:rsid w:val="00B546D1"/>
    <w:rsid w:val="00B7120E"/>
    <w:rsid w:val="00B85F13"/>
    <w:rsid w:val="00BB044E"/>
    <w:rsid w:val="00BE3922"/>
    <w:rsid w:val="00C25137"/>
    <w:rsid w:val="00C40635"/>
    <w:rsid w:val="00C534ED"/>
    <w:rsid w:val="00C64D01"/>
    <w:rsid w:val="00C81307"/>
    <w:rsid w:val="00C83DC1"/>
    <w:rsid w:val="00C94BD2"/>
    <w:rsid w:val="00CA0289"/>
    <w:rsid w:val="00CA04F7"/>
    <w:rsid w:val="00CB1120"/>
    <w:rsid w:val="00CC03FA"/>
    <w:rsid w:val="00CE616B"/>
    <w:rsid w:val="00D34566"/>
    <w:rsid w:val="00D34CCB"/>
    <w:rsid w:val="00D6083D"/>
    <w:rsid w:val="00DA38F3"/>
    <w:rsid w:val="00DC597F"/>
    <w:rsid w:val="00DE20F0"/>
    <w:rsid w:val="00DF1BE8"/>
    <w:rsid w:val="00E3544F"/>
    <w:rsid w:val="00E55FC5"/>
    <w:rsid w:val="00E664E0"/>
    <w:rsid w:val="00E73470"/>
    <w:rsid w:val="00E80F81"/>
    <w:rsid w:val="00E84D66"/>
    <w:rsid w:val="00EA5C79"/>
    <w:rsid w:val="00F11F8A"/>
    <w:rsid w:val="00F56F33"/>
    <w:rsid w:val="00F67D17"/>
    <w:rsid w:val="00FD15CB"/>
    <w:rsid w:val="12F71B72"/>
    <w:rsid w:val="209579AC"/>
    <w:rsid w:val="28345DE0"/>
    <w:rsid w:val="29B932D4"/>
    <w:rsid w:val="300321B9"/>
    <w:rsid w:val="467C1289"/>
    <w:rsid w:val="4ADC1A6F"/>
    <w:rsid w:val="5A7F3F8C"/>
    <w:rsid w:val="6D496A12"/>
    <w:rsid w:val="70091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818FC02-F119-43EF-AF27-B35D4387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unhideWhenUsed="1" w:qFormat="1"/>
    <w:lsdException w:name="Block Text" w:uiPriority="0" w:qFormat="1"/>
    <w:lsdException w:name="Hyperlink" w:uiPriority="0"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eastAsia="Arial" w:hAnsi="Arial" w:cs="Tahoma"/>
      <w:szCs w:val="24"/>
      <w:lang w:val="pt-BR" w:eastAsia="pt-BR"/>
    </w:rPr>
  </w:style>
  <w:style w:type="paragraph" w:styleId="Heading1">
    <w:name w:val="heading 1"/>
    <w:basedOn w:val="Normal"/>
    <w:next w:val="Normal"/>
    <w:link w:val="Heading1Char"/>
    <w:uiPriority w:val="9"/>
    <w:qFormat/>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uiPriority w:val="9"/>
    <w:semiHidden/>
    <w:unhideWhenUsed/>
    <w:qFormat/>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qFormat/>
    <w:rPr>
      <w:sz w:val="16"/>
      <w:szCs w:val="16"/>
    </w:rPr>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000FF" w:themeColor="hyperlink"/>
      <w:u w:val="single"/>
    </w:rPr>
  </w:style>
  <w:style w:type="character" w:styleId="PageNumber">
    <w:name w:val="page number"/>
    <w:qFormat/>
  </w:style>
  <w:style w:type="paragraph" w:styleId="List">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BodyText">
    <w:name w:val="Body Text"/>
    <w:basedOn w:val="Normal"/>
    <w:link w:val="BodyTextChar"/>
    <w:qFormat/>
    <w:pPr>
      <w:suppressAutoHyphens w:val="0"/>
      <w:spacing w:after="120"/>
    </w:pPr>
    <w:rPr>
      <w:rFonts w:ascii="Times New Roman" w:hAnsi="Times New Roman" w:cs="Times New Roman"/>
      <w:sz w:val="24"/>
    </w:rPr>
  </w:style>
  <w:style w:type="paragraph" w:styleId="BlockText">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CommentText">
    <w:name w:val="annotation text"/>
    <w:basedOn w:val="Normal"/>
    <w:link w:val="CommentTextChar"/>
    <w:unhideWhenUsed/>
    <w:rPr>
      <w:szCs w:val="20"/>
    </w:rPr>
  </w:style>
  <w:style w:type="paragraph" w:styleId="BodyTextIndent2">
    <w:name w:val="Body Text Indent 2"/>
    <w:basedOn w:val="Normal"/>
    <w:link w:val="BodyTextIndent2Char"/>
    <w:qFormat/>
    <w:pPr>
      <w:spacing w:after="120" w:line="480" w:lineRule="auto"/>
      <w:ind w:left="283"/>
    </w:pPr>
    <w:rPr>
      <w:rFonts w:ascii="Times New Roman" w:hAnsi="Times New Roman" w:cs="Times New Roman"/>
      <w:sz w:val="24"/>
    </w:rPr>
  </w:style>
  <w:style w:type="paragraph" w:styleId="Title">
    <w:name w:val="Title"/>
    <w:basedOn w:val="Normal"/>
    <w:next w:val="Corpodotexto"/>
    <w:uiPriority w:val="10"/>
    <w:qFormat/>
    <w:pPr>
      <w:keepNext/>
      <w:spacing w:before="240" w:after="120"/>
    </w:pPr>
    <w:rPr>
      <w:rFonts w:ascii="Liberation Sans" w:eastAsia="Microsoft YaHei" w:hAnsi="Liberation Sans" w:cs="Mangal"/>
      <w:sz w:val="28"/>
      <w:szCs w:val="28"/>
    </w:rPr>
  </w:style>
  <w:style w:type="paragraph" w:styleId="ListBullet5">
    <w:name w:val="List Bullet 5"/>
    <w:basedOn w:val="Normal"/>
    <w:qFormat/>
    <w:pPr>
      <w:numPr>
        <w:numId w:val="2"/>
      </w:numPr>
      <w:contextualSpacing/>
    </w:pPr>
  </w:style>
  <w:style w:type="paragraph" w:styleId="NormalWeb">
    <w:name w:val="Normal (Web)"/>
    <w:basedOn w:val="Normal"/>
    <w:uiPriority w:val="99"/>
    <w:qFormat/>
    <w:pPr>
      <w:spacing w:after="280"/>
    </w:pPr>
    <w:rPr>
      <w:rFonts w:ascii="Times New Roman" w:hAnsi="Times New Roman" w:cs="Times New Roman"/>
    </w:rPr>
  </w:style>
  <w:style w:type="paragraph" w:styleId="BodyText2">
    <w:name w:val="Body Text 2"/>
    <w:basedOn w:val="Normal"/>
    <w:link w:val="BodyText2Char"/>
    <w:qFormat/>
    <w:pPr>
      <w:suppressAutoHyphens w:val="0"/>
      <w:spacing w:after="120" w:line="480" w:lineRule="auto"/>
    </w:pPr>
    <w:rPr>
      <w:rFonts w:ascii="Times New Roman" w:hAnsi="Times New Roman" w:cs="Times New Roman"/>
      <w:szCs w:val="20"/>
    </w:rPr>
  </w:style>
  <w:style w:type="paragraph" w:styleId="Header">
    <w:name w:val="header"/>
    <w:basedOn w:val="Normal"/>
    <w:link w:val="HeaderChar"/>
    <w:unhideWhenUsed/>
    <w:qFormat/>
    <w:pPr>
      <w:tabs>
        <w:tab w:val="center" w:pos="4252"/>
        <w:tab w:val="right" w:pos="8504"/>
      </w:tabs>
    </w:pPr>
  </w:style>
  <w:style w:type="paragraph" w:styleId="CommentSubject">
    <w:name w:val="annotation subject"/>
    <w:basedOn w:val="CommentText"/>
    <w:next w:val="CommentText"/>
    <w:link w:val="CommentSubjectChar"/>
    <w:semiHidden/>
    <w:unhideWhenUsed/>
    <w:qFormat/>
    <w:rPr>
      <w:b/>
      <w:bCs/>
    </w:rPr>
  </w:style>
  <w:style w:type="paragraph" w:styleId="Footer">
    <w:name w:val="footer"/>
    <w:basedOn w:val="Normal"/>
    <w:link w:val="FooterChar"/>
    <w:uiPriority w:val="99"/>
    <w:unhideWhenUsed/>
    <w:qFormat/>
    <w:pPr>
      <w:tabs>
        <w:tab w:val="center" w:pos="4252"/>
        <w:tab w:val="right" w:pos="8504"/>
      </w:tabs>
    </w:pPr>
  </w:style>
  <w:style w:type="paragraph" w:styleId="Caption">
    <w:name w:val="caption"/>
    <w:basedOn w:val="Normal"/>
    <w:next w:val="Normal"/>
    <w:qFormat/>
    <w:pPr>
      <w:suppressLineNumbers/>
      <w:spacing w:before="120" w:after="120"/>
    </w:pPr>
    <w:rPr>
      <w:rFonts w:cs="Mangal"/>
      <w:i/>
      <w:iCs/>
      <w:sz w:val="24"/>
    </w:rPr>
  </w:style>
  <w:style w:type="paragraph" w:styleId="BodyTextIndent3">
    <w:name w:val="Body Text Indent 3"/>
    <w:basedOn w:val="Normal"/>
    <w:link w:val="BodyTextIndent3Char"/>
    <w:unhideWhenUsed/>
    <w:qFormat/>
    <w:pPr>
      <w:suppressAutoHyphens w:val="0"/>
      <w:spacing w:after="120"/>
      <w:ind w:left="283"/>
    </w:pPr>
    <w:rPr>
      <w:sz w:val="16"/>
      <w:szCs w:val="16"/>
    </w:rPr>
  </w:style>
  <w:style w:type="paragraph" w:styleId="BalloonText">
    <w:name w:val="Balloon Text"/>
    <w:basedOn w:val="Normal"/>
    <w:link w:val="BalloonTextChar"/>
    <w:uiPriority w:val="99"/>
    <w:qFormat/>
    <w:rPr>
      <w:rFonts w:ascii="Tahoma" w:hAnsi="Tahoma" w:cs="Times New Roman"/>
      <w:sz w:val="16"/>
      <w:szCs w:val="16"/>
    </w:rPr>
  </w:style>
  <w:style w:type="paragraph" w:styleId="Subtitle">
    <w:name w:val="Subtitle"/>
    <w:basedOn w:val="Normal"/>
    <w:next w:val="Normal"/>
    <w:link w:val="SubtitleChar"/>
    <w:uiPriority w:val="11"/>
    <w:qFormat/>
    <w:pPr>
      <w:keepNext/>
      <w:spacing w:before="60" w:after="120"/>
      <w:jc w:val="center"/>
    </w:pPr>
    <w:rPr>
      <w:rFonts w:ascii="Liberation Sans" w:eastAsia="Liberation Sans" w:hAnsi="Liberation Sans" w:cs="Liberation Sans"/>
      <w:sz w:val="36"/>
      <w:szCs w:val="36"/>
    </w:rPr>
  </w:style>
  <w:style w:type="paragraph" w:styleId="BodyTextIndent">
    <w:name w:val="Body Text Indent"/>
    <w:basedOn w:val="Normal"/>
    <w:link w:val="BodyTextIndentChar"/>
    <w:qFormat/>
    <w:pPr>
      <w:spacing w:line="360" w:lineRule="auto"/>
      <w:ind w:left="360"/>
      <w:jc w:val="both"/>
    </w:pPr>
    <w:rPr>
      <w:rFonts w:ascii="Times New Roman" w:hAnsi="Times New Roman" w:cs="Times New Roman"/>
      <w:sz w:val="24"/>
      <w:szCs w:val="20"/>
      <w:lang w:eastAsia="zh-CN"/>
    </w:rPr>
  </w:style>
  <w:style w:type="table" w:styleId="TableGrid">
    <w:name w:val="Table Grid"/>
    <w:basedOn w:val="TableNormal"/>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BalloonTextChar">
    <w:name w:val="Balloon Text Char"/>
    <w:link w:val="BalloonText"/>
    <w:uiPriority w:val="99"/>
    <w:qFormat/>
    <w:rPr>
      <w:rFonts w:ascii="Tahoma" w:hAnsi="Tahoma" w:cs="Tahoma"/>
      <w:sz w:val="16"/>
      <w:szCs w:val="16"/>
    </w:rPr>
  </w:style>
  <w:style w:type="character" w:customStyle="1" w:styleId="Heading2Char">
    <w:name w:val="Heading 2 Char"/>
    <w:link w:val="Heading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DefaultParagraphFont"/>
    <w:qFormat/>
  </w:style>
  <w:style w:type="character" w:customStyle="1" w:styleId="LinkdaInternet">
    <w:name w:val="Link da Internet"/>
    <w:qFormat/>
    <w:rPr>
      <w:color w:val="000080"/>
      <w:u w:val="single"/>
    </w:rPr>
  </w:style>
  <w:style w:type="character" w:customStyle="1" w:styleId="QuoteChar1">
    <w:name w:val="Quote Char1"/>
    <w:link w:val="Quote"/>
    <w:qFormat/>
    <w:rPr>
      <w:rFonts w:ascii="Ecofont_Spranq_eco_Sans" w:eastAsia="Calibri" w:hAnsi="Ecofont_Spranq_eco_Sans" w:cs="Tahoma"/>
      <w:i/>
      <w:iCs/>
      <w:color w:val="000000"/>
      <w:szCs w:val="24"/>
      <w:shd w:val="clear" w:color="auto" w:fill="FFFFCC"/>
      <w:lang w:eastAsia="en-US"/>
    </w:rPr>
  </w:style>
  <w:style w:type="paragraph" w:styleId="Quote">
    <w:name w:val="Quote"/>
    <w:basedOn w:val="Normal"/>
    <w:next w:val="Normal"/>
    <w:link w:val="QuoteChar1"/>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QuoteChar1"/>
    <w:qFormat/>
    <w:rPr>
      <w:rFonts w:ascii="Ecofont_Spranq_eco_Sans" w:eastAsia="Calibri" w:hAnsi="Ecofont_Spranq_eco_Sans" w:cs="Tahoma"/>
      <w:i/>
      <w:iCs/>
      <w:color w:val="000000"/>
      <w:szCs w:val="24"/>
      <w:shd w:val="clear" w:color="auto" w:fill="FFFFCC"/>
      <w:lang w:eastAsia="en-US"/>
    </w:rPr>
  </w:style>
  <w:style w:type="character" w:customStyle="1" w:styleId="CommentTextChar">
    <w:name w:val="Comment Text Char"/>
    <w:basedOn w:val="DefaultParagraphFont"/>
    <w:link w:val="CommentText"/>
    <w:qFormat/>
    <w:rPr>
      <w:rFonts w:ascii="Ecofont_Spranq_eco_Sans" w:hAnsi="Ecofont_Spranq_eco_Sans" w:cs="Tahoma"/>
    </w:rPr>
  </w:style>
  <w:style w:type="character" w:customStyle="1" w:styleId="CommentSubjectChar">
    <w:name w:val="Comment Subject Char"/>
    <w:basedOn w:val="CommentTextChar"/>
    <w:link w:val="CommentSubject"/>
    <w:semiHidden/>
    <w:qFormat/>
    <w:rPr>
      <w:rFonts w:ascii="Ecofont_Spranq_eco_Sans" w:hAnsi="Ecofont_Spranq_eco_Sans" w:cs="Tahoma"/>
      <w:b/>
      <w:bCs/>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Ecofont_Spranq_eco_Sans" w:hAnsi="Ecofont_Spranq_eco_Sans" w:cs="Tahoma"/>
      <w:sz w:val="24"/>
      <w:szCs w:val="24"/>
    </w:rPr>
  </w:style>
  <w:style w:type="character" w:customStyle="1" w:styleId="FooterChar">
    <w:name w:val="Footer Char"/>
    <w:basedOn w:val="DefaultParagraphFont"/>
    <w:link w:val="Footer"/>
    <w:uiPriority w:val="99"/>
    <w:qFormat/>
    <w:rPr>
      <w:rFonts w:ascii="Ecofont_Spranq_eco_Sans" w:hAnsi="Ecofont_Spranq_eco_Sans" w:cs="Tahoma"/>
      <w:sz w:val="24"/>
      <w:szCs w:val="24"/>
    </w:rPr>
  </w:style>
  <w:style w:type="character" w:customStyle="1" w:styleId="Heading1Char">
    <w:name w:val="Heading 1 Char"/>
    <w:basedOn w:val="DefaultParagraphFont"/>
    <w:link w:val="Heading1"/>
    <w:qFormat/>
    <w:rPr>
      <w:rFonts w:ascii="Cambria" w:eastAsia="MS Gothic" w:hAnsi="Cambria" w:cs="Times New Roman"/>
      <w:color w:val="365F91"/>
      <w:sz w:val="32"/>
      <w:szCs w:val="32"/>
    </w:rPr>
  </w:style>
  <w:style w:type="character" w:customStyle="1" w:styleId="Nivel1Char">
    <w:name w:val="Nivel1 Char"/>
    <w:basedOn w:val="Heading1Char"/>
    <w:link w:val="Nivel1"/>
    <w:qFormat/>
    <w:rPr>
      <w:rFonts w:ascii="Arial" w:eastAsia="MS Gothic" w:hAnsi="Arial" w:cs="Times New Roman"/>
      <w:b/>
      <w:color w:val="000000"/>
      <w:sz w:val="32"/>
      <w:szCs w:val="32"/>
    </w:rPr>
  </w:style>
  <w:style w:type="paragraph" w:customStyle="1" w:styleId="Nivel1">
    <w:name w:val="Nivel1"/>
    <w:basedOn w:val="Heading1"/>
    <w:link w:val="Nivel1Char"/>
    <w:qFormat/>
    <w:pPr>
      <w:numPr>
        <w:numId w:val="3"/>
      </w:numPr>
      <w:spacing w:before="480" w:line="276" w:lineRule="auto"/>
      <w:jc w:val="both"/>
    </w:pPr>
    <w:rPr>
      <w:rFonts w:ascii="Arial" w:hAnsi="Arial"/>
      <w:b/>
      <w:color w:val="000000"/>
      <w:sz w:val="20"/>
      <w:szCs w:val="20"/>
    </w:rPr>
  </w:style>
  <w:style w:type="character" w:customStyle="1" w:styleId="BodyTextIndent2Char">
    <w:name w:val="Body Text Indent 2 Char"/>
    <w:basedOn w:val="DefaultParagraphFont"/>
    <w:link w:val="BodyTextIndent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ListParagraph">
    <w:name w:val="List Paragraph"/>
    <w:basedOn w:val="Normal"/>
    <w:link w:val="ListParagraph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Quote"/>
    <w:qFormat/>
    <w:rPr>
      <w:szCs w:val="20"/>
    </w:rPr>
  </w:style>
  <w:style w:type="paragraph" w:customStyle="1" w:styleId="Reviso1">
    <w:name w:val="Revisão1"/>
    <w:uiPriority w:val="99"/>
    <w:semiHidden/>
    <w:qFormat/>
    <w:pPr>
      <w:suppressAutoHyphens/>
    </w:pPr>
    <w:rPr>
      <w:rFonts w:ascii="Arial" w:eastAsia="Arial" w:hAnsi="Arial" w:cs="Tahoma"/>
      <w:szCs w:val="24"/>
      <w:lang w:val="pt-BR" w:eastAsia="pt-BR"/>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val="pt-BR" w:eastAsia="ar-SA"/>
    </w:rPr>
  </w:style>
  <w:style w:type="character" w:customStyle="1" w:styleId="BodyTextChar">
    <w:name w:val="Body Text Char"/>
    <w:basedOn w:val="DefaultParagraphFont"/>
    <w:link w:val="BodyText"/>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customStyle="1" w:styleId="Nivel01">
    <w:name w:val="Nivel_01"/>
    <w:basedOn w:val="Heading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cs="Arial"/>
      <w:lang w:val="pt-BR" w:eastAsia="pt-BR"/>
    </w:rPr>
  </w:style>
  <w:style w:type="paragraph" w:customStyle="1" w:styleId="Nivel10">
    <w:name w:val="Nivel 1"/>
    <w:basedOn w:val="Nivel2"/>
    <w:next w:val="Nivel2"/>
    <w:qFormat/>
    <w:pPr>
      <w:numPr>
        <w:ilvl w:val="0"/>
      </w:numPr>
      <w:tabs>
        <w:tab w:val="left" w:pos="360"/>
      </w:tabs>
      <w:ind w:hanging="432"/>
    </w:pPr>
    <w:rPr>
      <w:b/>
    </w:rPr>
  </w:style>
  <w:style w:type="paragraph" w:customStyle="1" w:styleId="Nivel3">
    <w:name w:val="Nivel 3"/>
    <w:basedOn w:val="Nivel2"/>
    <w:qFormat/>
    <w:pPr>
      <w:numPr>
        <w:ilvl w:val="2"/>
      </w:numPr>
      <w:tabs>
        <w:tab w:val="left" w:pos="360"/>
      </w:tabs>
      <w:ind w:hanging="180"/>
    </w:pPr>
    <w:rPr>
      <w:color w:val="000000"/>
    </w:rPr>
  </w:style>
  <w:style w:type="paragraph" w:customStyle="1" w:styleId="Nivel4">
    <w:name w:val="Nivel 4"/>
    <w:basedOn w:val="Nivel3"/>
    <w:qFormat/>
    <w:pPr>
      <w:numPr>
        <w:ilvl w:val="3"/>
      </w:numPr>
      <w:ind w:hanging="360"/>
    </w:pPr>
    <w:rPr>
      <w:color w:val="auto"/>
    </w:rPr>
  </w:style>
  <w:style w:type="paragraph" w:customStyle="1" w:styleId="Nivel5">
    <w:name w:val="Nivel 5"/>
    <w:basedOn w:val="Nivel4"/>
    <w:qFormat/>
    <w:pPr>
      <w:numPr>
        <w:ilvl w:val="4"/>
      </w:numPr>
      <w:ind w:hanging="360"/>
    </w:pPr>
  </w:style>
  <w:style w:type="character" w:customStyle="1" w:styleId="MenoPendente2">
    <w:name w:val="Menção Pendente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b/>
      <w:sz w:val="24"/>
      <w:lang w:eastAsia="zh-CN"/>
    </w:rPr>
  </w:style>
  <w:style w:type="character" w:customStyle="1" w:styleId="Heading4Char">
    <w:name w:val="Heading 4 Char"/>
    <w:basedOn w:val="DefaultParagraphFont"/>
    <w:link w:val="Heading4"/>
    <w:qFormat/>
    <w:rPr>
      <w:b/>
      <w:i/>
      <w:sz w:val="24"/>
      <w:lang w:eastAsia="zh-CN"/>
    </w:rPr>
  </w:style>
  <w:style w:type="character" w:customStyle="1" w:styleId="Heading5Char">
    <w:name w:val="Heading 5 Char"/>
    <w:basedOn w:val="DefaultParagraphFont"/>
    <w:link w:val="Heading5"/>
    <w:qFormat/>
    <w:rPr>
      <w:rFonts w:ascii="Arial" w:hAnsi="Arial" w:cs="Arial"/>
      <w:sz w:val="22"/>
      <w:lang w:eastAsia="zh-CN"/>
    </w:rPr>
  </w:style>
  <w:style w:type="character" w:customStyle="1" w:styleId="Heading6Char">
    <w:name w:val="Heading 6 Char"/>
    <w:basedOn w:val="DefaultParagraphFont"/>
    <w:link w:val="Heading6"/>
    <w:qFormat/>
    <w:rPr>
      <w:rFonts w:ascii="Arial" w:hAnsi="Arial" w:cs="Arial"/>
      <w:i/>
      <w:sz w:val="22"/>
      <w:lang w:eastAsia="zh-CN"/>
    </w:rPr>
  </w:style>
  <w:style w:type="character" w:customStyle="1" w:styleId="Heading7Char">
    <w:name w:val="Heading 7 Char"/>
    <w:basedOn w:val="DefaultParagraphFont"/>
    <w:link w:val="Heading7"/>
    <w:qFormat/>
    <w:rPr>
      <w:rFonts w:ascii="Arial" w:hAnsi="Arial" w:cs="Arial"/>
      <w:lang w:eastAsia="zh-CN"/>
    </w:rPr>
  </w:style>
  <w:style w:type="character" w:customStyle="1" w:styleId="Heading8Char">
    <w:name w:val="Heading 8 Char"/>
    <w:basedOn w:val="DefaultParagraphFont"/>
    <w:link w:val="Heading8"/>
    <w:qFormat/>
    <w:rPr>
      <w:rFonts w:ascii="Arial" w:hAnsi="Arial" w:cs="Arial"/>
      <w:i/>
      <w:lang w:eastAsia="zh-CN"/>
    </w:rPr>
  </w:style>
  <w:style w:type="character" w:customStyle="1" w:styleId="Heading9Char">
    <w:name w:val="Heading 9 Char"/>
    <w:basedOn w:val="DefaultParagraphFont"/>
    <w:link w:val="Heading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qFormat/>
  </w:style>
  <w:style w:type="character" w:customStyle="1" w:styleId="WW8Num13z4">
    <w:name w:val="WW8Num13z4"/>
    <w:qFormat/>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style>
  <w:style w:type="character" w:customStyle="1" w:styleId="WW8Num14z4">
    <w:name w:val="WW8Num14z4"/>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qFormat/>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qFormat/>
    <w:rPr>
      <w:b/>
    </w:rPr>
  </w:style>
  <w:style w:type="character" w:customStyle="1" w:styleId="WW8Num16z2">
    <w:name w:val="WW8Num16z2"/>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style>
  <w:style w:type="character" w:customStyle="1" w:styleId="WW8Num29z7">
    <w:name w:val="WW8Num29z7"/>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qFormat/>
  </w:style>
  <w:style w:type="paragraph" w:customStyle="1" w:styleId="Ttulo4">
    <w:name w:val="Título4"/>
    <w:basedOn w:val="Ttulo3"/>
    <w:next w:val="BodyText"/>
    <w:qFormat/>
  </w:style>
  <w:style w:type="paragraph" w:customStyle="1" w:styleId="Ttulo3">
    <w:name w:val="Título3"/>
    <w:basedOn w:val="Ttulo2"/>
    <w:next w:val="BodyText"/>
    <w:qFormat/>
    <w:pPr>
      <w:jc w:val="center"/>
    </w:pPr>
    <w:rPr>
      <w:b/>
      <w:bCs/>
      <w:sz w:val="56"/>
      <w:szCs w:val="56"/>
    </w:rPr>
  </w:style>
  <w:style w:type="paragraph" w:customStyle="1" w:styleId="Ttulo2">
    <w:name w:val="Título2"/>
    <w:basedOn w:val="Normal"/>
    <w:next w:val="BodyText"/>
    <w:pPr>
      <w:keepNext/>
      <w:spacing w:before="240" w:after="120"/>
    </w:pPr>
    <w:rPr>
      <w:rFonts w:ascii="Liberation Sans" w:eastAsia="Microsoft YaHei" w:hAnsi="Liberation Sans" w:cs="Mangal"/>
      <w:sz w:val="28"/>
      <w:szCs w:val="28"/>
      <w:lang w:eastAsia="zh-CN"/>
    </w:rPr>
  </w:style>
  <w:style w:type="paragraph" w:customStyle="1" w:styleId="Ttulo1">
    <w:name w:val="Título1"/>
    <w:basedOn w:val="Normal"/>
    <w:next w:val="BodyText"/>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BodyTextIndentChar">
    <w:name w:val="Body Text Indent Char"/>
    <w:basedOn w:val="DefaultParagraphFont"/>
    <w:link w:val="BodyTextIndent"/>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val="pt-BR"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Arial" w:hAnsi="Arial" w:cs="Arial"/>
      <w:sz w:val="22"/>
      <w:lang w:val="pt-BR"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Arial" w:hAnsi="Arial" w:cs="Arial"/>
      <w:sz w:val="22"/>
      <w:lang w:val="pt-BR"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val="pt-BR"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val="pt-BR"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val="pt-BR"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val="pt-BR" w:eastAsia="zh-CN"/>
    </w:rPr>
  </w:style>
  <w:style w:type="paragraph" w:customStyle="1" w:styleId="Standard">
    <w:name w:val="Standard"/>
    <w:qFormat/>
    <w:pPr>
      <w:widowControl w:val="0"/>
      <w:suppressAutoHyphens/>
      <w:textAlignment w:val="baseline"/>
    </w:pPr>
    <w:rPr>
      <w:rFonts w:ascii="Arial" w:hAnsi="Arial" w:cs="Arial"/>
      <w:kern w:val="2"/>
      <w:sz w:val="24"/>
      <w:szCs w:val="24"/>
      <w:lang w:val="pt-BR"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itleChar">
    <w:name w:val="Subtitle Char"/>
    <w:basedOn w:val="DefaultParagraphFont"/>
    <w:link w:val="Subtitle"/>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qFormat/>
    <w:locked/>
    <w:rPr>
      <w:rFonts w:ascii="Arial" w:hAnsi="Arial" w:cs="Tahoma"/>
      <w:szCs w:val="24"/>
    </w:rPr>
  </w:style>
  <w:style w:type="character" w:customStyle="1" w:styleId="BodyText2Char">
    <w:name w:val="Body Text 2 Char"/>
    <w:basedOn w:val="DefaultParagraphFont"/>
    <w:link w:val="BodyText2"/>
    <w:qFormat/>
  </w:style>
  <w:style w:type="character" w:customStyle="1" w:styleId="BodyTextIndent3Char">
    <w:name w:val="Body Text Indent 3 Char"/>
    <w:basedOn w:val="DefaultParagraphFont"/>
    <w:link w:val="BodyTextIndent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qFormat/>
    <w:rPr>
      <w:color w:val="605E5C"/>
      <w:shd w:val="clear" w:color="auto" w:fill="E1DFDD"/>
    </w:rPr>
  </w:style>
  <w:style w:type="paragraph" w:customStyle="1" w:styleId="Nivel010">
    <w:name w:val="Nivel 01"/>
    <w:basedOn w:val="Heading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Heading1Char"/>
    <w:link w:val="Nivel010"/>
    <w:qFormat/>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val="pt-BR"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81">
    <w:name w:val="_Style 481"/>
    <w:basedOn w:val="TableNormal1"/>
    <w:qFormat/>
    <w:tblPr>
      <w:tblCellMar>
        <w:top w:w="0" w:type="dxa"/>
        <w:left w:w="115" w:type="dxa"/>
        <w:bottom w:w="0" w:type="dxa"/>
        <w:right w:w="115" w:type="dxa"/>
      </w:tblCellMar>
    </w:tblPr>
  </w:style>
  <w:style w:type="table" w:customStyle="1" w:styleId="Style482">
    <w:name w:val="_Style 482"/>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3">
    <w:name w:val="_Style 483"/>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4">
    <w:name w:val="_Style 484"/>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5">
    <w:name w:val="_Style 485"/>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6">
    <w:name w:val="_Style 486"/>
    <w:basedOn w:val="TableNormal1"/>
    <w:qFormat/>
    <w:tblPr>
      <w:tblCellMar>
        <w:top w:w="100" w:type="dxa"/>
        <w:left w:w="100" w:type="dxa"/>
        <w:bottom w:w="100" w:type="dxa"/>
        <w:right w:w="100" w:type="dxa"/>
      </w:tblCellMar>
    </w:tblPr>
  </w:style>
  <w:style w:type="character" w:customStyle="1" w:styleId="MenoPendente4">
    <w:name w:val="Menção Pendente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id.uff.br"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uff.br/licitaco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7915</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João Aranha</cp:lastModifiedBy>
  <cp:revision>68</cp:revision>
  <cp:lastPrinted>2023-02-03T14:31:00Z</cp:lastPrinted>
  <dcterms:created xsi:type="dcterms:W3CDTF">2023-01-10T18:29:00Z</dcterms:created>
  <dcterms:modified xsi:type="dcterms:W3CDTF">2023-02-03T14:32:00Z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A09E2A3F2E304B8C92C9ED4E5BBB9BD8</vt:lpwstr>
  </property>
</Properties>
</file>