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Verdana" w:hAnsi="Verdana"/>
          <w:sz w:val="18"/>
          <w:szCs w:val="18"/>
        </w:rPr>
      </w:pPr>
      <w:r>
        <w:rPr>
          <w:rFonts w:ascii="Verdana" w:hAnsi="Verdana"/>
          <w:b/>
          <w:sz w:val="18"/>
          <w:szCs w:val="1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638175" cy="685800"/>
            <wp:effectExtent l="19050" t="0" r="9525"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4"/>
                    <pic:cNvPicPr>
                      <a:picLocks noChangeAspect="1" noChangeArrowheads="1"/>
                    </pic:cNvPicPr>
                  </pic:nvPicPr>
                  <pic:blipFill>
                    <a:blip r:embed="rId6" cstate="print"/>
                    <a:srcRect/>
                    <a:stretch>
                      <a:fillRect/>
                    </a:stretch>
                  </pic:blipFill>
                  <pic:spPr>
                    <a:xfrm>
                      <a:off x="0" y="0"/>
                      <a:ext cx="638175" cy="685800"/>
                    </a:xfrm>
                    <a:prstGeom prst="rect">
                      <a:avLst/>
                    </a:prstGeom>
                    <a:solidFill>
                      <a:srgbClr val="FFFFFF"/>
                    </a:solidFill>
                    <a:ln w="1">
                      <a:miter lim="800000"/>
                      <a:headEnd/>
                      <a:tailEnd/>
                    </a:ln>
                  </pic:spPr>
                </pic:pic>
              </a:graphicData>
            </a:graphic>
          </wp:anchor>
        </w:drawing>
      </w:r>
    </w:p>
    <w:p>
      <w:pPr>
        <w:spacing w:after="120"/>
        <w:jc w:val="center"/>
        <w:rPr>
          <w:rFonts w:ascii="Verdana" w:hAnsi="Verdana"/>
          <w:sz w:val="18"/>
          <w:szCs w:val="18"/>
        </w:rPr>
      </w:pPr>
    </w:p>
    <w:p>
      <w:pPr>
        <w:tabs>
          <w:tab w:val="clear" w:pos="708"/>
        </w:tabs>
        <w:spacing w:after="120"/>
        <w:jc w:val="center"/>
        <w:rPr>
          <w:rFonts w:ascii="Verdana" w:hAnsi="Verdana"/>
          <w:sz w:val="18"/>
          <w:szCs w:val="18"/>
        </w:rPr>
      </w:pPr>
    </w:p>
    <w:p>
      <w:pPr>
        <w:spacing w:after="120"/>
        <w:jc w:val="center"/>
        <w:rPr>
          <w:rFonts w:ascii="Verdana" w:hAnsi="Verdana"/>
          <w:b/>
          <w:sz w:val="18"/>
          <w:szCs w:val="18"/>
        </w:rPr>
      </w:pPr>
    </w:p>
    <w:p>
      <w:pPr>
        <w:spacing w:after="120"/>
        <w:jc w:val="center"/>
        <w:rPr>
          <w:rFonts w:ascii="Verdana" w:hAnsi="Verdana"/>
          <w:b/>
          <w:sz w:val="18"/>
          <w:szCs w:val="18"/>
        </w:rPr>
      </w:pPr>
      <w:r>
        <w:rPr>
          <w:rFonts w:ascii="Verdana" w:hAnsi="Verdana"/>
          <w:b/>
          <w:sz w:val="18"/>
          <w:szCs w:val="18"/>
        </w:rPr>
        <w:t>SERVIÇO PÚBLICO FEDERAL</w:t>
      </w:r>
    </w:p>
    <w:p>
      <w:pPr>
        <w:spacing w:after="120"/>
        <w:jc w:val="center"/>
        <w:rPr>
          <w:rFonts w:ascii="Verdana" w:hAnsi="Verdana"/>
          <w:b/>
          <w:sz w:val="18"/>
          <w:szCs w:val="18"/>
        </w:rPr>
      </w:pPr>
      <w:r>
        <w:rPr>
          <w:rFonts w:ascii="Verdana" w:hAnsi="Verdana"/>
          <w:b/>
          <w:sz w:val="18"/>
          <w:szCs w:val="18"/>
        </w:rPr>
        <w:t>MINISTÉRIO DA EDUCAÇÃO</w:t>
      </w:r>
    </w:p>
    <w:p>
      <w:pPr>
        <w:spacing w:after="120"/>
        <w:jc w:val="center"/>
        <w:rPr>
          <w:rFonts w:ascii="Verdana" w:hAnsi="Verdana"/>
          <w:b/>
          <w:sz w:val="18"/>
          <w:szCs w:val="18"/>
        </w:rPr>
      </w:pPr>
      <w:r>
        <w:rPr>
          <w:rFonts w:ascii="Verdana" w:hAnsi="Verdana"/>
          <w:b/>
          <w:sz w:val="18"/>
          <w:szCs w:val="18"/>
        </w:rPr>
        <w:t>UNIVERSIDADE FEDERAL FLUMINENSE</w:t>
      </w:r>
    </w:p>
    <w:p>
      <w:pPr>
        <w:spacing w:after="120"/>
        <w:jc w:val="center"/>
        <w:rPr>
          <w:rFonts w:ascii="Verdana" w:hAnsi="Verdana"/>
          <w:sz w:val="18"/>
          <w:szCs w:val="18"/>
        </w:rPr>
      </w:pPr>
      <w:r>
        <w:rPr>
          <w:rFonts w:ascii="Verdana" w:hAnsi="Verdana"/>
          <w:b/>
          <w:sz w:val="18"/>
          <w:szCs w:val="18"/>
        </w:rPr>
        <w:t>PRÓ-REITORIA DE ADMINISTRAÇÃO</w:t>
      </w:r>
    </w:p>
    <w:p>
      <w:pPr>
        <w:pStyle w:val="12"/>
        <w:jc w:val="center"/>
        <w:rPr>
          <w:rFonts w:ascii="Verdana" w:hAnsi="Verdana"/>
          <w:b/>
          <w:sz w:val="18"/>
          <w:szCs w:val="18"/>
        </w:rPr>
      </w:pPr>
      <w:r>
        <w:rPr>
          <w:rFonts w:ascii="Verdana" w:hAnsi="Verdana"/>
          <w:b/>
          <w:sz w:val="18"/>
          <w:szCs w:val="18"/>
        </w:rPr>
        <w:t>COORDENAÇÃO DE LICITAÇÃO</w:t>
      </w:r>
    </w:p>
    <w:p>
      <w:pPr>
        <w:keepNext w:val="0"/>
        <w:spacing w:after="120"/>
        <w:ind w:right="-17"/>
        <w:jc w:val="center"/>
        <w:rPr>
          <w:rFonts w:ascii="Verdana" w:hAnsi="Verdana" w:cs="Arial"/>
          <w:b/>
          <w:bCs/>
          <w:color w:val="000000"/>
          <w:sz w:val="20"/>
          <w:szCs w:val="20"/>
        </w:rPr>
      </w:pPr>
      <w:r>
        <w:rPr>
          <w:rFonts w:ascii="Verdana" w:hAnsi="Verdana"/>
          <w:b/>
          <w:sz w:val="18"/>
          <w:szCs w:val="18"/>
        </w:rPr>
        <w:t>COMISSÃO PERMANENTE DE LICITAÇÃO</w:t>
      </w:r>
      <w:r>
        <w:rPr>
          <w:rFonts w:ascii="Verdana" w:hAnsi="Verdana" w:cs="Arial"/>
          <w:b/>
          <w:bCs/>
          <w:color w:val="000000"/>
          <w:sz w:val="20"/>
          <w:szCs w:val="20"/>
        </w:rPr>
        <w:t xml:space="preserve"> </w:t>
      </w:r>
    </w:p>
    <w:p>
      <w:pPr>
        <w:keepNext w:val="0"/>
        <w:spacing w:after="120"/>
        <w:ind w:right="-17"/>
        <w:jc w:val="center"/>
        <w:rPr>
          <w:rFonts w:ascii="Verdana" w:hAnsi="Verdana" w:cs="Arial"/>
          <w:b/>
          <w:bCs/>
          <w:color w:val="000000"/>
          <w:sz w:val="20"/>
          <w:szCs w:val="20"/>
        </w:rPr>
      </w:pPr>
    </w:p>
    <w:p>
      <w:pPr>
        <w:keepNext w:val="0"/>
        <w:spacing w:after="120"/>
        <w:ind w:right="-17"/>
        <w:jc w:val="center"/>
        <w:rPr>
          <w:rFonts w:hint="default" w:ascii="Verdana" w:hAnsi="Verdana" w:cs="Arial"/>
          <w:b/>
          <w:bCs/>
          <w:color w:val="auto"/>
          <w:sz w:val="20"/>
          <w:szCs w:val="20"/>
          <w:lang w:val="pt-BR"/>
        </w:rPr>
      </w:pPr>
      <w:r>
        <w:rPr>
          <w:rFonts w:hint="default" w:ascii="Verdana" w:hAnsi="Verdana" w:cs="Arial"/>
          <w:b/>
          <w:bCs/>
          <w:color w:val="auto"/>
          <w:sz w:val="20"/>
          <w:szCs w:val="20"/>
          <w:lang w:val="pt-BR"/>
        </w:rPr>
        <w:t>EDITAL DE LICITAÇÃO</w:t>
      </w:r>
    </w:p>
    <w:p>
      <w:pPr>
        <w:keepNext w:val="0"/>
        <w:spacing w:after="120"/>
        <w:ind w:right="-17"/>
        <w:jc w:val="center"/>
        <w:rPr>
          <w:rFonts w:ascii="Verdana" w:hAnsi="Verdana" w:cs="Arial"/>
          <w:sz w:val="20"/>
          <w:szCs w:val="20"/>
        </w:rPr>
      </w:pPr>
      <w:r>
        <w:rPr>
          <w:rFonts w:ascii="Verdana" w:hAnsi="Verdana" w:cs="Arial"/>
          <w:b/>
          <w:bCs/>
          <w:color w:val="000000"/>
          <w:sz w:val="20"/>
          <w:szCs w:val="20"/>
        </w:rPr>
        <w:t>PREGÃO ELETRÔNICO Nº 142/2022</w:t>
      </w:r>
    </w:p>
    <w:p>
      <w:pPr>
        <w:keepNext w:val="0"/>
        <w:spacing w:after="120"/>
        <w:ind w:right="-17"/>
        <w:jc w:val="center"/>
        <w:rPr>
          <w:rFonts w:ascii="Verdana" w:hAnsi="Verdana" w:cs="Arial"/>
          <w:sz w:val="20"/>
          <w:szCs w:val="20"/>
        </w:rPr>
      </w:pPr>
      <w:r>
        <w:rPr>
          <w:rFonts w:ascii="Verdana" w:hAnsi="Verdana" w:cs="Arial"/>
          <w:b/>
          <w:bCs/>
          <w:color w:val="000000"/>
          <w:sz w:val="20"/>
          <w:szCs w:val="20"/>
        </w:rPr>
        <w:t>(Processo Administrativo n.º 23069.189237/2022-55)</w:t>
      </w:r>
    </w:p>
    <w:p>
      <w:pPr>
        <w:keepNext w:val="0"/>
        <w:spacing w:after="120" w:line="276" w:lineRule="auto"/>
        <w:ind w:right="-30"/>
        <w:jc w:val="both"/>
        <w:rPr>
          <w:rFonts w:ascii="Verdana" w:hAnsi="Verdana" w:cs="Arial"/>
          <w:sz w:val="20"/>
          <w:szCs w:val="20"/>
        </w:rPr>
      </w:pPr>
    </w:p>
    <w:p>
      <w:pPr>
        <w:snapToGrid w:val="0"/>
        <w:spacing w:after="120" w:line="276" w:lineRule="auto"/>
        <w:ind w:right="-30" w:firstLine="540"/>
        <w:jc w:val="both"/>
        <w:rPr>
          <w:rFonts w:ascii="Verdana" w:hAnsi="Verdana" w:eastAsia="Arial" w:cs="Arial"/>
          <w:i/>
          <w:color w:val="000000" w:themeColor="text1"/>
          <w:sz w:val="20"/>
          <w:szCs w:val="20"/>
        </w:rPr>
      </w:pPr>
      <w:r>
        <w:rPr>
          <w:rFonts w:ascii="Verdana" w:hAnsi="Verdana" w:cs="Arial"/>
          <w:color w:val="000000" w:themeColor="text1"/>
          <w:sz w:val="20"/>
          <w:szCs w:val="20"/>
        </w:rPr>
        <w:t>Torna-se público que a</w:t>
      </w:r>
      <w:r>
        <w:rPr>
          <w:rFonts w:ascii="Verdana" w:hAnsi="Verdana" w:eastAsia="Arial" w:cs="Arial"/>
          <w:color w:val="000000" w:themeColor="text1"/>
          <w:sz w:val="20"/>
          <w:szCs w:val="20"/>
        </w:rPr>
        <w:t xml:space="preserve"> </w:t>
      </w:r>
      <w:r>
        <w:rPr>
          <w:rFonts w:ascii="Verdana" w:hAnsi="Verdana" w:eastAsia="Arial" w:cs="Arial"/>
          <w:color w:val="auto"/>
          <w:sz w:val="20"/>
          <w:szCs w:val="20"/>
        </w:rPr>
        <w:t>Universidade Federal Fluminense</w:t>
      </w:r>
      <w:r>
        <w:rPr>
          <w:rFonts w:ascii="Verdana" w:hAnsi="Verdana" w:cs="Arial"/>
          <w:color w:val="000000" w:themeColor="text1"/>
          <w:sz w:val="20"/>
          <w:szCs w:val="20"/>
        </w:rPr>
        <w:t xml:space="preserve">, </w:t>
      </w:r>
      <w:r>
        <w:rPr>
          <w:rFonts w:ascii="Verdana" w:hAnsi="Verdana"/>
          <w:sz w:val="20"/>
          <w:szCs w:val="20"/>
        </w:rPr>
        <w:t xml:space="preserve">inscrita no CNPJ sob o nº 28.523.215/0001-06, </w:t>
      </w:r>
      <w:r>
        <w:rPr>
          <w:rFonts w:ascii="Verdana" w:hAnsi="Verdana" w:cs="Arial"/>
          <w:color w:val="000000" w:themeColor="text1"/>
          <w:sz w:val="20"/>
          <w:szCs w:val="20"/>
        </w:rPr>
        <w:t>por meio da</w:t>
      </w:r>
      <w:r>
        <w:rPr>
          <w:rFonts w:ascii="Verdana" w:hAnsi="Verdana" w:eastAsia="Arial" w:cs="Arial"/>
          <w:color w:val="000000" w:themeColor="text1"/>
          <w:sz w:val="20"/>
          <w:szCs w:val="20"/>
        </w:rPr>
        <w:t xml:space="preserve"> </w:t>
      </w:r>
      <w:r>
        <w:rPr>
          <w:rFonts w:ascii="Verdana" w:hAnsi="Verdana"/>
          <w:sz w:val="20"/>
          <w:szCs w:val="20"/>
        </w:rPr>
        <w:t xml:space="preserve">sua Comissão de Licitação da Pró-Reitoria de Administração, instituída pela Portaria n.º </w:t>
      </w:r>
      <w:r>
        <w:rPr>
          <w:rFonts w:hint="default" w:ascii="Verdana" w:hAnsi="Verdana"/>
          <w:sz w:val="20"/>
          <w:szCs w:val="20"/>
          <w:lang w:val="pt-BR"/>
        </w:rPr>
        <w:t xml:space="preserve">67.419 </w:t>
      </w:r>
      <w:r>
        <w:rPr>
          <w:rFonts w:ascii="Verdana" w:hAnsi="Verdana"/>
          <w:sz w:val="20"/>
          <w:szCs w:val="20"/>
        </w:rPr>
        <w:t xml:space="preserve">de </w:t>
      </w:r>
      <w:r>
        <w:rPr>
          <w:rFonts w:hint="default" w:ascii="Verdana" w:hAnsi="Verdana"/>
          <w:sz w:val="20"/>
          <w:szCs w:val="20"/>
          <w:lang w:val="pt-BR"/>
        </w:rPr>
        <w:t xml:space="preserve">26 </w:t>
      </w:r>
      <w:r>
        <w:rPr>
          <w:rFonts w:ascii="Verdana" w:hAnsi="Verdana"/>
          <w:sz w:val="20"/>
          <w:szCs w:val="20"/>
        </w:rPr>
        <w:t xml:space="preserve">de </w:t>
      </w:r>
      <w:r>
        <w:rPr>
          <w:rFonts w:hint="default" w:ascii="Verdana" w:hAnsi="Verdana"/>
          <w:sz w:val="20"/>
          <w:szCs w:val="20"/>
          <w:lang w:val="pt-BR"/>
        </w:rPr>
        <w:t>agosto de 2022</w:t>
      </w:r>
      <w:r>
        <w:rPr>
          <w:rFonts w:ascii="Verdana" w:hAnsi="Verdana" w:cs="Arial"/>
          <w:color w:val="000000" w:themeColor="text1"/>
          <w:sz w:val="20"/>
          <w:szCs w:val="20"/>
        </w:rPr>
        <w:t>, sediada</w:t>
      </w:r>
      <w:r>
        <w:rPr>
          <w:rFonts w:ascii="Verdana" w:hAnsi="Verdana" w:eastAsia="Arial" w:cs="Arial"/>
          <w:color w:val="000000" w:themeColor="text1"/>
          <w:sz w:val="20"/>
          <w:szCs w:val="20"/>
        </w:rPr>
        <w:t xml:space="preserve"> </w:t>
      </w:r>
      <w:r>
        <w:rPr>
          <w:rFonts w:ascii="Verdana" w:hAnsi="Verdana"/>
          <w:sz w:val="20"/>
          <w:szCs w:val="20"/>
        </w:rPr>
        <w:t>à Rua Miguel de Frias n.º 9, Icaraí, Niterói – RJ,</w:t>
      </w:r>
      <w:r>
        <w:rPr>
          <w:rFonts w:ascii="Verdana" w:hAnsi="Verdana" w:cs="Arial"/>
          <w:color w:val="000000" w:themeColor="text1"/>
          <w:sz w:val="20"/>
          <w:szCs w:val="20"/>
        </w:rPr>
        <w:t>, realizará licitação,</w:t>
      </w:r>
      <w:r>
        <w:rPr>
          <w:rFonts w:ascii="Verdana" w:hAnsi="Verdana" w:cs="Arial"/>
          <w:i/>
          <w:color w:val="FF0000"/>
          <w:sz w:val="20"/>
          <w:szCs w:val="20"/>
        </w:rPr>
        <w:t xml:space="preserve"> </w:t>
      </w:r>
      <w:r>
        <w:rPr>
          <w:rFonts w:ascii="Verdana" w:hAnsi="Verdana" w:cs="Arial"/>
          <w:color w:val="000000" w:themeColor="text1"/>
          <w:sz w:val="20"/>
          <w:szCs w:val="20"/>
        </w:rPr>
        <w:t xml:space="preserve">na modalidade PREGÃO, na forma ELETRÔNICA, </w:t>
      </w:r>
      <w:r>
        <w:rPr>
          <w:rFonts w:ascii="Verdana" w:hAnsi="Verdana" w:cs="Arial"/>
          <w:b/>
          <w:bCs/>
          <w:color w:val="000000" w:themeColor="text1"/>
          <w:sz w:val="20"/>
          <w:szCs w:val="20"/>
        </w:rPr>
        <w:t>com critério de julgamento de menor preço</w:t>
      </w:r>
      <w:r>
        <w:rPr>
          <w:rFonts w:ascii="Verdana" w:hAnsi="Verdana" w:cs="Arial"/>
          <w:b/>
          <w:bCs/>
          <w:i/>
          <w:color w:val="auto"/>
          <w:sz w:val="20"/>
          <w:szCs w:val="20"/>
        </w:rPr>
        <w:t xml:space="preserve">, </w:t>
      </w:r>
      <w:r>
        <w:rPr>
          <w:rFonts w:ascii="Verdana" w:hAnsi="Verdana" w:cs="Arial"/>
          <w:bCs/>
          <w:sz w:val="20"/>
          <w:szCs w:val="20"/>
        </w:rPr>
        <w:t>sob a forma de execução indireta, no regime de empreitada por</w:t>
      </w:r>
      <w:r>
        <w:rPr>
          <w:rFonts w:ascii="Verdana" w:hAnsi="Verdana" w:cs="Arial"/>
          <w:bCs/>
          <w:color w:val="auto"/>
          <w:sz w:val="20"/>
          <w:szCs w:val="20"/>
        </w:rPr>
        <w:t xml:space="preserve"> </w:t>
      </w:r>
      <w:r>
        <w:rPr>
          <w:rFonts w:ascii="Verdana" w:hAnsi="Verdana" w:cs="Arial"/>
          <w:bCs/>
          <w:i/>
          <w:iCs/>
          <w:color w:val="auto"/>
          <w:sz w:val="20"/>
          <w:szCs w:val="20"/>
        </w:rPr>
        <w:t>preço unitário</w:t>
      </w:r>
      <w:r>
        <w:rPr>
          <w:rFonts w:ascii="Verdana" w:hAnsi="Verdana" w:cs="Arial"/>
          <w:bCs/>
          <w:sz w:val="20"/>
          <w:szCs w:val="20"/>
        </w:rPr>
        <w:t>,</w:t>
      </w:r>
      <w:r>
        <w:rPr>
          <w:rFonts w:ascii="Verdana" w:hAnsi="Verdana" w:cs="Arial"/>
          <w:color w:val="000000" w:themeColor="text1"/>
          <w:sz w:val="20"/>
          <w:szCs w:val="20"/>
        </w:rPr>
        <w:t xml:space="preserve"> nos termos da Lei nº 10.520, de 17 de julho de 2002, do Decreto nº 10.024, de 20 de setembro de 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da Lei nº 11.488, de 15 de junho de 2007, do Decreto n° </w:t>
      </w:r>
      <w:r>
        <w:rPr>
          <w:rFonts w:ascii="Verdana" w:hAnsi="Verdana" w:cs="Arial"/>
          <w:sz w:val="20"/>
          <w:szCs w:val="20"/>
        </w:rPr>
        <w:t>8.538, de 06 de outubro de 2015</w:t>
      </w:r>
      <w:r>
        <w:rPr>
          <w:rFonts w:ascii="Verdana" w:hAnsi="Verdana" w:cs="Arial"/>
          <w:color w:val="000000" w:themeColor="text1"/>
          <w:sz w:val="20"/>
          <w:szCs w:val="20"/>
        </w:rPr>
        <w:t>, aplicando-se, subsidiariamente, a Lei nº 8.666, de 21 de junho de 1993 e as exigências estabelecidas neste Edital</w:t>
      </w:r>
      <w:r>
        <w:rPr>
          <w:rFonts w:ascii="Verdana" w:hAnsi="Verdana" w:cs="Arial"/>
          <w:color w:val="000000"/>
          <w:sz w:val="20"/>
          <w:szCs w:val="20"/>
        </w:rPr>
        <w:t>.</w:t>
      </w:r>
    </w:p>
    <w:p>
      <w:pPr>
        <w:spacing w:line="276" w:lineRule="auto"/>
        <w:jc w:val="both"/>
        <w:rPr>
          <w:rFonts w:ascii="Verdana" w:hAnsi="Verdana" w:cs="Arial"/>
          <w:color w:val="000000" w:themeColor="text1"/>
          <w:sz w:val="20"/>
          <w:szCs w:val="20"/>
        </w:rPr>
      </w:pPr>
    </w:p>
    <w:p>
      <w:pPr>
        <w:pStyle w:val="73"/>
        <w:keepNext w:val="0"/>
        <w:shd w:val="clear" w:color="auto" w:fill="auto"/>
        <w:ind w:firstLine="0"/>
        <w:jc w:val="center"/>
        <w:rPr>
          <w:rFonts w:hint="default" w:ascii="Verdana" w:hAnsi="Verdana" w:cs="Arial"/>
          <w:szCs w:val="20"/>
          <w:lang w:val="pt-BR"/>
        </w:rPr>
      </w:pPr>
      <w:r>
        <w:rPr>
          <w:rFonts w:ascii="Verdana" w:hAnsi="Verdana" w:cs="Arial"/>
          <w:szCs w:val="20"/>
        </w:rPr>
        <w:t xml:space="preserve">Data da sessão: </w:t>
      </w:r>
      <w:r>
        <w:rPr>
          <w:rFonts w:hint="default" w:ascii="Verdana" w:hAnsi="Verdana" w:cs="Arial"/>
          <w:b/>
          <w:bCs/>
          <w:color w:val="auto"/>
          <w:szCs w:val="20"/>
          <w:lang w:val="pt-BR"/>
        </w:rPr>
        <w:t>16/12/2022</w:t>
      </w:r>
    </w:p>
    <w:p>
      <w:pPr>
        <w:pStyle w:val="73"/>
        <w:keepNext w:val="0"/>
        <w:widowControl/>
        <w:shd w:val="clear" w:color="auto" w:fill="auto"/>
        <w:spacing w:before="120" w:after="120"/>
        <w:ind w:firstLine="0"/>
        <w:jc w:val="center"/>
        <w:rPr>
          <w:rFonts w:hint="default" w:ascii="Verdana" w:hAnsi="Verdana" w:cs="Arial"/>
          <w:szCs w:val="20"/>
          <w:lang w:val="pt-BR"/>
        </w:rPr>
      </w:pPr>
      <w:r>
        <w:rPr>
          <w:rFonts w:ascii="Verdana" w:hAnsi="Verdana" w:cs="Arial"/>
          <w:szCs w:val="20"/>
        </w:rPr>
        <w:t>Horário:</w:t>
      </w:r>
      <w:r>
        <w:rPr>
          <w:rFonts w:hint="default" w:ascii="Verdana" w:hAnsi="Verdana" w:cs="Arial"/>
          <w:szCs w:val="20"/>
          <w:lang w:val="pt-BR"/>
        </w:rPr>
        <w:t xml:space="preserve"> </w:t>
      </w:r>
      <w:r>
        <w:rPr>
          <w:rFonts w:hint="default" w:ascii="Verdana" w:hAnsi="Verdana" w:cs="Arial"/>
          <w:b/>
          <w:bCs/>
          <w:color w:val="auto"/>
          <w:szCs w:val="20"/>
          <w:lang w:val="pt-BR"/>
        </w:rPr>
        <w:t>10h</w:t>
      </w:r>
    </w:p>
    <w:p>
      <w:pPr>
        <w:pStyle w:val="73"/>
        <w:keepNext w:val="0"/>
        <w:widowControl/>
        <w:shd w:val="clear" w:color="auto" w:fill="auto"/>
        <w:spacing w:before="120" w:after="120"/>
        <w:ind w:firstLine="0"/>
        <w:jc w:val="center"/>
        <w:rPr>
          <w:rFonts w:ascii="Verdana" w:hAnsi="Verdana" w:cs="Arial"/>
          <w:szCs w:val="20"/>
        </w:rPr>
      </w:pPr>
      <w:r>
        <w:rPr>
          <w:rFonts w:ascii="Verdana" w:hAnsi="Verdana" w:cs="Arial"/>
          <w:szCs w:val="20"/>
        </w:rPr>
        <w:t xml:space="preserve">Local: Portal de Compras do Governo Federal – </w:t>
      </w:r>
      <w:r>
        <w:fldChar w:fldCharType="begin"/>
      </w:r>
      <w:r>
        <w:instrText xml:space="preserve"> HYPERLINK "http://www.gov.br/compras" </w:instrText>
      </w:r>
      <w:r>
        <w:fldChar w:fldCharType="separate"/>
      </w:r>
      <w:r>
        <w:rPr>
          <w:rStyle w:val="10"/>
          <w:rFonts w:ascii="Verdana" w:hAnsi="Verdana" w:cs="Arial"/>
          <w:szCs w:val="20"/>
        </w:rPr>
        <w:t>www.gov.br/compras</w:t>
      </w:r>
      <w:r>
        <w:rPr>
          <w:rStyle w:val="10"/>
          <w:rFonts w:ascii="Verdana" w:hAnsi="Verdana" w:cs="Arial"/>
          <w:szCs w:val="20"/>
        </w:rPr>
        <w:fldChar w:fldCharType="end"/>
      </w:r>
    </w:p>
    <w:p>
      <w:pPr>
        <w:keepNext w:val="0"/>
        <w:shd w:val="clear" w:color="auto" w:fill="auto"/>
        <w:rPr>
          <w:rFonts w:ascii="Verdana" w:hAnsi="Verdana" w:cs="Arial"/>
          <w:sz w:val="20"/>
          <w:szCs w:val="20"/>
        </w:rPr>
      </w:pPr>
    </w:p>
    <w:p>
      <w:pPr>
        <w:pStyle w:val="73"/>
        <w:keepNext w:val="0"/>
        <w:widowControl/>
        <w:numPr>
          <w:ilvl w:val="0"/>
          <w:numId w:val="3"/>
        </w:numPr>
        <w:shd w:val="clear" w:color="auto" w:fill="auto"/>
        <w:spacing w:before="120" w:after="120"/>
        <w:rPr>
          <w:rFonts w:ascii="Verdana" w:hAnsi="Verdana" w:cs="Arial"/>
          <w:szCs w:val="20"/>
        </w:rPr>
      </w:pPr>
      <w:r>
        <w:rPr>
          <w:rFonts w:ascii="Verdana" w:hAnsi="Verdana" w:cs="Arial"/>
          <w:b/>
          <w:bCs/>
          <w:color w:val="000000"/>
          <w:szCs w:val="20"/>
        </w:rPr>
        <w:t>DO OBJETO</w:t>
      </w:r>
    </w:p>
    <w:p>
      <w:pPr>
        <w:pStyle w:val="73"/>
        <w:keepNext w:val="0"/>
        <w:widowControl/>
        <w:numPr>
          <w:ilvl w:val="1"/>
          <w:numId w:val="3"/>
        </w:numPr>
        <w:shd w:val="clear" w:color="auto" w:fill="auto"/>
        <w:spacing w:before="120" w:after="120"/>
        <w:rPr>
          <w:rFonts w:ascii="Verdana" w:hAnsi="Verdana" w:cs="Arial"/>
          <w:szCs w:val="20"/>
        </w:rPr>
      </w:pPr>
      <w:r>
        <w:rPr>
          <w:rFonts w:ascii="Verdana" w:hAnsi="Verdana" w:cs="Arial"/>
          <w:color w:val="000000" w:themeColor="text1"/>
          <w:szCs w:val="20"/>
        </w:rPr>
        <w:t xml:space="preserve">O objeto da presente licitação é a escolha da proposta mais vantajosa, para a </w:t>
      </w:r>
      <w:bookmarkStart w:id="0" w:name="_Hlk120689551"/>
      <w:r>
        <w:rPr>
          <w:rFonts w:ascii="Verdana" w:hAnsi="Verdana" w:cs="Arial"/>
          <w:color w:val="000000" w:themeColor="text1"/>
          <w:szCs w:val="20"/>
        </w:rPr>
        <w:t xml:space="preserve">contratação de empresa de engenharia/arquitetura para </w:t>
      </w:r>
      <w:r>
        <w:rPr>
          <w:rFonts w:ascii="Verdana" w:hAnsi="Verdana" w:eastAsia="CIDFont+F3" w:cs="CIDFont+F3"/>
          <w:szCs w:val="20"/>
        </w:rPr>
        <w:t>a prestação de serviços de  revisão e atualização de projeto executivos das disciplinas de arquitetura, instalações elétricas (inclusive subestação e SPDA), instalações hidráulicas, instalações sanitárias, instalações de águas pluviais, automação, cabeamento estruturado, instalações de gases especiais, climatização, instalações mecânicas e acessibilidade para o novo prédio do Instituto de Química (EGQ), no Campus da Praia Vermelha da Universidade Federal Fluminense</w:t>
      </w:r>
      <w:bookmarkEnd w:id="0"/>
      <w:r>
        <w:rPr>
          <w:rFonts w:ascii="Verdana" w:hAnsi="Verdana" w:cs="Arial"/>
          <w:szCs w:val="20"/>
        </w:rPr>
        <w:t>, conforme condições, quantidades e exigências estabelecidas neste Edital e seus anexos.</w:t>
      </w:r>
    </w:p>
    <w:p>
      <w:pPr>
        <w:pStyle w:val="73"/>
        <w:keepNext w:val="0"/>
        <w:widowControl/>
        <w:numPr>
          <w:ilvl w:val="2"/>
          <w:numId w:val="3"/>
        </w:numPr>
        <w:shd w:val="clear" w:color="auto" w:fill="auto"/>
        <w:spacing w:before="120" w:after="120"/>
        <w:rPr>
          <w:rFonts w:ascii="Verdana" w:hAnsi="Verdana" w:cs="Arial"/>
          <w:szCs w:val="20"/>
        </w:rPr>
      </w:pPr>
      <w:r>
        <w:rPr>
          <w:rFonts w:ascii="Verdana" w:hAnsi="Verdana" w:eastAsia="Calibri" w:cstheme="minorHAnsi"/>
          <w:bCs/>
          <w:sz w:val="18"/>
          <w:szCs w:val="18"/>
        </w:rPr>
        <w:t xml:space="preserve">Localização da obra: </w:t>
      </w:r>
      <w:bookmarkStart w:id="1" w:name="_Hlk120689617"/>
      <w:r>
        <w:rPr>
          <w:rFonts w:ascii="Verdana" w:hAnsi="Verdana" w:cs="Calibri"/>
          <w:color w:val="000000"/>
          <w:sz w:val="18"/>
          <w:szCs w:val="18"/>
        </w:rPr>
        <w:t>Campus da Praia Vermelha, situado na Rua Passo da Pátria, 152 - São Domingos, Niterói - RJ, 24210-240</w:t>
      </w:r>
      <w:bookmarkEnd w:id="1"/>
      <w:r>
        <w:rPr>
          <w:rFonts w:ascii="Verdana" w:hAnsi="Verdana" w:cs="Calibri"/>
          <w:color w:val="000000"/>
          <w:sz w:val="18"/>
          <w:szCs w:val="18"/>
        </w:rPr>
        <w:t xml:space="preserve"> (acesso também pela Av. Gen. Ex Milton Tavares de Souza)</w:t>
      </w:r>
    </w:p>
    <w:p>
      <w:pPr>
        <w:pStyle w:val="73"/>
        <w:keepNext w:val="0"/>
        <w:widowControl/>
        <w:numPr>
          <w:ilvl w:val="1"/>
          <w:numId w:val="3"/>
        </w:numPr>
        <w:shd w:val="clear" w:color="auto" w:fill="auto"/>
        <w:spacing w:before="120" w:after="120"/>
        <w:rPr>
          <w:rFonts w:ascii="Verdana" w:hAnsi="Verdana" w:cs="Arial"/>
          <w:szCs w:val="20"/>
        </w:rPr>
      </w:pPr>
      <w:r>
        <w:rPr>
          <w:rFonts w:ascii="Verdana" w:hAnsi="Verdana" w:cs="Arial"/>
          <w:szCs w:val="20"/>
        </w:rPr>
        <w:t>A licitação será efetuada a partir de seu preço global fixado, formado por vários itens</w:t>
      </w:r>
      <w:r>
        <w:rPr>
          <w:rFonts w:ascii="Verdana" w:hAnsi="Verdana" w:cs="Arial"/>
          <w:b/>
          <w:szCs w:val="20"/>
        </w:rPr>
        <w:t>,</w:t>
      </w:r>
      <w:r>
        <w:rPr>
          <w:rFonts w:ascii="Verdana" w:hAnsi="Verdana" w:cs="Arial"/>
          <w:szCs w:val="20"/>
        </w:rPr>
        <w:t xml:space="preserve"> conforme planilha de custos e formação de preços constante no Anexo III a este edital;</w:t>
      </w:r>
    </w:p>
    <w:p>
      <w:pPr>
        <w:pStyle w:val="73"/>
        <w:keepNext w:val="0"/>
        <w:widowControl/>
        <w:numPr>
          <w:ilvl w:val="1"/>
          <w:numId w:val="3"/>
        </w:numPr>
        <w:shd w:val="clear" w:color="auto" w:fill="auto"/>
        <w:spacing w:before="120" w:after="120"/>
        <w:rPr>
          <w:rFonts w:ascii="Verdana" w:hAnsi="Verdana" w:cs="Arial"/>
          <w:szCs w:val="20"/>
        </w:rPr>
      </w:pPr>
      <w:r>
        <w:rPr>
          <w:rFonts w:ascii="Verdana" w:hAnsi="Verdana" w:cs="Arial"/>
          <w:szCs w:val="20"/>
        </w:rPr>
        <w:t>O critério de julgamento será o de menor preço global, de todos os itens de serviço do orçamento estimado (Anexo III-B), observadas as exigências contidas neste Edital e seus Anexos quanto às especificações do objeto.</w:t>
      </w:r>
    </w:p>
    <w:p>
      <w:pPr>
        <w:pStyle w:val="73"/>
        <w:keepNext w:val="0"/>
        <w:widowControl/>
        <w:numPr>
          <w:ilvl w:val="2"/>
          <w:numId w:val="3"/>
        </w:numPr>
        <w:shd w:val="clear" w:color="auto" w:fill="auto"/>
        <w:spacing w:before="120" w:after="120"/>
        <w:rPr>
          <w:rFonts w:ascii="Verdana" w:hAnsi="Verdana" w:cs="Arial"/>
          <w:sz w:val="18"/>
          <w:szCs w:val="18"/>
        </w:rPr>
      </w:pPr>
      <w:r>
        <w:rPr>
          <w:rFonts w:ascii="Verdana" w:hAnsi="Verdana" w:cs="Arial"/>
          <w:sz w:val="18"/>
          <w:szCs w:val="18"/>
        </w:rPr>
        <w:t>A soma de todos os preços unitários dos itens de serviços, constantes da planilha de orçamento (Anexo III-B), irá resultar no valor total da proposta do licitante vencedor.</w:t>
      </w:r>
    </w:p>
    <w:p>
      <w:pPr>
        <w:pStyle w:val="73"/>
        <w:keepNext w:val="0"/>
        <w:widowControl/>
        <w:numPr>
          <w:ilvl w:val="1"/>
          <w:numId w:val="3"/>
        </w:numPr>
        <w:shd w:val="clear" w:color="auto" w:fill="auto"/>
        <w:spacing w:before="120" w:after="120"/>
        <w:rPr>
          <w:rFonts w:ascii="Verdana" w:hAnsi="Verdana" w:cs="Arial"/>
          <w:szCs w:val="20"/>
        </w:rPr>
      </w:pPr>
      <w:r>
        <w:rPr>
          <w:rFonts w:ascii="Verdana" w:hAnsi="Verdana" w:cs="Arial"/>
          <w:iCs/>
          <w:szCs w:val="20"/>
        </w:rPr>
        <w:t>Quando for considerado o vencedor da licitação, será convocado a apresentar a planilha de orçamento, contendo os preços unitários, ajustados ao valor global proposto, de todos os itens que a compõem, na conformidade da planilha contida no Anexo III.</w:t>
      </w:r>
    </w:p>
    <w:p>
      <w:pPr>
        <w:pStyle w:val="73"/>
        <w:keepNext w:val="0"/>
        <w:widowControl/>
        <w:numPr>
          <w:ilvl w:val="1"/>
          <w:numId w:val="3"/>
        </w:numPr>
        <w:shd w:val="clear" w:color="auto" w:fill="auto"/>
        <w:spacing w:before="120" w:after="120"/>
        <w:rPr>
          <w:rFonts w:ascii="Verdana" w:hAnsi="Verdana" w:cs="Arial"/>
          <w:szCs w:val="20"/>
        </w:rPr>
      </w:pPr>
      <w:r>
        <w:rPr>
          <w:rFonts w:ascii="Verdana" w:hAnsi="Verdana" w:cs="Arial"/>
          <w:szCs w:val="20"/>
        </w:rPr>
        <w:t xml:space="preserve">O licitante será contratado para efetuar os serviços de todos os itens contido no orçamento. </w:t>
      </w:r>
    </w:p>
    <w:p>
      <w:pPr>
        <w:pStyle w:val="73"/>
        <w:keepNext w:val="0"/>
        <w:widowControl/>
        <w:numPr>
          <w:ilvl w:val="2"/>
          <w:numId w:val="3"/>
        </w:numPr>
        <w:shd w:val="clear" w:color="auto" w:fill="auto"/>
        <w:spacing w:before="120" w:after="120"/>
        <w:rPr>
          <w:rFonts w:ascii="Verdana" w:hAnsi="Verdana" w:cs="Arial"/>
          <w:szCs w:val="20"/>
        </w:rPr>
      </w:pPr>
      <w:r>
        <w:rPr>
          <w:rFonts w:ascii="Verdana" w:hAnsi="Verdana" w:cs="Arial"/>
          <w:szCs w:val="20"/>
        </w:rPr>
        <w:t>A execução dos serviços será efetuada pelo regime de empreitada por preço unitário,</w:t>
      </w:r>
      <w:r>
        <w:rPr>
          <w:rFonts w:ascii="Verdana" w:hAnsi="Verdana"/>
          <w:szCs w:val="20"/>
        </w:rPr>
        <w:t xml:space="preserve"> em razão da liquidação de despesas envolver, necessariamente, a medição unitária dos quantitativos de cada serviço na planilha orçamentária, nos termos do art. 6º, inciso VIII, alínea “b”, da Lei nº 8.666/1993 e</w:t>
      </w:r>
      <w:r>
        <w:rPr>
          <w:rFonts w:ascii="Verdana" w:hAnsi="Verdana" w:cs="Arial"/>
          <w:szCs w:val="20"/>
        </w:rPr>
        <w:t xml:space="preserve"> </w:t>
      </w:r>
      <w:bookmarkStart w:id="2" w:name="_Hlk83456378"/>
      <w:r>
        <w:rPr>
          <w:rFonts w:ascii="Verdana" w:hAnsi="Verdana" w:cs="Arial"/>
          <w:szCs w:val="20"/>
        </w:rPr>
        <w:t>conforme previsto no Termo de Referência ou Projeto Básico – Anexo I.</w:t>
      </w:r>
      <w:bookmarkEnd w:id="2"/>
    </w:p>
    <w:p>
      <w:pPr>
        <w:pStyle w:val="73"/>
        <w:keepNext w:val="0"/>
        <w:widowControl/>
        <w:shd w:val="clear" w:color="auto" w:fill="auto"/>
        <w:spacing w:before="120" w:after="120"/>
        <w:ind w:left="792" w:firstLine="0"/>
        <w:rPr>
          <w:rFonts w:ascii="Verdana" w:hAnsi="Verdana" w:cs="Arial"/>
          <w:szCs w:val="20"/>
        </w:rPr>
      </w:pPr>
    </w:p>
    <w:p>
      <w:pPr>
        <w:pStyle w:val="73"/>
        <w:keepNext w:val="0"/>
        <w:widowControl/>
        <w:numPr>
          <w:ilvl w:val="0"/>
          <w:numId w:val="3"/>
        </w:numPr>
        <w:shd w:val="clear" w:color="auto" w:fill="auto"/>
        <w:spacing w:before="120" w:after="120"/>
        <w:rPr>
          <w:rFonts w:ascii="Verdana" w:hAnsi="Verdana" w:cs="Arial"/>
          <w:szCs w:val="20"/>
        </w:rPr>
      </w:pPr>
      <w:r>
        <w:rPr>
          <w:rFonts w:ascii="Verdana" w:hAnsi="Verdana" w:cs="Arial"/>
          <w:b/>
          <w:bCs/>
          <w:szCs w:val="20"/>
        </w:rPr>
        <w:t>DOS RECURSOS ORÇAMENTÁRIOS</w:t>
      </w:r>
    </w:p>
    <w:p>
      <w:pPr>
        <w:pStyle w:val="73"/>
        <w:keepNext w:val="0"/>
        <w:widowControl/>
        <w:numPr>
          <w:ilvl w:val="1"/>
          <w:numId w:val="3"/>
        </w:numPr>
        <w:shd w:val="clear" w:color="auto" w:fill="auto"/>
        <w:spacing w:before="120" w:after="120"/>
        <w:rPr>
          <w:rFonts w:ascii="Verdana" w:hAnsi="Verdana" w:cs="Arial"/>
          <w:szCs w:val="20"/>
          <w:highlight w:val="none"/>
        </w:rPr>
      </w:pPr>
      <w:bookmarkStart w:id="3" w:name="_Hlk97023241"/>
      <w:r>
        <w:rPr>
          <w:rFonts w:ascii="Verdana" w:hAnsi="Verdana" w:cs="Arial"/>
          <w:szCs w:val="20"/>
          <w:highlight w:val="none"/>
        </w:rPr>
        <w:t>As despesas para atender a esta licitação serão indicadas quando da homologação do procedimento licitatório, conforme despacho PLOR/PLAN SEI nº</w:t>
      </w:r>
      <w:r>
        <w:rPr>
          <w:rFonts w:hint="default" w:ascii="Verdana" w:hAnsi="Verdana" w:cs="Arial"/>
          <w:szCs w:val="20"/>
          <w:highlight w:val="none"/>
          <w:lang w:val="pt-BR"/>
        </w:rPr>
        <w:t xml:space="preserve"> 1154555 (</w:t>
      </w:r>
      <w:r>
        <w:rPr>
          <w:rFonts w:hint="default" w:ascii="Verdana" w:hAnsi="Verdana"/>
          <w:szCs w:val="20"/>
          <w:highlight w:val="none"/>
          <w:lang w:val="pt-BR"/>
        </w:rPr>
        <w:t>https://sei.uff.br/sei/controlador.php?acao=procedimento_trabalhar&amp;id_procedimento=1242441&amp;id_documento=1258274)</w:t>
      </w:r>
      <w:r>
        <w:rPr>
          <w:rFonts w:ascii="Verdana" w:hAnsi="Verdana" w:cs="Arial"/>
          <w:szCs w:val="20"/>
          <w:highlight w:val="none"/>
        </w:rPr>
        <w:t>.</w:t>
      </w:r>
      <w:bookmarkEnd w:id="3"/>
    </w:p>
    <w:p>
      <w:pPr>
        <w:pStyle w:val="73"/>
        <w:keepNext w:val="0"/>
        <w:widowControl/>
        <w:spacing w:before="120" w:after="120"/>
        <w:ind w:left="1353" w:firstLine="0"/>
        <w:rPr>
          <w:rFonts w:ascii="Verdana" w:hAnsi="Verdana" w:cs="Arial"/>
          <w:szCs w:val="20"/>
          <w:highlight w:val="yellow"/>
        </w:rPr>
      </w:pPr>
    </w:p>
    <w:p>
      <w:pPr>
        <w:pStyle w:val="73"/>
        <w:keepNext w:val="0"/>
        <w:widowControl/>
        <w:numPr>
          <w:ilvl w:val="0"/>
          <w:numId w:val="3"/>
        </w:numPr>
        <w:shd w:val="clear" w:color="auto" w:fill="auto"/>
        <w:spacing w:before="120" w:after="120"/>
        <w:rPr>
          <w:rFonts w:ascii="Verdana" w:hAnsi="Verdana" w:cs="Arial"/>
          <w:b/>
          <w:szCs w:val="20"/>
        </w:rPr>
      </w:pPr>
      <w:r>
        <w:rPr>
          <w:rFonts w:ascii="Verdana" w:hAnsi="Verdana" w:cs="Arial"/>
          <w:b/>
          <w:szCs w:val="20"/>
        </w:rPr>
        <w:t>DO CREDENCIAMENTO</w:t>
      </w:r>
    </w:p>
    <w:p>
      <w:pPr>
        <w:pStyle w:val="73"/>
        <w:keepNext w:val="0"/>
        <w:widowControl/>
        <w:numPr>
          <w:ilvl w:val="1"/>
          <w:numId w:val="3"/>
        </w:numPr>
        <w:shd w:val="clear" w:color="auto" w:fill="auto"/>
        <w:spacing w:before="120" w:after="120"/>
        <w:rPr>
          <w:rFonts w:ascii="Verdana" w:hAnsi="Verdana" w:cs="Arial"/>
          <w:b/>
          <w:szCs w:val="20"/>
        </w:rPr>
      </w:pPr>
      <w:r>
        <w:rPr>
          <w:rFonts w:ascii="Verdana" w:hAnsi="Verdana" w:cs="Arial"/>
          <w:color w:val="000000" w:themeColor="text1"/>
          <w:szCs w:val="20"/>
        </w:rPr>
        <w:t>O Credenciamento é o nível básico do registro cadastral no SICAF, que permite a participação dos interessados na modalidade licitatória Pregão, em sua forma eletrônica.</w:t>
      </w:r>
    </w:p>
    <w:p>
      <w:pPr>
        <w:pStyle w:val="73"/>
        <w:keepNext w:val="0"/>
        <w:widowControl/>
        <w:numPr>
          <w:ilvl w:val="1"/>
          <w:numId w:val="3"/>
        </w:numPr>
        <w:shd w:val="clear" w:color="auto" w:fill="auto"/>
        <w:spacing w:before="120" w:after="120"/>
        <w:rPr>
          <w:rFonts w:ascii="Verdana" w:hAnsi="Verdana" w:cs="Arial"/>
          <w:b/>
          <w:szCs w:val="20"/>
        </w:rPr>
      </w:pPr>
      <w:r>
        <w:rPr>
          <w:rFonts w:ascii="Verdana" w:hAnsi="Verdana" w:cs="Arial"/>
          <w:color w:val="000000" w:themeColor="text1"/>
          <w:szCs w:val="20"/>
        </w:rPr>
        <w:t xml:space="preserve">O cadastro no SICAF deverá ser feito no Portal de Compras do Governo Federal, no sítio </w:t>
      </w:r>
      <w:r>
        <w:fldChar w:fldCharType="begin"/>
      </w:r>
      <w:r>
        <w:instrText xml:space="preserve"> HYPERLINK "http://www.gov.br/compras" </w:instrText>
      </w:r>
      <w:r>
        <w:fldChar w:fldCharType="separate"/>
      </w:r>
      <w:r>
        <w:rPr>
          <w:rStyle w:val="10"/>
          <w:rFonts w:ascii="Verdana" w:hAnsi="Verdana" w:cs="Arial"/>
          <w:szCs w:val="20"/>
        </w:rPr>
        <w:t>www.gov.br/compras</w:t>
      </w:r>
      <w:r>
        <w:rPr>
          <w:rStyle w:val="10"/>
          <w:rFonts w:ascii="Verdana" w:hAnsi="Verdana" w:cs="Arial"/>
          <w:szCs w:val="20"/>
        </w:rPr>
        <w:fldChar w:fldCharType="end"/>
      </w:r>
      <w:r>
        <w:rPr>
          <w:rFonts w:ascii="Verdana" w:hAnsi="Verdana" w:cs="Arial"/>
          <w:color w:val="000000" w:themeColor="text1"/>
          <w:szCs w:val="20"/>
        </w:rPr>
        <w:t>, por meio de certificado digital conferido pela Infraestrutura de Chaves Públicas Brasileira – ICP - Brasil.</w:t>
      </w:r>
    </w:p>
    <w:p>
      <w:pPr>
        <w:keepNext w:val="0"/>
        <w:numPr>
          <w:ilvl w:val="1"/>
          <w:numId w:val="3"/>
        </w:numPr>
        <w:shd w:val="clear" w:color="auto" w:fill="auto"/>
        <w:tabs>
          <w:tab w:val="clear" w:pos="708"/>
        </w:tabs>
        <w:suppressAutoHyphens w:val="0"/>
        <w:overflowPunct/>
        <w:spacing w:before="120" w:after="120" w:line="276" w:lineRule="auto"/>
        <w:ind w:left="851" w:hanging="491"/>
        <w:jc w:val="both"/>
        <w:textAlignment w:val="auto"/>
        <w:rPr>
          <w:rFonts w:ascii="Verdana" w:hAnsi="Verdana" w:cs="Arial"/>
          <w:color w:val="000000" w:themeColor="text1"/>
          <w:sz w:val="20"/>
          <w:szCs w:val="20"/>
        </w:rPr>
      </w:pPr>
      <w:r>
        <w:rPr>
          <w:rFonts w:ascii="Verdana" w:hAnsi="Verdana" w:cs="Arial"/>
          <w:color w:val="000000" w:themeColor="text1"/>
          <w:sz w:val="20"/>
          <w:szCs w:val="20"/>
        </w:rPr>
        <w:t>O credenciamento junto ao provedor do sistema implica a responsabilidade do licitante ou de seu representante legal e a presunção de sua capacidade técnica para realização das transações inerentes a este Pregão.</w:t>
      </w:r>
    </w:p>
    <w:p>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w:t>
      </w:r>
      <w:r>
        <w:rPr>
          <w:rFonts w:ascii="Verdana" w:hAnsi="Verdana" w:cs="Arial"/>
          <w:color w:val="000000" w:themeColor="text1"/>
          <w:sz w:val="20"/>
          <w:szCs w:val="20"/>
        </w:rPr>
        <w:t>s.</w:t>
      </w:r>
      <w:r>
        <w:rPr>
          <w:rFonts w:ascii="Verdana" w:hAnsi="Verdana" w:cs="Arial"/>
          <w:sz w:val="20"/>
          <w:szCs w:val="20"/>
        </w:rPr>
        <w:t xml:space="preserve"> </w:t>
      </w:r>
    </w:p>
    <w:p>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themeColor="text1"/>
          <w:sz w:val="20"/>
          <w:szCs w:val="20"/>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keepNext w:val="0"/>
        <w:numPr>
          <w:ilvl w:val="2"/>
          <w:numId w:val="3"/>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18"/>
          <w:szCs w:val="18"/>
        </w:rPr>
      </w:pPr>
      <w:r>
        <w:rPr>
          <w:rFonts w:ascii="Verdana" w:hAnsi="Verdana" w:cs="Arial"/>
          <w:color w:val="000000" w:themeColor="text1"/>
          <w:sz w:val="18"/>
          <w:szCs w:val="18"/>
          <w:lang w:eastAsia="en-US"/>
        </w:rPr>
        <w:t>A não observância do disposto no subitem anterior poderá ensejar desclassificação no momento da habilitação.</w:t>
      </w:r>
    </w:p>
    <w:p>
      <w:pPr>
        <w:keepNext w:val="0"/>
        <w:shd w:val="clear" w:color="auto" w:fill="auto"/>
        <w:tabs>
          <w:tab w:val="clear" w:pos="708"/>
        </w:tabs>
        <w:suppressAutoHyphens w:val="0"/>
        <w:overflowPunct/>
        <w:spacing w:before="120" w:after="120" w:line="276" w:lineRule="auto"/>
        <w:ind w:left="1922"/>
        <w:jc w:val="both"/>
        <w:textAlignment w:val="auto"/>
        <w:rPr>
          <w:rFonts w:ascii="Verdana" w:hAnsi="Verdana" w:cs="Arial"/>
          <w:color w:val="000000" w:themeColor="text1"/>
          <w:sz w:val="20"/>
          <w:szCs w:val="20"/>
        </w:rPr>
      </w:pPr>
    </w:p>
    <w:p>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b/>
          <w:bCs/>
          <w:color w:val="000000"/>
          <w:sz w:val="20"/>
          <w:szCs w:val="20"/>
        </w:rPr>
        <w:t>DA PARTICIPAÇÃO NO PREGÃO.</w:t>
      </w:r>
    </w:p>
    <w:p>
      <w:pPr>
        <w:keepNext w:val="0"/>
        <w:numPr>
          <w:ilvl w:val="1"/>
          <w:numId w:val="3"/>
        </w:numPr>
        <w:shd w:val="clear" w:color="auto" w:fill="auto"/>
        <w:tabs>
          <w:tab w:val="clear" w:pos="708"/>
        </w:tabs>
        <w:suppressAutoHyphens w:val="0"/>
        <w:overflowPunct/>
        <w:autoSpaceDE w:val="0"/>
        <w:snapToGrid w:val="0"/>
        <w:spacing w:before="120" w:after="120" w:line="276" w:lineRule="auto"/>
        <w:ind w:left="851" w:hanging="426"/>
        <w:jc w:val="both"/>
        <w:textAlignment w:val="auto"/>
        <w:rPr>
          <w:rFonts w:ascii="Verdana" w:hAnsi="Verdana" w:cs="Arial"/>
          <w:sz w:val="20"/>
          <w:szCs w:val="20"/>
        </w:rPr>
      </w:pPr>
      <w:r>
        <w:rPr>
          <w:rFonts w:ascii="Verdana" w:hAnsi="Verdana" w:cs="Arial"/>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keepNext w:val="0"/>
        <w:numPr>
          <w:ilvl w:val="2"/>
          <w:numId w:val="3"/>
        </w:numPr>
        <w:shd w:val="clear" w:color="auto" w:fill="auto"/>
        <w:tabs>
          <w:tab w:val="clear" w:pos="708"/>
        </w:tabs>
        <w:suppressAutoHyphens w:val="0"/>
        <w:overflowPunct/>
        <w:autoSpaceDE w:val="0"/>
        <w:snapToGrid w:val="0"/>
        <w:spacing w:before="120" w:after="120" w:line="276" w:lineRule="auto"/>
        <w:ind w:left="1134" w:hanging="283"/>
        <w:jc w:val="both"/>
        <w:textAlignment w:val="auto"/>
        <w:rPr>
          <w:rFonts w:ascii="Verdana" w:hAnsi="Verdana" w:cs="Arial"/>
          <w:color w:val="000000"/>
          <w:sz w:val="18"/>
          <w:szCs w:val="18"/>
        </w:rPr>
      </w:pPr>
      <w:r>
        <w:rPr>
          <w:rFonts w:ascii="Verdana" w:hAnsi="Verdana" w:cs="Arial"/>
          <w:color w:val="000000"/>
          <w:sz w:val="18"/>
          <w:szCs w:val="18"/>
        </w:rPr>
        <w:t>Os licitantes deverão utilizar o certificado digital para acesso ao Sistema.</w:t>
      </w:r>
    </w:p>
    <w:p>
      <w:pPr>
        <w:keepNext w:val="0"/>
        <w:numPr>
          <w:ilvl w:val="1"/>
          <w:numId w:val="3"/>
        </w:numPr>
        <w:shd w:val="clear" w:color="auto" w:fill="auto"/>
        <w:tabs>
          <w:tab w:val="clear" w:pos="708"/>
        </w:tabs>
        <w:suppressAutoHyphens w:val="0"/>
        <w:overflowPunct/>
        <w:spacing w:before="120" w:after="120" w:line="276" w:lineRule="auto"/>
        <w:ind w:left="709" w:hanging="284"/>
        <w:jc w:val="both"/>
        <w:textAlignment w:val="auto"/>
        <w:rPr>
          <w:rFonts w:ascii="Verdana" w:hAnsi="Verdana" w:cs="Arial"/>
          <w:color w:val="000000" w:themeColor="text1"/>
          <w:sz w:val="20"/>
          <w:szCs w:val="20"/>
        </w:rPr>
      </w:pPr>
      <w:r>
        <w:rPr>
          <w:rFonts w:ascii="Verdana" w:hAnsi="Verdana" w:cs="Arial"/>
          <w:color w:val="000000" w:themeColor="text1"/>
          <w:sz w:val="20"/>
          <w:szCs w:val="20"/>
        </w:rPr>
        <w:t>Não poderão participar desta licitação os interessados:</w:t>
      </w:r>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proibidos de participar de licitações e celebrar contratos administrativos, na forma da legislação vigente;</w:t>
      </w:r>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que não atendam às condições deste Edital e seu(s) anexo(s);</w:t>
      </w:r>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estrangeiros que não tenham representação legal no Brasil com poderes expressos para receber citação e responder administrativa ou judicialmente;</w:t>
      </w:r>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eastAsia="Arial Unicode MS" w:cs="Arial"/>
          <w:color w:val="000000" w:themeColor="text1"/>
          <w:sz w:val="18"/>
          <w:szCs w:val="18"/>
        </w:rPr>
        <w:t>que se enquadrem nas vedações previstas no artigo 9º da Lei nº 8.666, de 1993;</w:t>
      </w:r>
      <w:bookmarkStart w:id="4" w:name="_Hlk519667653"/>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que estejam sob falência, concurso de credores ou insolvência, em processo de dissolução ou liquidação;</w:t>
      </w:r>
      <w:bookmarkEnd w:id="4"/>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entidades empresariais que estejam reunidas em consórcio;</w:t>
      </w:r>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sz w:val="18"/>
          <w:szCs w:val="18"/>
        </w:rPr>
        <w:t xml:space="preserve">organizações da Sociedade Civil de Interesse Público - OSCIP, atuando nessa condição (Acórdão nº 746/2014-TCU-Plenário); </w:t>
      </w:r>
      <w:bookmarkStart w:id="5" w:name="_Hlk519667815"/>
    </w:p>
    <w:p>
      <w:pPr>
        <w:pStyle w:val="73"/>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sz w:val="18"/>
          <w:szCs w:val="18"/>
        </w:rPr>
        <w:t>sociedades cooperativas, considerando a vedação contida no art. 10 da Instrução Normativa SEGES/MP nº 5, de 2017.</w:t>
      </w:r>
    </w:p>
    <w:bookmarkEnd w:id="5"/>
    <w:p>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Pr>
          <w:rFonts w:ascii="Verdana" w:hAnsi="Verdana" w:cs="Arial"/>
          <w:color w:val="000000"/>
          <w:sz w:val="20"/>
          <w:szCs w:val="20"/>
        </w:rPr>
        <w:t>Nos</w:t>
      </w:r>
      <w:r>
        <w:rPr>
          <w:rFonts w:ascii="Verdana" w:hAnsi="Verdana" w:cs="Arial"/>
          <w:color w:val="000000"/>
          <w:sz w:val="20"/>
          <w:szCs w:val="20"/>
          <w:shd w:val="clear" w:color="auto" w:fill="FFFFFF"/>
        </w:rPr>
        <w:t xml:space="preserve"> termos do art. 5º do Decreto nº 9.507, de 2018, é vedada a contratação de </w:t>
      </w:r>
      <w:r>
        <w:rPr>
          <w:rFonts w:ascii="Verdana" w:hAnsi="Verdana" w:cs="Arial"/>
          <w:sz w:val="20"/>
          <w:szCs w:val="20"/>
        </w:rPr>
        <w:t>pessoa</w:t>
      </w:r>
      <w:r>
        <w:rPr>
          <w:rFonts w:ascii="Verdana" w:hAnsi="Verdana" w:cs="Arial"/>
          <w:color w:val="000000"/>
          <w:sz w:val="20"/>
          <w:szCs w:val="20"/>
          <w:shd w:val="clear" w:color="auto" w:fill="FFFFFF"/>
        </w:rPr>
        <w:t xml:space="preserve"> jurídica na qual haja administrador </w:t>
      </w:r>
      <w:r>
        <w:rPr>
          <w:rFonts w:ascii="Verdana" w:hAnsi="Verdana" w:cs="Arial"/>
          <w:color w:val="auto"/>
          <w:sz w:val="20"/>
          <w:szCs w:val="20"/>
          <w:shd w:val="clear" w:color="auto" w:fill="FFFFFF"/>
        </w:rPr>
        <w:t>ou sócio com poder de direção, familiar de:</w:t>
      </w:r>
    </w:p>
    <w:p>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18"/>
          <w:szCs w:val="18"/>
        </w:rPr>
      </w:pPr>
      <w:r>
        <w:rPr>
          <w:rFonts w:ascii="Verdana" w:hAnsi="Verdana" w:cs="Arial"/>
          <w:sz w:val="18"/>
          <w:szCs w:val="18"/>
          <w:shd w:val="clear" w:color="auto" w:fill="FFFFFF"/>
        </w:rPr>
        <w:t>detentor de cargo em comissão ou função de confiança que atue na área responsável pela demanda ou contratação; ou</w:t>
      </w:r>
    </w:p>
    <w:p>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18"/>
          <w:szCs w:val="18"/>
        </w:rPr>
      </w:pPr>
      <w:r>
        <w:rPr>
          <w:rFonts w:ascii="Verdana" w:hAnsi="Verdana" w:cs="Arial"/>
          <w:sz w:val="18"/>
          <w:szCs w:val="18"/>
          <w:shd w:val="clear" w:color="auto" w:fill="FFFFFF"/>
        </w:rPr>
        <w:t>de autoridade hierarquicamente superior no âmbito do órgão contratante.</w:t>
      </w:r>
    </w:p>
    <w:p>
      <w:pPr>
        <w:keepNext w:val="0"/>
        <w:numPr>
          <w:ilvl w:val="3"/>
          <w:numId w:val="3"/>
        </w:numPr>
        <w:shd w:val="clear" w:color="auto" w:fill="auto"/>
        <w:tabs>
          <w:tab w:val="clear" w:pos="708"/>
        </w:tabs>
        <w:suppressAutoHyphens w:val="0"/>
        <w:overflowPunct/>
        <w:spacing w:before="120" w:after="120"/>
        <w:jc w:val="both"/>
        <w:textAlignment w:val="auto"/>
        <w:rPr>
          <w:rFonts w:ascii="Verdana" w:hAnsi="Verdana" w:cs="Arial"/>
          <w:color w:val="auto"/>
          <w:sz w:val="18"/>
          <w:szCs w:val="18"/>
        </w:rPr>
      </w:pPr>
      <w:r>
        <w:rPr>
          <w:rFonts w:ascii="Verdana" w:hAnsi="Verdana" w:cs="Arial"/>
          <w:sz w:val="18"/>
          <w:szCs w:val="18"/>
          <w:shd w:val="clear" w:color="auto" w:fill="FFFFFF"/>
        </w:rPr>
        <w:t>Para os fins do disposto neste item</w:t>
      </w:r>
      <w:r>
        <w:rPr>
          <w:rFonts w:ascii="Verdana" w:hAnsi="Verdana" w:cs="Arial"/>
          <w:i/>
          <w:iCs/>
          <w:sz w:val="18"/>
          <w:szCs w:val="18"/>
          <w:shd w:val="clear" w:color="auto" w:fill="FFFFFF"/>
        </w:rPr>
        <w:t>,</w:t>
      </w:r>
      <w:r>
        <w:rPr>
          <w:rFonts w:ascii="Verdana" w:hAnsi="Verdana" w:cs="Arial"/>
          <w:sz w:val="18"/>
          <w:szCs w:val="18"/>
          <w:shd w:val="clear" w:color="auto" w:fill="FFFFFF"/>
        </w:rPr>
        <w:t xml:space="preserve"> considera-se familiar o cônjuge, o companheiro ou </w:t>
      </w:r>
      <w:r>
        <w:rPr>
          <w:rFonts w:ascii="Verdana" w:hAnsi="Verdana" w:cs="Arial"/>
          <w:color w:val="000000"/>
          <w:sz w:val="18"/>
          <w:szCs w:val="18"/>
          <w:shd w:val="clear" w:color="auto" w:fill="FFFFFF"/>
        </w:rPr>
        <w:t xml:space="preserve">o parente em linha reta ou colateral, por consanguinidade ou afinidade, até o terceiro grau (Súmula Vinculante/STF nº 13, art. 5º, inciso V, da Lei nº 12.813, de 16 de maio de 2013 e art. 2º, inciso III, do Decreto n.º 7.203, de 04 de junho de 2010); </w:t>
      </w:r>
    </w:p>
    <w:p>
      <w:pPr>
        <w:keepNext w:val="0"/>
        <w:numPr>
          <w:ilvl w:val="1"/>
          <w:numId w:val="3"/>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Pr>
          <w:rFonts w:ascii="Verdana" w:hAnsi="Verdana" w:cs="Arial"/>
          <w:color w:val="000000"/>
          <w:sz w:val="20"/>
          <w:szCs w:val="20"/>
          <w:shd w:val="clear" w:color="auto" w:fill="FFFFFF"/>
        </w:rPr>
        <w:t xml:space="preserve">Nos termos do art. 7° do Decreto n° 7.203, de 2010, é vedada, ainda, a utilização, na execução dos serviços </w:t>
      </w:r>
      <w:r>
        <w:rPr>
          <w:rFonts w:ascii="Verdana" w:hAnsi="Verdana" w:cs="Arial"/>
          <w:color w:val="000000"/>
          <w:sz w:val="20"/>
          <w:szCs w:val="20"/>
        </w:rPr>
        <w:t>contratados</w:t>
      </w:r>
      <w:r>
        <w:rPr>
          <w:rFonts w:ascii="Verdana" w:hAnsi="Verdana" w:cs="Arial"/>
          <w:color w:val="000000"/>
          <w:sz w:val="20"/>
          <w:szCs w:val="20"/>
          <w:shd w:val="clear" w:color="auto" w:fill="FFFFFF"/>
        </w:rPr>
        <w:t>, de empregado da futura Contratada que seja familiar de agente público ocupante de cargo em comissão ou função de confiança neste órgão contratante.</w:t>
      </w:r>
    </w:p>
    <w:p>
      <w:pPr>
        <w:keepNext w:val="0"/>
        <w:numPr>
          <w:ilvl w:val="1"/>
          <w:numId w:val="3"/>
        </w:numPr>
        <w:shd w:val="clear" w:color="auto" w:fill="auto"/>
        <w:tabs>
          <w:tab w:val="clear" w:pos="708"/>
        </w:tabs>
        <w:suppressAutoHyphens w:val="0"/>
        <w:overflowPunct/>
        <w:spacing w:before="120" w:after="120"/>
        <w:ind w:left="709" w:hanging="283"/>
        <w:jc w:val="both"/>
        <w:textAlignment w:val="auto"/>
        <w:rPr>
          <w:rFonts w:ascii="Verdana" w:hAnsi="Verdana" w:cs="Arial"/>
          <w:color w:val="auto"/>
          <w:sz w:val="20"/>
          <w:szCs w:val="20"/>
        </w:rPr>
      </w:pPr>
      <w:r>
        <w:rPr>
          <w:rFonts w:ascii="Verdana" w:hAnsi="Verdana" w:cs="Arial"/>
          <w:color w:val="000000"/>
          <w:sz w:val="20"/>
          <w:szCs w:val="20"/>
        </w:rPr>
        <w:t>Como condição para participação no Pregão, o licitante assinalará “sim” ou “não” em campo próprio do sistema eletrônico, relativo às seguintes declarações:</w:t>
      </w:r>
      <w:r>
        <w:rPr>
          <w:rFonts w:ascii="Verdana" w:hAnsi="Verdana" w:eastAsia="Zurich BT" w:cs="Arial"/>
          <w:color w:val="000000"/>
          <w:sz w:val="20"/>
          <w:szCs w:val="20"/>
        </w:rPr>
        <w:t xml:space="preserve"> </w:t>
      </w:r>
    </w:p>
    <w:p>
      <w:pPr>
        <w:pStyle w:val="64"/>
        <w:keepNext w:val="0"/>
        <w:numPr>
          <w:ilvl w:val="0"/>
          <w:numId w:val="5"/>
        </w:numPr>
        <w:shd w:val="clear" w:color="auto" w:fill="auto"/>
        <w:tabs>
          <w:tab w:val="left" w:pos="1440"/>
          <w:tab w:val="clear" w:pos="-12"/>
          <w:tab w:val="clear" w:pos="708"/>
        </w:tabs>
        <w:suppressAutoHyphens w:val="0"/>
        <w:overflowPunct/>
        <w:autoSpaceDE w:val="0"/>
        <w:snapToGrid w:val="0"/>
        <w:spacing w:before="120" w:after="120"/>
        <w:jc w:val="both"/>
        <w:textAlignment w:val="auto"/>
        <w:rPr>
          <w:rFonts w:ascii="Verdana" w:hAnsi="Verdana" w:cs="Arial"/>
          <w:bCs/>
          <w:vanish/>
          <w:color w:val="000000"/>
          <w:sz w:val="20"/>
          <w:szCs w:val="20"/>
        </w:rPr>
      </w:pPr>
    </w:p>
    <w:p>
      <w:pPr>
        <w:pStyle w:val="64"/>
        <w:keepNext w:val="0"/>
        <w:numPr>
          <w:ilvl w:val="1"/>
          <w:numId w:val="5"/>
        </w:numPr>
        <w:shd w:val="clear" w:color="auto" w:fill="auto"/>
        <w:tabs>
          <w:tab w:val="left" w:pos="1440"/>
          <w:tab w:val="clear" w:pos="-12"/>
          <w:tab w:val="clear" w:pos="708"/>
        </w:tabs>
        <w:suppressAutoHyphens w:val="0"/>
        <w:overflowPunct/>
        <w:autoSpaceDE w:val="0"/>
        <w:snapToGrid w:val="0"/>
        <w:spacing w:before="120" w:after="120"/>
        <w:jc w:val="both"/>
        <w:textAlignment w:val="auto"/>
        <w:rPr>
          <w:rFonts w:ascii="Verdana" w:hAnsi="Verdana" w:cs="Arial"/>
          <w:bCs/>
          <w:vanish/>
          <w:color w:val="000000"/>
          <w:sz w:val="20"/>
          <w:szCs w:val="20"/>
        </w:rPr>
      </w:pPr>
    </w:p>
    <w:p>
      <w:pPr>
        <w:pStyle w:val="64"/>
        <w:keepNext w:val="0"/>
        <w:numPr>
          <w:ilvl w:val="1"/>
          <w:numId w:val="5"/>
        </w:numPr>
        <w:shd w:val="clear" w:color="auto" w:fill="auto"/>
        <w:tabs>
          <w:tab w:val="left" w:pos="1440"/>
          <w:tab w:val="clear" w:pos="-12"/>
          <w:tab w:val="clear" w:pos="708"/>
        </w:tabs>
        <w:suppressAutoHyphens w:val="0"/>
        <w:overflowPunct/>
        <w:autoSpaceDE w:val="0"/>
        <w:snapToGrid w:val="0"/>
        <w:spacing w:before="120" w:after="120"/>
        <w:jc w:val="both"/>
        <w:textAlignment w:val="auto"/>
        <w:rPr>
          <w:rFonts w:ascii="Verdana" w:hAnsi="Verdana" w:cs="Arial"/>
          <w:bCs/>
          <w:vanish/>
          <w:color w:val="000000"/>
          <w:sz w:val="20"/>
          <w:szCs w:val="20"/>
        </w:rPr>
      </w:pPr>
    </w:p>
    <w:p>
      <w:pPr>
        <w:pStyle w:val="64"/>
        <w:keepNext w:val="0"/>
        <w:numPr>
          <w:ilvl w:val="1"/>
          <w:numId w:val="5"/>
        </w:numPr>
        <w:shd w:val="clear" w:color="auto" w:fill="auto"/>
        <w:tabs>
          <w:tab w:val="left" w:pos="1440"/>
          <w:tab w:val="clear" w:pos="-12"/>
          <w:tab w:val="clear" w:pos="708"/>
        </w:tabs>
        <w:suppressAutoHyphens w:val="0"/>
        <w:overflowPunct/>
        <w:autoSpaceDE w:val="0"/>
        <w:snapToGrid w:val="0"/>
        <w:spacing w:before="120" w:after="120"/>
        <w:jc w:val="both"/>
        <w:textAlignment w:val="auto"/>
        <w:rPr>
          <w:rFonts w:ascii="Verdana" w:hAnsi="Verdana" w:cs="Arial"/>
          <w:bCs/>
          <w:vanish/>
          <w:color w:val="000000"/>
          <w:sz w:val="20"/>
          <w:szCs w:val="20"/>
        </w:rPr>
      </w:pP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que cumpre os requisitos estabelecidos no artigo 3° da Lei Complementar nº 123, de 2006, estando apto a usufruir do tratamento favorecido estabelecido em seus arts. 42 a 49.</w:t>
      </w:r>
    </w:p>
    <w:p>
      <w:pPr>
        <w:pStyle w:val="64"/>
        <w:keepNext w:val="0"/>
        <w:numPr>
          <w:ilvl w:val="3"/>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bCs/>
          <w:color w:val="000000"/>
          <w:sz w:val="18"/>
          <w:szCs w:val="18"/>
        </w:rPr>
        <w:t>nos itens exclusivos para participação de microempresas e empresas de pequeno porte, a assinalação do campo “não”, impedirá o prosseguimento no certame;</w:t>
      </w:r>
    </w:p>
    <w:p>
      <w:pPr>
        <w:pStyle w:val="64"/>
        <w:keepNext w:val="0"/>
        <w:numPr>
          <w:ilvl w:val="3"/>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que está ciente e concorda com as condições contidas no Edital e seus anexos;</w:t>
      </w: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 xml:space="preserve">que cumpre os requisitos para a habilitação definidos no Edital e que a </w:t>
      </w:r>
      <w:r>
        <w:rPr>
          <w:rFonts w:ascii="Verdana" w:hAnsi="Verdana" w:cs="Arial"/>
          <w:color w:val="000000"/>
          <w:sz w:val="18"/>
          <w:szCs w:val="18"/>
        </w:rPr>
        <w:t>proposta apresentada está em conformidade com as exigências editalícias;</w:t>
      </w: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 xml:space="preserve">que inexistem fatos impeditivos para sua habilitação no certame, ciente da obrigatoriedade de declarar ocorrências posteriores; </w:t>
      </w: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que não emprega menor de 18 anos em trabalho noturno, perigoso ou insalubre e não emprega menor de 16 anos, salvo menor, a partir de 14 anos, na condição de aprendiz, nos termos do artigo 7°, XXXIII, da Constituição;</w:t>
      </w: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eastAsia="Zurich BT" w:cs="Arial"/>
          <w:color w:val="000000" w:themeColor="text1"/>
          <w:sz w:val="18"/>
          <w:szCs w:val="18"/>
        </w:rPr>
        <w:t>que a proposta foi elaborada de forma independente, nos termos d</w:t>
      </w:r>
      <w:r>
        <w:rPr>
          <w:rFonts w:ascii="Verdana" w:hAnsi="Verdana" w:cs="Arial"/>
          <w:color w:val="000000" w:themeColor="text1"/>
          <w:sz w:val="18"/>
          <w:szCs w:val="18"/>
        </w:rPr>
        <w:t>a Instrução Normativa SLTI/MP nº 2, de 16 de setembro de 2009.</w:t>
      </w: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eastAsia="Zurich BT" w:cs="Arial"/>
          <w:sz w:val="18"/>
          <w:szCs w:val="18"/>
        </w:rPr>
        <w:t>que não possui, em sua cadeia produtiva, empregados executando trabalho degradante ou forçado, observando o disposto nos incisos III e IV do art. 1º e no inciso III do art. 5º da Constituição Federal;</w:t>
      </w:r>
    </w:p>
    <w:p>
      <w:pPr>
        <w:pStyle w:val="64"/>
        <w:keepNext w:val="0"/>
        <w:numPr>
          <w:ilvl w:val="2"/>
          <w:numId w:val="3"/>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eastAsia="Zurich BT" w:cs="Arial"/>
          <w:sz w:val="18"/>
          <w:szCs w:val="18"/>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keepNext w:val="0"/>
        <w:numPr>
          <w:ilvl w:val="1"/>
          <w:numId w:val="3"/>
        </w:numPr>
        <w:shd w:val="clear" w:color="auto" w:fill="auto"/>
        <w:tabs>
          <w:tab w:val="clear" w:pos="708"/>
        </w:tabs>
        <w:suppressAutoHyphens w:val="0"/>
        <w:overflowPunct/>
        <w:spacing w:before="120" w:after="120"/>
        <w:ind w:left="709" w:hanging="284"/>
        <w:jc w:val="both"/>
        <w:textAlignment w:val="auto"/>
        <w:rPr>
          <w:rFonts w:ascii="Verdana" w:hAnsi="Verdana" w:cs="Arial"/>
          <w:color w:val="000000" w:themeColor="text1"/>
          <w:sz w:val="20"/>
          <w:szCs w:val="20"/>
        </w:rPr>
      </w:pPr>
      <w:r>
        <w:rPr>
          <w:rFonts w:ascii="Verdana" w:hAnsi="Verdana" w:cs="Arial"/>
          <w:color w:val="000000" w:themeColor="text1"/>
          <w:sz w:val="20"/>
          <w:szCs w:val="20"/>
        </w:rPr>
        <w:t>A declaração falsa relativa ao cumprimento de qualquer condição sujeitará o licitante às sanções previstas em lei e neste Edital.</w:t>
      </w:r>
    </w:p>
    <w:p>
      <w:pPr>
        <w:keepNext w:val="0"/>
        <w:shd w:val="clear" w:color="auto" w:fill="auto"/>
        <w:tabs>
          <w:tab w:val="clear" w:pos="708"/>
        </w:tabs>
        <w:suppressAutoHyphens w:val="0"/>
        <w:overflowPunct/>
        <w:spacing w:before="120" w:after="120"/>
        <w:ind w:left="709"/>
        <w:jc w:val="both"/>
        <w:textAlignment w:val="auto"/>
        <w:rPr>
          <w:rFonts w:ascii="Verdana" w:hAnsi="Verdana" w:cs="Arial"/>
          <w:color w:val="000000" w:themeColor="text1"/>
          <w:sz w:val="20"/>
          <w:szCs w:val="20"/>
        </w:rPr>
      </w:pPr>
    </w:p>
    <w:p>
      <w:pPr>
        <w:keepNext w:val="0"/>
        <w:numPr>
          <w:ilvl w:val="0"/>
          <w:numId w:val="3"/>
        </w:numPr>
        <w:shd w:val="clear" w:color="auto" w:fill="auto"/>
        <w:tabs>
          <w:tab w:val="clear" w:pos="708"/>
        </w:tabs>
        <w:overflowPunct/>
        <w:autoSpaceDE w:val="0"/>
        <w:autoSpaceDN w:val="0"/>
        <w:adjustRightInd w:val="0"/>
        <w:spacing w:before="120" w:after="120"/>
        <w:jc w:val="both"/>
        <w:textAlignment w:val="auto"/>
        <w:rPr>
          <w:rFonts w:ascii="Verdana" w:hAnsi="Verdana"/>
          <w:b/>
          <w:sz w:val="20"/>
          <w:szCs w:val="20"/>
        </w:rPr>
      </w:pPr>
      <w:r>
        <w:rPr>
          <w:rFonts w:ascii="Verdana" w:hAnsi="Verdana"/>
          <w:b/>
          <w:sz w:val="20"/>
          <w:szCs w:val="20"/>
        </w:rPr>
        <w:t>DA VISTORIA</w:t>
      </w:r>
    </w:p>
    <w:p>
      <w:pPr>
        <w:keepNext w:val="0"/>
        <w:numPr>
          <w:ilvl w:val="1"/>
          <w:numId w:val="3"/>
        </w:numPr>
        <w:shd w:val="clear" w:color="auto" w:fill="auto"/>
        <w:tabs>
          <w:tab w:val="left" w:pos="851"/>
          <w:tab w:val="clear" w:pos="708"/>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TE4E87780t00"/>
          <w:sz w:val="20"/>
          <w:szCs w:val="20"/>
        </w:rPr>
        <w:t>A licitante</w:t>
      </w:r>
      <w:r>
        <w:rPr>
          <w:rFonts w:ascii="Verdana" w:hAnsi="Verdana" w:cs="TTE431A0A0t00"/>
          <w:sz w:val="20"/>
          <w:szCs w:val="20"/>
        </w:rPr>
        <w:t xml:space="preserve"> </w:t>
      </w:r>
      <w:r>
        <w:rPr>
          <w:rFonts w:ascii="Verdana" w:hAnsi="Verdana" w:cs="TTE4E87780t00"/>
          <w:sz w:val="20"/>
          <w:szCs w:val="20"/>
        </w:rPr>
        <w:t xml:space="preserve">poderá vistoriar o local onde serão executados os serviços, com o objetivo de se inteirar das condições e do grau de dificuldade existente, inclusive para </w:t>
      </w:r>
      <w:r>
        <w:rPr>
          <w:rFonts w:ascii="Verdana" w:hAnsi="Verdana"/>
          <w:sz w:val="20"/>
          <w:szCs w:val="20"/>
        </w:rPr>
        <w:t>ter conhecimento de todas as peculiaridades (acessos, redes de água, esgoto, energia elétrica, etc.), e demais informações das condições locais para o cumprimento das obrigações objeto da Licitação;</w:t>
      </w:r>
    </w:p>
    <w:p>
      <w:pPr>
        <w:keepNext w:val="0"/>
        <w:numPr>
          <w:ilvl w:val="1"/>
          <w:numId w:val="3"/>
        </w:numPr>
        <w:shd w:val="clear" w:color="auto" w:fill="auto"/>
        <w:tabs>
          <w:tab w:val="left" w:pos="851"/>
          <w:tab w:val="clear" w:pos="708"/>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TE4E87780t00"/>
          <w:sz w:val="20"/>
          <w:szCs w:val="20"/>
        </w:rPr>
        <w:t>As condições para a realização da vistoria estão explicitadas no item “6 – VISTORIA PARA A LICITAÇÃO” do Termo de Referência anexo a este edital;</w:t>
      </w:r>
    </w:p>
    <w:p>
      <w:pPr>
        <w:keepNext w:val="0"/>
        <w:numPr>
          <w:ilvl w:val="1"/>
          <w:numId w:val="3"/>
        </w:numPr>
        <w:shd w:val="clear" w:color="auto" w:fill="auto"/>
        <w:tabs>
          <w:tab w:val="left" w:pos="851"/>
          <w:tab w:val="clear" w:pos="708"/>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imes-Bold"/>
          <w:bCs/>
          <w:sz w:val="20"/>
          <w:szCs w:val="20"/>
        </w:rPr>
        <w:t>A licitante deverá fornecer declaração de visita ao local da obra objeto deste pregão</w:t>
      </w:r>
      <w:r>
        <w:rPr>
          <w:rFonts w:ascii="Verdana" w:hAnsi="Verdana" w:cs="Times-Roman"/>
          <w:sz w:val="20"/>
          <w:szCs w:val="20"/>
        </w:rPr>
        <w:t>, realizada por</w:t>
      </w:r>
      <w:r>
        <w:rPr>
          <w:rFonts w:ascii="Verdana" w:hAnsi="Verdana" w:cs="TTE4E87780t00"/>
          <w:sz w:val="20"/>
          <w:szCs w:val="20"/>
        </w:rPr>
        <w:t xml:space="preserve"> </w:t>
      </w:r>
      <w:r>
        <w:rPr>
          <w:rFonts w:ascii="Verdana" w:hAnsi="Verdana" w:cs="Times-Roman"/>
          <w:sz w:val="20"/>
          <w:szCs w:val="20"/>
        </w:rPr>
        <w:t>intermédio de representante legal devidamente qualificado para esse fim, e de que se inteirou das condições e do grau de dificuldades existentes.</w:t>
      </w:r>
    </w:p>
    <w:p>
      <w:pPr>
        <w:keepNext w:val="0"/>
        <w:numPr>
          <w:ilvl w:val="2"/>
          <w:numId w:val="3"/>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Pr>
          <w:rFonts w:ascii="Verdana" w:hAnsi="Verdana" w:cs="Times-Roman"/>
          <w:sz w:val="18"/>
          <w:szCs w:val="18"/>
        </w:rPr>
        <w:t>A declaração de visita, conforme modelo anexo, deverão</w:t>
      </w:r>
      <w:r>
        <w:rPr>
          <w:rFonts w:ascii="Verdana" w:hAnsi="Verdana" w:cs="TTE4E87780t00"/>
          <w:sz w:val="18"/>
          <w:szCs w:val="18"/>
        </w:rPr>
        <w:t xml:space="preserve"> </w:t>
      </w:r>
      <w:r>
        <w:rPr>
          <w:rFonts w:ascii="Verdana" w:hAnsi="Verdana" w:cs="Times-Roman"/>
          <w:sz w:val="18"/>
          <w:szCs w:val="18"/>
        </w:rPr>
        <w:t>ser informados também, o objeto da licitação e o número deste pregão.</w:t>
      </w:r>
    </w:p>
    <w:p>
      <w:pPr>
        <w:keepNext w:val="0"/>
        <w:numPr>
          <w:ilvl w:val="1"/>
          <w:numId w:val="3"/>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imes-Bold"/>
          <w:bCs/>
          <w:sz w:val="20"/>
          <w:szCs w:val="20"/>
        </w:rPr>
        <w:t>Caso a licitante opte por não realizar a vistoria,</w:t>
      </w:r>
      <w:r>
        <w:rPr>
          <w:rFonts w:ascii="Verdana" w:hAnsi="Verdana" w:cs="TTE4E87780t00"/>
          <w:sz w:val="20"/>
          <w:szCs w:val="20"/>
        </w:rPr>
        <w:t xml:space="preserve"> </w:t>
      </w:r>
      <w:r>
        <w:rPr>
          <w:rFonts w:ascii="Verdana" w:hAnsi="Verdana" w:cs="Times-Bold"/>
          <w:bCs/>
          <w:sz w:val="20"/>
          <w:szCs w:val="20"/>
        </w:rPr>
        <w:t>deverá apresentar declaração de que não efetuou a visita</w:t>
      </w:r>
      <w:r>
        <w:rPr>
          <w:rFonts w:ascii="Verdana" w:hAnsi="Verdana" w:cs="Times-Roman"/>
          <w:sz w:val="20"/>
          <w:szCs w:val="20"/>
        </w:rPr>
        <w:t>, sob pena de inabilitação, e que</w:t>
      </w:r>
      <w:r>
        <w:rPr>
          <w:rFonts w:ascii="Verdana" w:hAnsi="Verdana" w:cs="TTE4E87780t00"/>
          <w:sz w:val="20"/>
          <w:szCs w:val="20"/>
        </w:rPr>
        <w:t xml:space="preserve"> </w:t>
      </w:r>
      <w:r>
        <w:rPr>
          <w:rFonts w:ascii="Verdana" w:hAnsi="Verdana" w:cs="Times-Roman"/>
          <w:sz w:val="20"/>
          <w:szCs w:val="20"/>
        </w:rPr>
        <w:t>concorda com todas as condições estabelecidas no Edital e seus Anexos, devendo também</w:t>
      </w:r>
      <w:r>
        <w:rPr>
          <w:rFonts w:ascii="Verdana" w:hAnsi="Verdana" w:cs="TTE4E87780t00"/>
          <w:sz w:val="20"/>
          <w:szCs w:val="20"/>
        </w:rPr>
        <w:t xml:space="preserve"> </w:t>
      </w:r>
      <w:r>
        <w:rPr>
          <w:rFonts w:ascii="Verdana" w:hAnsi="Verdana" w:cs="Times-Roman"/>
          <w:sz w:val="20"/>
          <w:szCs w:val="20"/>
        </w:rPr>
        <w:t>informar o objeto da presente licitação e o número deste pregão, nos termos do modelo a</w:t>
      </w:r>
      <w:r>
        <w:rPr>
          <w:rFonts w:ascii="Verdana" w:hAnsi="Verdana" w:cs="Times-Bold"/>
          <w:bCs/>
          <w:sz w:val="20"/>
          <w:szCs w:val="20"/>
        </w:rPr>
        <w:t>nexo</w:t>
      </w:r>
      <w:r>
        <w:rPr>
          <w:rFonts w:ascii="Verdana" w:hAnsi="Verdana" w:cs="Times-Roman"/>
          <w:sz w:val="20"/>
          <w:szCs w:val="20"/>
        </w:rPr>
        <w:t>.</w:t>
      </w:r>
    </w:p>
    <w:p>
      <w:pPr>
        <w:keepNext w:val="0"/>
        <w:numPr>
          <w:ilvl w:val="1"/>
          <w:numId w:val="3"/>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imes-Roman"/>
          <w:sz w:val="20"/>
          <w:szCs w:val="20"/>
        </w:rPr>
        <w:t>A declaração de que realizou a vistoria ou de que não a realizou, deverá ser fornecida junto com sua carta proposta comercial, após a fase de lances.</w:t>
      </w:r>
    </w:p>
    <w:p>
      <w:pPr>
        <w:pStyle w:val="12"/>
        <w:widowControl/>
        <w:numPr>
          <w:ilvl w:val="1"/>
          <w:numId w:val="3"/>
        </w:numPr>
        <w:tabs>
          <w:tab w:val="left" w:pos="851"/>
        </w:tabs>
        <w:suppressAutoHyphens w:val="0"/>
        <w:spacing w:before="120"/>
        <w:jc w:val="both"/>
        <w:rPr>
          <w:rFonts w:ascii="Verdana" w:hAnsi="Verdana"/>
          <w:b/>
          <w:sz w:val="20"/>
        </w:rPr>
      </w:pPr>
      <w:r>
        <w:rPr>
          <w:rFonts w:ascii="Verdana" w:hAnsi="Verdana" w:cs="TTE4E87780t00"/>
          <w:sz w:val="20"/>
        </w:rPr>
        <w:t xml:space="preserve">Tendo em vista a faculdade da realização da vistoria, a </w:t>
      </w:r>
      <w:r>
        <w:rPr>
          <w:rFonts w:ascii="Verdana" w:hAnsi="Verdana" w:cs="TTE431A0A0t00"/>
          <w:sz w:val="20"/>
        </w:rPr>
        <w:t xml:space="preserve">licitante </w:t>
      </w:r>
      <w:r>
        <w:rPr>
          <w:rFonts w:ascii="Verdana" w:hAnsi="Verdana" w:cs="TTE4E87780t00"/>
          <w:sz w:val="20"/>
        </w:rPr>
        <w:t>não poderá alegar o desconhecimento das condições e do grau de dificuldades existentes no local dos serviços, como justificativa para se eximirem das obrigações assumidas em decorrência desta licitação.</w:t>
      </w:r>
    </w:p>
    <w:p>
      <w:pPr>
        <w:pStyle w:val="12"/>
        <w:widowControl/>
        <w:numPr>
          <w:ilvl w:val="1"/>
          <w:numId w:val="3"/>
        </w:numPr>
        <w:suppressAutoHyphens w:val="0"/>
        <w:spacing w:before="120"/>
        <w:jc w:val="both"/>
        <w:rPr>
          <w:rFonts w:ascii="Verdana" w:hAnsi="Verdana"/>
          <w:b/>
          <w:sz w:val="20"/>
        </w:rPr>
      </w:pPr>
      <w:r>
        <w:rPr>
          <w:rFonts w:ascii="Verdana" w:hAnsi="Verdana"/>
          <w:sz w:val="20"/>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p>
    <w:p>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b/>
          <w:color w:val="000000" w:themeColor="text1"/>
          <w:sz w:val="20"/>
          <w:szCs w:val="20"/>
        </w:rPr>
        <w:t>DA APRESENTAÇÃO DA PROPOSTA E DOS DOCUMENTOS DE HABILITAÇÃO</w:t>
      </w:r>
    </w:p>
    <w:p>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Os licitantes </w:t>
      </w:r>
      <w:r>
        <w:rPr>
          <w:rFonts w:ascii="Verdana" w:hAnsi="Verdana"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ascii="Verdana" w:hAnsi="Verdana" w:cs="Arial"/>
          <w:color w:val="000000" w:themeColor="text1"/>
          <w:sz w:val="20"/>
          <w:szCs w:val="20"/>
        </w:rPr>
        <w:t xml:space="preserve">, quando, então, encerrar-se-á automaticamente a etapa de envio dessa documentação. </w:t>
      </w:r>
    </w:p>
    <w:p>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sz w:val="20"/>
          <w:szCs w:val="20"/>
        </w:rPr>
        <w:t>O envio da proposta, acompanhada dos documentos de habilitação exigidos neste Edital, ocorrerá por meio de chave de acesso e senha.</w:t>
      </w:r>
    </w:p>
    <w:p>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Os licitantes poderão deixar de apresentar os documentos de habilitação que constem do SICAF, assegurado aos demais licitantes o direito de acesso aos dados constantes dos sistemas.</w:t>
      </w:r>
    </w:p>
    <w:p>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eastAsia="Arial" w:cs="Arial"/>
          <w:sz w:val="20"/>
          <w:szCs w:val="20"/>
        </w:rPr>
        <w:t>As Microempresas e Empresas de Pequeno Porte deverão encaminhar a documentação de habilitação, ainda que haja alguma restrição de regularidade fiscal e trabalhista, nos termos do art. 43, § 1º da LC nº 123, de 2006.</w:t>
      </w:r>
    </w:p>
    <w:p>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sz w:val="20"/>
          <w:szCs w:val="20"/>
        </w:rPr>
        <w:t xml:space="preserve">Até a abertura da sessão pública, os licitantes poderão retirar ou substituir </w:t>
      </w:r>
      <w:r>
        <w:rPr>
          <w:rFonts w:ascii="Verdana" w:hAnsi="Verdana" w:cs="Arial"/>
          <w:color w:val="000000"/>
          <w:sz w:val="20"/>
          <w:szCs w:val="20"/>
        </w:rPr>
        <w:t>a proposta e os documentos de habilitação anteriormente inseridos no sistema;</w:t>
      </w:r>
    </w:p>
    <w:p>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Os documentos que compõem a proposta e a habilitação do licitante melhor classificado somente </w:t>
      </w:r>
      <w:r>
        <w:rPr>
          <w:rFonts w:ascii="Verdana" w:hAnsi="Verdana" w:cs="Arial"/>
          <w:color w:val="000000"/>
          <w:sz w:val="20"/>
          <w:szCs w:val="20"/>
        </w:rPr>
        <w:t>serão</w:t>
      </w:r>
      <w:r>
        <w:rPr>
          <w:rFonts w:ascii="Verdana" w:hAnsi="Verdana" w:cs="Arial"/>
          <w:color w:val="000000" w:themeColor="text1"/>
          <w:sz w:val="20"/>
          <w:szCs w:val="20"/>
        </w:rPr>
        <w:t xml:space="preserve"> disponibilizados para avaliação do pregoeiro e para acesso público após o encerramento do envio de lances.</w:t>
      </w:r>
      <w:r>
        <w:rPr>
          <w:rFonts w:ascii="Verdana" w:hAnsi="Verdana" w:cs="Arial"/>
          <w:sz w:val="20"/>
          <w:szCs w:val="20"/>
        </w:rPr>
        <w:t xml:space="preserve"> </w:t>
      </w:r>
    </w:p>
    <w:p>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b/>
          <w:color w:val="000000" w:themeColor="text1"/>
          <w:sz w:val="20"/>
          <w:szCs w:val="20"/>
        </w:rPr>
        <w:t>DO PREENCHIMENTO DA PROPOSTA</w:t>
      </w:r>
    </w:p>
    <w:p>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auto"/>
          <w:sz w:val="20"/>
          <w:szCs w:val="20"/>
        </w:rPr>
        <w:t>O licitante deverá enviar sua proposta mediante o preenchimento, no sistema eletrônico, dos seguintes campos:</w:t>
      </w:r>
    </w:p>
    <w:p>
      <w:pPr>
        <w:pStyle w:val="64"/>
        <w:keepNext w:val="0"/>
        <w:numPr>
          <w:ilvl w:val="2"/>
          <w:numId w:val="3"/>
        </w:numPr>
        <w:tabs>
          <w:tab w:val="clear" w:pos="-12"/>
          <w:tab w:val="clear" w:pos="708"/>
        </w:tabs>
        <w:suppressAutoHyphens w:val="0"/>
        <w:overflowPunct/>
        <w:spacing w:before="120" w:after="120" w:line="276" w:lineRule="auto"/>
        <w:jc w:val="both"/>
        <w:rPr>
          <w:rFonts w:ascii="Verdana" w:hAnsi="Verdana" w:cs="Arial"/>
          <w:sz w:val="18"/>
          <w:szCs w:val="18"/>
        </w:rPr>
      </w:pPr>
      <w:r>
        <w:rPr>
          <w:rFonts w:ascii="Verdana" w:hAnsi="Verdana" w:cs="Arial"/>
          <w:sz w:val="18"/>
          <w:szCs w:val="18"/>
        </w:rPr>
        <w:t>valor do seu preço global para a execução dos serviços, igual ou inferior ao valor estimado pela Administração na planilha de orçamento do Anexo III-B;</w:t>
      </w:r>
    </w:p>
    <w:p>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18"/>
          <w:szCs w:val="18"/>
        </w:rPr>
      </w:pPr>
      <w:r>
        <w:rPr>
          <w:rFonts w:ascii="Verdana" w:hAnsi="Verdana" w:eastAsia="WenQuanYi Micro Hei" w:cs="Arial"/>
          <w:color w:val="auto"/>
          <w:sz w:val="18"/>
          <w:szCs w:val="18"/>
        </w:rPr>
        <w:t>Descrição do objeto, contendo as informações similares à especificação do Termo de Referência</w:t>
      </w:r>
      <w:r>
        <w:rPr>
          <w:rFonts w:ascii="Verdana" w:hAnsi="Verdana" w:cs="Arial"/>
          <w:color w:val="auto"/>
          <w:sz w:val="18"/>
          <w:szCs w:val="18"/>
        </w:rPr>
        <w:t>.</w:t>
      </w:r>
    </w:p>
    <w:p>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Pr>
          <w:rFonts w:ascii="Verdana" w:hAnsi="Verdana" w:cs="Arial"/>
          <w:color w:val="auto"/>
          <w:sz w:val="20"/>
          <w:szCs w:val="20"/>
        </w:rPr>
        <w:t>Todas as especificações do objeto contidas na proposta vinculam a Contratada.</w:t>
      </w:r>
    </w:p>
    <w:p>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Pr>
          <w:rFonts w:ascii="Verdana" w:hAnsi="Verdana" w:cs="Arial"/>
          <w:color w:val="auto"/>
          <w:sz w:val="20"/>
          <w:szCs w:val="20"/>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Orçamento, conforme anexo III-B deste Edital;</w:t>
      </w:r>
    </w:p>
    <w:p>
      <w:pPr>
        <w:keepNext w:val="0"/>
        <w:numPr>
          <w:ilvl w:val="2"/>
          <w:numId w:val="3"/>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18"/>
          <w:szCs w:val="18"/>
        </w:rPr>
      </w:pPr>
      <w:r>
        <w:rPr>
          <w:rFonts w:ascii="Verdana" w:hAnsi="Verdana" w:cs="Arial"/>
          <w:color w:val="auto"/>
          <w:sz w:val="18"/>
          <w:szCs w:val="18"/>
        </w:rPr>
        <w:t xml:space="preserve"> A Contratada deverá arcar com o ônus decorrente de eventual equívoco quanto aos custos variáveis decorrentes de fatores futuros e incertos, tais como os valores providos com o quantitativo de vale transporte, devendo complementá-los, caso o previsto </w:t>
      </w:r>
      <w:r>
        <w:rPr>
          <w:rFonts w:ascii="Verdana" w:hAnsi="Verdana" w:cs="Arial"/>
          <w:color w:val="000000" w:themeColor="text1"/>
          <w:sz w:val="18"/>
          <w:szCs w:val="18"/>
        </w:rPr>
        <w:t>inicialmente em sua proposta não seja satisfatório para o atendimento do objeto da licitação, exceto quando ocorrer algum dos eventos arrolados nos incisos do §1° do artigo 57 da Lei n° 8.666, de 1993.</w:t>
      </w:r>
    </w:p>
    <w:p>
      <w:pPr>
        <w:keepNext w:val="0"/>
        <w:numPr>
          <w:ilvl w:val="2"/>
          <w:numId w:val="3"/>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18"/>
          <w:szCs w:val="18"/>
        </w:rPr>
      </w:pPr>
      <w:r>
        <w:rPr>
          <w:rFonts w:ascii="Verdana" w:hAnsi="Verdana" w:cs="Arial"/>
          <w:color w:val="000000" w:themeColor="text1"/>
          <w:sz w:val="18"/>
          <w:szCs w:val="18"/>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pPr>
        <w:keepNext w:val="0"/>
        <w:numPr>
          <w:ilvl w:val="2"/>
          <w:numId w:val="3"/>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18"/>
          <w:szCs w:val="18"/>
        </w:rPr>
      </w:pPr>
      <w:r>
        <w:rPr>
          <w:rFonts w:ascii="Verdana" w:hAnsi="Verdana" w:cs="Arial"/>
          <w:color w:val="auto"/>
          <w:sz w:val="18"/>
          <w:szCs w:val="18"/>
        </w:rPr>
        <w:t>A empresa é a única responsável pela cotação correta dos encargos tributários. Em caso de erro ou cotação incompatível com o regime tributário a que se submete, o percentual será mantido durante toda a execução contratual, caso a cotação de percentual for menor que o adequado; se a cotação for maior que o adequado, o excesso será suprimido, unilateralmente, quando do pagamento, e/ou redução, quando da repactuação, para fins de total ressarcimento do débito.</w:t>
      </w:r>
    </w:p>
    <w:p>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Independentemente do percentual de tributo inserido na planilha, no pagamento dos serviços, serão retidos na fonte os percentuais estabelecidos na legislação vigente.</w:t>
      </w:r>
    </w:p>
    <w:p>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A apresentação da proposta implica obrigatoriedade do cumprimento das disposições nela contida,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O preço ofertado, tanto na proposta inicial, quanto na etapa de lances, será de exclusiva responsabilidade do licitante, não lhe assistindo o direito de pleitear qualquer alteração, sob alegação de erro, omissão ou qualquer outro pretexto.</w:t>
      </w:r>
    </w:p>
    <w:p>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Pr>
          <w:rFonts w:ascii="Verdana" w:hAnsi="Verdana" w:cs="Arial"/>
          <w:color w:val="auto"/>
          <w:sz w:val="20"/>
          <w:szCs w:val="20"/>
        </w:rPr>
        <w:t>O prazo de validade da proposta não será inferior a 90 (noventa) dias</w:t>
      </w:r>
      <w:r>
        <w:rPr>
          <w:rFonts w:ascii="Verdana" w:hAnsi="Verdana" w:cs="Arial"/>
          <w:b/>
          <w:bCs/>
          <w:color w:val="auto"/>
          <w:sz w:val="20"/>
          <w:szCs w:val="20"/>
        </w:rPr>
        <w:t>,</w:t>
      </w:r>
      <w:r>
        <w:rPr>
          <w:rFonts w:ascii="Verdana" w:hAnsi="Verdana" w:cs="Arial"/>
          <w:color w:val="auto"/>
          <w:sz w:val="20"/>
          <w:szCs w:val="20"/>
        </w:rPr>
        <w:t xml:space="preserve"> a</w:t>
      </w:r>
      <w:r>
        <w:rPr>
          <w:rFonts w:ascii="Verdana" w:hAnsi="Verdana" w:cs="Arial"/>
          <w:color w:val="000000" w:themeColor="text1"/>
          <w:sz w:val="20"/>
          <w:szCs w:val="20"/>
        </w:rPr>
        <w:t xml:space="preserve"> contar da data de sua apresentação.</w:t>
      </w:r>
    </w:p>
    <w:p>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Pr>
          <w:rFonts w:ascii="Verdana" w:hAnsi="Verdana" w:cs="Arial"/>
          <w:color w:val="000000" w:themeColor="text1"/>
          <w:sz w:val="20"/>
          <w:szCs w:val="20"/>
        </w:rPr>
        <w:t>Os licitantes devem respeitar os preços máximos estabelecidos nas normas de regência de contratações públicas federais, quando participarem de licitações públicas; portanto, os preços unitários e global/total propostos não podem ser superiores aos estimados pela Administração.</w:t>
      </w:r>
    </w:p>
    <w:p>
      <w:pPr>
        <w:keepNext w:val="0"/>
        <w:numPr>
          <w:ilvl w:val="2"/>
          <w:numId w:val="3"/>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sz w:val="18"/>
          <w:szCs w:val="18"/>
        </w:rPr>
      </w:pPr>
      <w:r>
        <w:rPr>
          <w:rFonts w:ascii="Verdana" w:hAnsi="Verdana" w:cs="Arial"/>
          <w:color w:val="000000" w:themeColor="text1"/>
          <w:sz w:val="18"/>
          <w:szCs w:val="18"/>
        </w:rPr>
        <w:t>O descumprimento das regras supramencionadas pela Administração por parte do contratado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sz w:val="18"/>
          <w:szCs w:val="18"/>
        </w:rPr>
      </w:pPr>
    </w:p>
    <w:p>
      <w:pPr>
        <w:keepNext w:val="0"/>
        <w:numPr>
          <w:ilvl w:val="0"/>
          <w:numId w:val="6"/>
        </w:numPr>
        <w:shd w:val="clear" w:color="auto" w:fill="auto"/>
        <w:tabs>
          <w:tab w:val="clear" w:pos="708"/>
        </w:tabs>
        <w:suppressAutoHyphens w:val="0"/>
        <w:overflowPunct/>
        <w:spacing w:before="120" w:after="120" w:line="276" w:lineRule="auto"/>
        <w:jc w:val="both"/>
        <w:textAlignment w:val="auto"/>
        <w:rPr>
          <w:rFonts w:ascii="Verdana" w:hAnsi="Verdana" w:cs="Arial"/>
          <w:vanish/>
          <w:sz w:val="20"/>
          <w:szCs w:val="20"/>
          <w:lang w:eastAsia="en-US"/>
        </w:rPr>
      </w:pPr>
      <w:r>
        <w:rPr>
          <w:rFonts w:ascii="Verdana" w:hAnsi="Verdana" w:cs="Arial"/>
          <w:b/>
          <w:bCs/>
          <w:color w:val="000000"/>
          <w:sz w:val="20"/>
          <w:szCs w:val="20"/>
        </w:rPr>
        <w:t>DA ABERTURA DA SESSÃO, CLASSIFICAÇÃO DAS PROPOSTAS E FORMULAÇÃO DE LANCES</w:t>
      </w:r>
    </w:p>
    <w:p>
      <w:pPr>
        <w:pStyle w:val="64"/>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pPr>
        <w:pStyle w:val="64"/>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pPr>
        <w:pStyle w:val="64"/>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pPr>
        <w:pStyle w:val="64"/>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pPr>
        <w:pStyle w:val="64"/>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pPr>
        <w:pStyle w:val="64"/>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pPr>
        <w:pStyle w:val="64"/>
        <w:keepNext w:val="0"/>
        <w:numPr>
          <w:ilvl w:val="1"/>
          <w:numId w:val="6"/>
        </w:numPr>
        <w:shd w:val="clear" w:color="auto" w:fill="auto"/>
        <w:tabs>
          <w:tab w:val="clear" w:pos="-12"/>
          <w:tab w:val="clear" w:pos="708"/>
        </w:tabs>
        <w:suppressAutoHyphens w:val="0"/>
        <w:overflowPunct/>
        <w:spacing w:before="120" w:after="120"/>
        <w:jc w:val="both"/>
        <w:textAlignment w:val="auto"/>
        <w:rPr>
          <w:rFonts w:ascii="Verdana" w:hAnsi="Verdana" w:cs="Arial"/>
          <w:color w:val="000000" w:themeColor="text1"/>
          <w:sz w:val="20"/>
          <w:szCs w:val="20"/>
        </w:rPr>
      </w:pPr>
    </w:p>
    <w:p>
      <w:pPr>
        <w:pStyle w:val="64"/>
        <w:keepNext w:val="0"/>
        <w:numPr>
          <w:ilvl w:val="1"/>
          <w:numId w:val="7"/>
        </w:numPr>
        <w:shd w:val="clear" w:color="auto" w:fill="auto"/>
        <w:tabs>
          <w:tab w:val="clear" w:pos="-12"/>
          <w:tab w:val="clear" w:pos="708"/>
        </w:tabs>
        <w:suppressAutoHyphens w:val="0"/>
        <w:overflowPunct/>
        <w:spacing w:before="120" w:after="120"/>
        <w:jc w:val="both"/>
        <w:textAlignment w:val="auto"/>
        <w:rPr>
          <w:rFonts w:ascii="Verdana" w:hAnsi="Verdana" w:cs="Arial"/>
          <w:color w:val="000000" w:themeColor="text1"/>
          <w:sz w:val="20"/>
          <w:szCs w:val="20"/>
        </w:rPr>
      </w:pPr>
      <w:r>
        <w:rPr>
          <w:rFonts w:ascii="Verdana" w:hAnsi="Verdana" w:cs="Arial"/>
          <w:sz w:val="20"/>
          <w:szCs w:val="20"/>
          <w:lang w:eastAsia="en-US"/>
        </w:rPr>
        <w:t xml:space="preserve">A abertura da presente licitação dar-se-á em sessão </w:t>
      </w:r>
      <w:r>
        <w:rPr>
          <w:rFonts w:ascii="Verdana" w:hAnsi="Verdana" w:cs="Arial"/>
          <w:color w:val="000000" w:themeColor="text1"/>
          <w:sz w:val="20"/>
          <w:szCs w:val="20"/>
          <w:lang w:eastAsia="en-US"/>
        </w:rPr>
        <w:t>pública, por meio de sistema eletrônico, na data, horário e local indicados neste Edital.</w:t>
      </w:r>
    </w:p>
    <w:p>
      <w:pPr>
        <w:pStyle w:val="64"/>
        <w:keepNext w:val="0"/>
        <w:numPr>
          <w:ilvl w:val="1"/>
          <w:numId w:val="7"/>
        </w:numPr>
        <w:shd w:val="clear" w:color="auto" w:fill="auto"/>
        <w:tabs>
          <w:tab w:val="clear" w:pos="-12"/>
          <w:tab w:val="clear" w:pos="708"/>
        </w:tabs>
        <w:suppressAutoHyphens w:val="0"/>
        <w:overflowPunct/>
        <w:spacing w:before="120" w:after="120"/>
        <w:ind w:left="782" w:hanging="357"/>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73"/>
        <w:keepNext w:val="0"/>
        <w:widowControl/>
        <w:numPr>
          <w:ilvl w:val="1"/>
          <w:numId w:val="7"/>
        </w:numPr>
        <w:spacing w:before="120" w:after="120" w:line="240" w:lineRule="auto"/>
        <w:rPr>
          <w:rFonts w:ascii="Verdana" w:hAnsi="Verdana" w:cs="Arial"/>
          <w:szCs w:val="20"/>
        </w:rPr>
      </w:pPr>
      <w:r>
        <w:rPr>
          <w:rFonts w:ascii="Verdana" w:hAnsi="Verdana" w:cs="Arial"/>
          <w:color w:val="000000" w:themeColor="text1"/>
          <w:szCs w:val="20"/>
          <w:lang w:eastAsia="en-US"/>
        </w:rPr>
        <w:t xml:space="preserve">Também será desclassificada a proposta que </w:t>
      </w:r>
      <w:r>
        <w:rPr>
          <w:rFonts w:ascii="Verdana" w:hAnsi="Verdana" w:cs="Arial"/>
          <w:b/>
          <w:bCs/>
          <w:color w:val="000000" w:themeColor="text1"/>
          <w:szCs w:val="20"/>
          <w:lang w:eastAsia="en-US"/>
        </w:rPr>
        <w:t>identifique o licitante.</w:t>
      </w:r>
    </w:p>
    <w:p>
      <w:pPr>
        <w:pStyle w:val="73"/>
        <w:keepNext w:val="0"/>
        <w:widowControl/>
        <w:numPr>
          <w:ilvl w:val="1"/>
          <w:numId w:val="7"/>
        </w:numPr>
        <w:spacing w:before="120" w:after="120" w:line="240" w:lineRule="auto"/>
        <w:rPr>
          <w:rFonts w:ascii="Verdana" w:hAnsi="Verdana" w:cs="Arial"/>
          <w:szCs w:val="20"/>
        </w:rPr>
      </w:pPr>
      <w:r>
        <w:rPr>
          <w:rFonts w:ascii="Verdana" w:hAnsi="Verdana" w:cs="Arial"/>
          <w:color w:val="000000" w:themeColor="text1"/>
          <w:szCs w:val="20"/>
        </w:rPr>
        <w:t>A desclassificação será sempre fundamentada e registrada no sistema, com acompanhamento em tempo real por todos os participantes.</w:t>
      </w:r>
    </w:p>
    <w:p>
      <w:pPr>
        <w:pStyle w:val="73"/>
        <w:keepNext w:val="0"/>
        <w:widowControl/>
        <w:numPr>
          <w:ilvl w:val="1"/>
          <w:numId w:val="7"/>
        </w:numPr>
        <w:spacing w:before="120" w:after="120"/>
        <w:rPr>
          <w:rFonts w:ascii="Verdana" w:hAnsi="Verdana" w:cs="Arial"/>
          <w:szCs w:val="20"/>
        </w:rPr>
      </w:pPr>
      <w:r>
        <w:rPr>
          <w:rFonts w:ascii="Verdana" w:hAnsi="Verdana" w:cs="Arial"/>
          <w:color w:val="000000" w:themeColor="text1"/>
          <w:szCs w:val="20"/>
        </w:rPr>
        <w:t>A não desclassificação da proposta não impede o seu julgamento definitivo em sentido contrário, levado a efeito na fase de aceitação.</w:t>
      </w:r>
    </w:p>
    <w:p>
      <w:pPr>
        <w:pStyle w:val="73"/>
        <w:keepNext w:val="0"/>
        <w:widowControl/>
        <w:numPr>
          <w:ilvl w:val="1"/>
          <w:numId w:val="7"/>
        </w:numPr>
        <w:spacing w:before="120" w:after="120"/>
        <w:rPr>
          <w:rFonts w:ascii="Verdana" w:hAnsi="Verdana" w:cs="Arial"/>
          <w:szCs w:val="20"/>
        </w:rPr>
      </w:pPr>
      <w:r>
        <w:rPr>
          <w:rFonts w:ascii="Verdana" w:hAnsi="Verdana" w:cs="Arial"/>
          <w:color w:val="000000" w:themeColor="text1"/>
          <w:szCs w:val="20"/>
        </w:rPr>
        <w:t>O sistema ordenará automaticamente as propostas classificadas, sendo que somente estas participarão da fase de lances.</w:t>
      </w:r>
    </w:p>
    <w:p>
      <w:pPr>
        <w:keepNext w:val="0"/>
        <w:numPr>
          <w:ilvl w:val="1"/>
          <w:numId w:val="7"/>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themeColor="text1"/>
          <w:sz w:val="20"/>
          <w:szCs w:val="20"/>
        </w:rPr>
        <w:t>O sistema disponibilizará campo próprio para troca de mensagens entre o Pregoeiro e os licitantes.</w:t>
      </w:r>
    </w:p>
    <w:p>
      <w:pPr>
        <w:keepNext w:val="0"/>
        <w:numPr>
          <w:ilvl w:val="1"/>
          <w:numId w:val="7"/>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Iniciada a etapa competitiva, os licitantes deverão encaminhar lances exclusivamente por meio de sistema eletrônico, sendo imediatamente informados do seu recebimento e do valor consignado no registro. </w:t>
      </w:r>
    </w:p>
    <w:p>
      <w:pPr>
        <w:keepNext w:val="0"/>
        <w:numPr>
          <w:ilvl w:val="2"/>
          <w:numId w:val="7"/>
        </w:numPr>
        <w:shd w:val="clear" w:color="auto" w:fill="auto"/>
        <w:tabs>
          <w:tab w:val="clear" w:pos="708"/>
        </w:tabs>
        <w:suppressAutoHyphens w:val="0"/>
        <w:overflowPunct/>
        <w:autoSpaceDE w:val="0"/>
        <w:snapToGrid w:val="0"/>
        <w:spacing w:before="120" w:after="120" w:line="276" w:lineRule="auto"/>
        <w:ind w:left="1134" w:hanging="425"/>
        <w:jc w:val="both"/>
        <w:textAlignment w:val="auto"/>
        <w:rPr>
          <w:rFonts w:ascii="Verdana" w:hAnsi="Verdana" w:eastAsia="Arial" w:cs="Arial"/>
          <w:iCs/>
          <w:color w:val="auto"/>
          <w:sz w:val="18"/>
          <w:szCs w:val="18"/>
        </w:rPr>
      </w:pPr>
      <w:r>
        <w:rPr>
          <w:rFonts w:ascii="Verdana" w:hAnsi="Verdana" w:cs="Arial"/>
          <w:iCs/>
          <w:color w:val="auto"/>
          <w:sz w:val="18"/>
          <w:szCs w:val="18"/>
        </w:rPr>
        <w:t>O lance deverá ser ofertado pelo valor do preço global dos serviços.</w:t>
      </w:r>
    </w:p>
    <w:p>
      <w:pPr>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Pr>
          <w:rFonts w:ascii="Verdana" w:hAnsi="Verdana" w:cs="Arial"/>
          <w:sz w:val="20"/>
          <w:szCs w:val="20"/>
        </w:rPr>
        <w:t>Os licitantes poderão oferecer lances sucessivos, observando o horário fixado para abertura da sessão e as regras estabelecidas no Edital.</w:t>
      </w:r>
    </w:p>
    <w:p>
      <w:pPr>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Pr>
          <w:rFonts w:ascii="Verdana" w:hAnsi="Verdana" w:cs="Arial"/>
          <w:sz w:val="20"/>
          <w:szCs w:val="20"/>
        </w:rPr>
        <w:t xml:space="preserve">O licitante somente poderá oferecer lance inferior ao último por ele ofertado e registrado pelo sistema. </w:t>
      </w:r>
    </w:p>
    <w:p>
      <w:pPr>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iCs/>
          <w:color w:val="auto"/>
          <w:sz w:val="20"/>
          <w:szCs w:val="20"/>
        </w:rPr>
        <w:t xml:space="preserve">O </w:t>
      </w:r>
      <w:r>
        <w:rPr>
          <w:rFonts w:ascii="Verdana" w:hAnsi="Verdana" w:cs="Arial"/>
          <w:color w:val="auto"/>
          <w:sz w:val="20"/>
          <w:szCs w:val="20"/>
        </w:rPr>
        <w:t>intervalo</w:t>
      </w:r>
      <w:r>
        <w:rPr>
          <w:rFonts w:ascii="Verdana" w:hAnsi="Verdana" w:cs="Arial"/>
          <w:iCs/>
          <w:color w:val="auto"/>
          <w:sz w:val="20"/>
          <w:szCs w:val="20"/>
        </w:rPr>
        <w:t xml:space="preserve"> mínimo de diferença entre os lances, que incidirá tanto em relação aos lances intermediários quanto em relação à proposta que cobrir a melhor oferta deverá ser de R$ 100,00 (cem reais).</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iCs/>
          <w:color w:val="auto"/>
          <w:sz w:val="20"/>
          <w:szCs w:val="20"/>
        </w:rPr>
        <w:t xml:space="preserve">Será adotado </w:t>
      </w:r>
      <w:r>
        <w:rPr>
          <w:rFonts w:ascii="Verdana" w:hAnsi="Verdana" w:cs="Arial"/>
          <w:color w:val="auto"/>
          <w:sz w:val="20"/>
          <w:szCs w:val="20"/>
        </w:rPr>
        <w:t xml:space="preserve">para o envio de lances no pregão eletrônico o modo de disputa “aberto”, em que os </w:t>
      </w:r>
      <w:r>
        <w:rPr>
          <w:rFonts w:ascii="Verdana" w:hAnsi="Verdana" w:cs="Arial"/>
          <w:iCs/>
          <w:color w:val="auto"/>
          <w:sz w:val="20"/>
          <w:szCs w:val="20"/>
        </w:rPr>
        <w:t>licitantes</w:t>
      </w:r>
      <w:r>
        <w:rPr>
          <w:rFonts w:ascii="Verdana" w:hAnsi="Verdana" w:cs="Arial"/>
          <w:color w:val="auto"/>
          <w:sz w:val="20"/>
          <w:szCs w:val="20"/>
        </w:rPr>
        <w:t xml:space="preserve"> apresentarão lances públicos e sucessivos, com prorrogações.</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A etapa de lances da sessão pública terá duração de dez minutos e, após isso, será prorrogada automaticamente pelo sistema quando houver lance ofertado nos últimos dois minutos do período de duração da sessão pública.</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A prorrogação automática da etapa de lances, de que trata o item anterior, será de dois minutos e ocorrerá sucessivamente sempre que houver lances enviados nesse período de prorrogação, inclusive no caso de lances intermediários.</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Não havendo novos lances na forma estabelecida nos itens anteriores, a sessão pública encerrar-se-á automaticamente.</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 xml:space="preserve">Não serão aceitos dois ou mais lances de mesmo valor, prevalecendo aquele que for recebido e registrado em </w:t>
      </w:r>
      <w:r>
        <w:rPr>
          <w:rFonts w:ascii="Verdana" w:hAnsi="Verdana" w:cs="Arial"/>
          <w:sz w:val="20"/>
          <w:szCs w:val="20"/>
        </w:rPr>
        <w:t>primeiro</w:t>
      </w:r>
      <w:r>
        <w:rPr>
          <w:rFonts w:ascii="Verdana" w:hAnsi="Verdana" w:cs="Arial"/>
          <w:color w:val="000000"/>
          <w:sz w:val="20"/>
          <w:szCs w:val="20"/>
        </w:rPr>
        <w:t xml:space="preserve"> lugar. </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Durante o transcurso </w:t>
      </w:r>
      <w:r>
        <w:rPr>
          <w:rFonts w:ascii="Verdana" w:hAnsi="Verdana" w:cs="Arial"/>
          <w:sz w:val="20"/>
          <w:szCs w:val="20"/>
        </w:rPr>
        <w:t>da</w:t>
      </w:r>
      <w:r>
        <w:rPr>
          <w:rFonts w:ascii="Verdana" w:hAnsi="Verdana" w:cs="Arial"/>
          <w:color w:val="000000" w:themeColor="text1"/>
          <w:sz w:val="20"/>
          <w:szCs w:val="20"/>
        </w:rPr>
        <w:t xml:space="preserve"> sessão pública, os licitantes serão informados, em tempo real, do valor do menor lance registrado, vedada a identificação do licitante.</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No caso de desconexão com o Pregoeiro, no decorrer da etapa competitiva do Pregão, o sistema eletrônico poderá permanecer acessível aos licitantes para a recepção dos lances. </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ascii="Verdana" w:hAnsi="Verdana" w:cs="Arial"/>
          <w:color w:val="000000" w:themeColor="text1"/>
          <w:sz w:val="20"/>
          <w:szCs w:val="20"/>
        </w:rPr>
        <w:t>.</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O Critério de julgamento adotado será o de </w:t>
      </w:r>
      <w:r>
        <w:rPr>
          <w:rFonts w:ascii="Verdana" w:hAnsi="Verdana" w:cs="Arial"/>
          <w:i/>
          <w:color w:val="auto"/>
          <w:sz w:val="20"/>
          <w:szCs w:val="20"/>
          <w:u w:val="single"/>
        </w:rPr>
        <w:t>menor preço global</w:t>
      </w:r>
      <w:r>
        <w:rPr>
          <w:rFonts w:ascii="Verdana" w:hAnsi="Verdana" w:cs="Arial"/>
          <w:color w:val="000000" w:themeColor="text1"/>
          <w:sz w:val="20"/>
          <w:szCs w:val="20"/>
        </w:rPr>
        <w:t>, que deverá refletir sobre os preços unitários orçados pela UFF e constantes da planilha de orçamento (Anexo III-B) conforme definido neste Edital e seus anexos.</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lang w:eastAsia="en-US"/>
        </w:rPr>
        <w:t>Caso o licitante não apresente lances, concorrerá com o valor de sua proposta inicial.</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lang w:eastAsia="en-US"/>
        </w:rPr>
        <w:t>Como o item não é exclusivo para participação de microempresas e empresas de pequeno porte, uma vez encerrada a etapa de lances</w:t>
      </w:r>
      <w:r>
        <w:rPr>
          <w:rFonts w:ascii="Verdana" w:hAnsi="Verdana" w:eastAsia="Zurich BT" w:cs="Arial"/>
          <w:sz w:val="20"/>
          <w:szCs w:val="20"/>
        </w:rPr>
        <w:t>, será efetivada a verificação automática, junto à Receita Federal, do porte da entidade empresarial.</w:t>
      </w:r>
    </w:p>
    <w:p>
      <w:pPr>
        <w:pStyle w:val="64"/>
        <w:keepNext w:val="0"/>
        <w:numPr>
          <w:ilvl w:val="2"/>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18"/>
          <w:szCs w:val="18"/>
        </w:rPr>
      </w:pPr>
      <w:r>
        <w:rPr>
          <w:rFonts w:ascii="Verdana" w:hAnsi="Verdana" w:eastAsia="Zurich BT" w:cs="Arial"/>
          <w:sz w:val="18"/>
          <w:szCs w:val="18"/>
        </w:rPr>
        <w:t xml:space="preserve">O sistema identificará em coluna própria as </w:t>
      </w:r>
      <w:r>
        <w:rPr>
          <w:rFonts w:ascii="Verdana" w:hAnsi="Verdana" w:eastAsia="Zurich BT" w:cs="Arial"/>
          <w:color w:val="000000" w:themeColor="text1"/>
          <w:sz w:val="18"/>
          <w:szCs w:val="18"/>
        </w:rPr>
        <w:t>microempresas e empresas de pequeno</w:t>
      </w:r>
      <w:r>
        <w:rPr>
          <w:rFonts w:ascii="Verdana" w:hAnsi="Verdana" w:eastAsia="Zurich BT" w:cs="Arial"/>
          <w:sz w:val="18"/>
          <w:szCs w:val="18"/>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Nessas condições, as propostas de </w:t>
      </w:r>
      <w:r>
        <w:rPr>
          <w:rFonts w:ascii="Verdana" w:hAnsi="Verdana" w:eastAsia="Zurich BT" w:cs="Arial"/>
          <w:color w:val="000000" w:themeColor="text1"/>
          <w:sz w:val="20"/>
          <w:szCs w:val="20"/>
        </w:rPr>
        <w:t xml:space="preserve">microempresas e empresas de pequeno porte </w:t>
      </w:r>
      <w:r>
        <w:rPr>
          <w:rFonts w:ascii="Verdana" w:hAnsi="Verdana" w:cs="Arial"/>
          <w:color w:val="000000" w:themeColor="text1"/>
          <w:sz w:val="20"/>
          <w:szCs w:val="20"/>
        </w:rPr>
        <w:t>que se encontrarem na faixa de até 5% (cinco por cento) acima da melhor proposta ou melhor lance serão consideradas empatadas com a primeira colocada.</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 xml:space="preserve">Caso a </w:t>
      </w:r>
      <w:r>
        <w:rPr>
          <w:rFonts w:ascii="Verdana" w:hAnsi="Verdana" w:eastAsia="Zurich BT" w:cs="Arial"/>
          <w:color w:val="000000"/>
          <w:sz w:val="20"/>
          <w:szCs w:val="20"/>
        </w:rPr>
        <w:t>microempresa ou a empresa de pequeno porte</w:t>
      </w:r>
      <w:r>
        <w:rPr>
          <w:rFonts w:ascii="Verdana" w:hAnsi="Verdana" w:cs="Arial"/>
          <w:color w:val="000000"/>
          <w:sz w:val="20"/>
          <w:szCs w:val="20"/>
        </w:rPr>
        <w:t xml:space="preserve"> melhor classificada desista ou não se manifeste no prazo estabelecido, serão convocadas as demais licitantes </w:t>
      </w:r>
      <w:r>
        <w:rPr>
          <w:rFonts w:ascii="Verdana" w:hAnsi="Verdana" w:eastAsia="Zurich BT" w:cs="Arial"/>
          <w:color w:val="000000"/>
          <w:sz w:val="20"/>
          <w:szCs w:val="20"/>
        </w:rPr>
        <w:t>microempresa e empresa de pequeno porte</w:t>
      </w:r>
      <w:r>
        <w:rPr>
          <w:rFonts w:ascii="Verdana" w:hAnsi="Verdana" w:cs="Arial"/>
          <w:color w:val="000000"/>
          <w:sz w:val="20"/>
          <w:szCs w:val="20"/>
        </w:rPr>
        <w:t xml:space="preserve"> que se encontrem naquele intervalo de 5% (cinco por cento), na ordem de classificação, para o exercício do mesmo direito, no prazo estabelecido no subitem anterior.</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Havendo eventual empate entre propostas ou lances, o critério de desempate será aquele previsto no art. 3º, § 2º, da Lei nº 8.666, de 1993, assegurando-se a preferência, sucessivamente, aos serviços:</w:t>
      </w:r>
    </w:p>
    <w:p>
      <w:pPr>
        <w:pStyle w:val="64"/>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18"/>
          <w:szCs w:val="18"/>
        </w:rPr>
      </w:pPr>
      <w:r>
        <w:rPr>
          <w:rFonts w:ascii="Verdana" w:hAnsi="Verdana" w:cs="Arial"/>
          <w:color w:val="000000" w:themeColor="text1"/>
          <w:sz w:val="18"/>
          <w:szCs w:val="18"/>
        </w:rPr>
        <w:t xml:space="preserve">prestados por empresas brasileiras; </w:t>
      </w:r>
    </w:p>
    <w:p>
      <w:pPr>
        <w:pStyle w:val="64"/>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18"/>
          <w:szCs w:val="18"/>
        </w:rPr>
      </w:pPr>
      <w:r>
        <w:rPr>
          <w:rFonts w:ascii="Verdana" w:hAnsi="Verdana" w:cs="Arial"/>
          <w:color w:val="000000" w:themeColor="text1"/>
          <w:sz w:val="18"/>
          <w:szCs w:val="18"/>
        </w:rPr>
        <w:t>prestados por empresas que invistam em pesquisa e no desenvolvimento de tecnologia no País;</w:t>
      </w:r>
    </w:p>
    <w:p>
      <w:pPr>
        <w:pStyle w:val="64"/>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18"/>
          <w:szCs w:val="18"/>
        </w:rPr>
      </w:pPr>
      <w:r>
        <w:rPr>
          <w:rFonts w:ascii="Verdana" w:hAnsi="Verdana" w:cs="Arial"/>
          <w:color w:val="000000" w:themeColor="text1"/>
          <w:sz w:val="18"/>
          <w:szCs w:val="18"/>
        </w:rPr>
        <w:t>prestados por empresas que comprovem cumprimento de reserva de cargos prevista em lei para pessoa com deficiência ou para reabilitado da Previdência Social e que atendam às regras de acessibilidade previstas na legislação.</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sz w:val="20"/>
          <w:szCs w:val="20"/>
        </w:rPr>
        <w:t xml:space="preserve">Persistindo </w:t>
      </w:r>
      <w:r>
        <w:rPr>
          <w:rFonts w:ascii="Verdana" w:hAnsi="Verdana" w:eastAsia="Arial" w:cs="Arial"/>
          <w:sz w:val="20"/>
          <w:szCs w:val="20"/>
        </w:rPr>
        <w:t xml:space="preserve">o empate, </w:t>
      </w:r>
      <w:r>
        <w:rPr>
          <w:rFonts w:ascii="Verdana" w:hAnsi="Verdana" w:cs="Arial"/>
          <w:color w:val="000000"/>
          <w:sz w:val="20"/>
          <w:szCs w:val="20"/>
        </w:rPr>
        <w:t>a proposta vencedora será sorteada pelo sistema eletrônico dentre as propostas ou lances empatados</w:t>
      </w:r>
      <w:r>
        <w:rPr>
          <w:rFonts w:ascii="Verdana" w:hAnsi="Verdana" w:eastAsia="Arial" w:cs="Arial"/>
          <w:sz w:val="20"/>
          <w:szCs w:val="20"/>
        </w:rPr>
        <w:t>.</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Encerrada a etapa de envio de lances da sessão pública, o pregoeiro deverá encaminhar, pelo sistema eletrônico, contraproposta ao licitante que tenha apresentado o menor preço, para que seja obtida melhor proposta, vedada a negociação em condições diferentes das previstas neste Edital.</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sz w:val="20"/>
          <w:szCs w:val="20"/>
        </w:rPr>
        <w:t xml:space="preserve">A </w:t>
      </w:r>
      <w:r>
        <w:rPr>
          <w:rFonts w:ascii="Verdana" w:hAnsi="Verdana" w:eastAsia="Arial" w:cs="Arial"/>
          <w:sz w:val="20"/>
          <w:szCs w:val="20"/>
        </w:rPr>
        <w:t>negociação será realizada por meio do sistema, podendo ser acompanhada pelos demais licitantes.</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O pregoeiro solicitará ao licitante</w:t>
      </w:r>
      <w:r>
        <w:rPr>
          <w:rFonts w:ascii="Verdana" w:hAnsi="Verdana" w:cs="Arial"/>
          <w:color w:val="000000" w:themeColor="text1"/>
          <w:sz w:val="20"/>
          <w:szCs w:val="20"/>
        </w:rPr>
        <w:t xml:space="preserve"> mais bem classificado</w:t>
      </w:r>
      <w:r>
        <w:rPr>
          <w:rFonts w:ascii="Verdana" w:hAnsi="Verdana" w:cs="Arial"/>
          <w:color w:val="000000"/>
          <w:sz w:val="20"/>
          <w:szCs w:val="20"/>
        </w:rPr>
        <w:t xml:space="preserve"> que,</w:t>
      </w:r>
      <w:r>
        <w:rPr>
          <w:rFonts w:ascii="Verdana" w:hAnsi="Verdana" w:cs="Arial"/>
          <w:color w:val="000000" w:themeColor="text1"/>
          <w:sz w:val="20"/>
          <w:szCs w:val="20"/>
        </w:rPr>
        <w:t xml:space="preserve"> no prazo </w:t>
      </w:r>
      <w:r>
        <w:rPr>
          <w:rFonts w:ascii="Verdana" w:hAnsi="Verdana" w:cs="Arial"/>
          <w:color w:val="000000" w:themeColor="text1"/>
          <w:sz w:val="20"/>
          <w:szCs w:val="20"/>
          <w:u w:val="single"/>
        </w:rPr>
        <w:t>mínimo de 02 (duas) horas</w:t>
      </w:r>
      <w:r>
        <w:rPr>
          <w:rFonts w:ascii="Verdana" w:hAnsi="Verdana" w:cs="Arial"/>
          <w:color w:val="000000" w:themeColor="text1"/>
          <w:sz w:val="20"/>
          <w:szCs w:val="20"/>
        </w:rPr>
        <w:t>, envie</w:t>
      </w:r>
      <w:r>
        <w:rPr>
          <w:rFonts w:ascii="Verdana" w:hAnsi="Verdana" w:cs="Arial"/>
          <w:color w:val="000000"/>
          <w:sz w:val="20"/>
          <w:szCs w:val="20"/>
        </w:rPr>
        <w:t xml:space="preserve"> a proposta adequada ao último lance ofertado após a negociação realizada, acompanhada, se for o caso, dos documentos complementares, quando necessários à confirmação daqueles exigidos neste Edital e já apresentados.</w:t>
      </w:r>
      <w:r>
        <w:rPr>
          <w:rFonts w:ascii="Verdana" w:hAnsi="Verdana" w:cs="Arial"/>
          <w:sz w:val="20"/>
          <w:szCs w:val="20"/>
        </w:rPr>
        <w:t xml:space="preserve"> </w:t>
      </w:r>
    </w:p>
    <w:p>
      <w:pPr>
        <w:pStyle w:val="64"/>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Pr>
          <w:rFonts w:ascii="Verdana" w:hAnsi="Verdana" w:eastAsia="Arial" w:cs="Arial"/>
          <w:sz w:val="20"/>
          <w:szCs w:val="20"/>
        </w:rPr>
        <w:t xml:space="preserve">É facultado ao pregoeiro prorrogar o prazo estabelecido, a partir de solicitação fundamentada feita no chat </w:t>
      </w:r>
      <w:r>
        <w:rPr>
          <w:rFonts w:ascii="Arial" w:hAnsi="Arial" w:eastAsia="SimSun" w:cs="Arial"/>
          <w:b/>
          <w:bCs/>
          <w:color w:val="000000"/>
          <w:sz w:val="20"/>
          <w:szCs w:val="20"/>
          <w:shd w:val="clear" w:color="auto" w:fill="FFFFFF"/>
        </w:rPr>
        <w:t xml:space="preserve">ou também por meio do e-mail </w:t>
      </w:r>
      <w:r>
        <w:fldChar w:fldCharType="begin"/>
      </w:r>
      <w:r>
        <w:instrText xml:space="preserve"> HYPERLINK "mailto:cpl@id.uff.br" </w:instrText>
      </w:r>
      <w:r>
        <w:fldChar w:fldCharType="separate"/>
      </w:r>
      <w:r>
        <w:rPr>
          <w:rStyle w:val="10"/>
          <w:rFonts w:ascii="Arial" w:hAnsi="Arial" w:eastAsia="SimSun" w:cs="Arial"/>
          <w:b/>
          <w:bCs/>
          <w:color w:val="1155CC"/>
          <w:sz w:val="20"/>
          <w:szCs w:val="20"/>
          <w:shd w:val="clear" w:color="auto" w:fill="FFFFFF"/>
        </w:rPr>
        <w:t>cpl@id.uff.b</w:t>
      </w:r>
      <w:r>
        <w:rPr>
          <w:rStyle w:val="10"/>
          <w:rFonts w:ascii="Arial" w:hAnsi="Arial" w:eastAsia="SimSun" w:cs="Arial"/>
          <w:color w:val="1155CC"/>
          <w:sz w:val="20"/>
          <w:szCs w:val="20"/>
          <w:shd w:val="clear" w:color="auto" w:fill="FFFFFF"/>
        </w:rPr>
        <w:t>r</w:t>
      </w:r>
      <w:r>
        <w:rPr>
          <w:rStyle w:val="10"/>
          <w:rFonts w:ascii="Arial" w:hAnsi="Arial" w:eastAsia="SimSun" w:cs="Arial"/>
          <w:color w:val="1155CC"/>
          <w:sz w:val="20"/>
          <w:szCs w:val="20"/>
          <w:shd w:val="clear" w:color="auto" w:fill="FFFFFF"/>
        </w:rPr>
        <w:fldChar w:fldCharType="end"/>
      </w:r>
      <w:r>
        <w:rPr>
          <w:rFonts w:ascii="SimSun" w:hAnsi="SimSun" w:eastAsia="SimSun" w:cs="SimSun"/>
        </w:rPr>
        <w:t xml:space="preserve"> </w:t>
      </w:r>
      <w:r>
        <w:rPr>
          <w:rFonts w:ascii="Verdana" w:hAnsi="Verdana" w:eastAsia="Arial" w:cs="Arial"/>
          <w:sz w:val="20"/>
          <w:szCs w:val="20"/>
        </w:rPr>
        <w:t>pelo licitante, antes de findo o prazo.</w:t>
      </w:r>
    </w:p>
    <w:p>
      <w:pPr>
        <w:pStyle w:val="64"/>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eastAsia="Arial" w:cs="Arial"/>
          <w:sz w:val="20"/>
          <w:szCs w:val="20"/>
        </w:rPr>
        <w:t>Após a negociação do preço, o Pregoeiro iniciará a fase de aceitação e julgamento da proposta.</w:t>
      </w:r>
    </w:p>
    <w:p>
      <w:pPr>
        <w:pStyle w:val="64"/>
        <w:keepNext w:val="0"/>
        <w:shd w:val="clear" w:color="auto" w:fill="auto"/>
        <w:tabs>
          <w:tab w:val="clear" w:pos="708"/>
        </w:tabs>
        <w:suppressAutoHyphens w:val="0"/>
        <w:overflowPunct/>
        <w:spacing w:before="120" w:after="120" w:line="276" w:lineRule="auto"/>
        <w:ind w:left="785"/>
        <w:jc w:val="both"/>
        <w:textAlignment w:val="auto"/>
        <w:rPr>
          <w:rFonts w:ascii="Verdana" w:hAnsi="Verdana" w:cs="Arial"/>
          <w:iCs/>
          <w:color w:val="auto"/>
          <w:sz w:val="20"/>
          <w:szCs w:val="20"/>
        </w:rPr>
      </w:pPr>
    </w:p>
    <w:p>
      <w:pPr>
        <w:pStyle w:val="64"/>
        <w:keepNext w:val="0"/>
        <w:numPr>
          <w:ilvl w:val="0"/>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b/>
          <w:bCs/>
          <w:color w:val="000000"/>
          <w:sz w:val="20"/>
          <w:szCs w:val="20"/>
          <w:lang w:eastAsia="en-US"/>
        </w:rPr>
        <w:t>DA ACEITABILIDADE DA PROPOSTA VENCEDORA.</w:t>
      </w:r>
      <w:r>
        <w:rPr>
          <w:rFonts w:ascii="Verdana" w:hAnsi="Verdana" w:cs="Arial"/>
          <w:color w:val="000000"/>
          <w:sz w:val="20"/>
          <w:szCs w:val="20"/>
        </w:rPr>
        <w:t xml:space="preserve"> </w:t>
      </w:r>
    </w:p>
    <w:p>
      <w:pPr>
        <w:pStyle w:val="73"/>
        <w:keepNext w:val="0"/>
        <w:numPr>
          <w:ilvl w:val="1"/>
          <w:numId w:val="7"/>
        </w:numPr>
        <w:spacing w:before="120" w:after="120"/>
        <w:textAlignment w:val="auto"/>
        <w:rPr>
          <w:rFonts w:ascii="Verdana" w:hAnsi="Verdana" w:eastAsia="Times New Roman" w:cs="Arial"/>
          <w:szCs w:val="20"/>
        </w:rPr>
      </w:pPr>
      <w:r>
        <w:rPr>
          <w:rFonts w:ascii="Verdana" w:hAnsi="Verdana" w:eastAsia="Times New Roman" w:cs="Arial"/>
          <w:szCs w:val="20"/>
        </w:rPr>
        <w:t xml:space="preserve"> Encerrada a etapa de negociação, o pregoeiro examinará a proposta classificada em primeiro lugar quanto à adequação ao objeto e à compatibilidade dos preços em relação ao máximo estipulado para contratação neste Edital e em seus anexos, observado o disposto no parágrafo único do art. 7º e no § 9º do art. 26 do Decreto n.º 10.024/2019.</w:t>
      </w:r>
    </w:p>
    <w:p>
      <w:pPr>
        <w:pStyle w:val="73"/>
        <w:keepNext w:val="0"/>
        <w:widowControl/>
        <w:numPr>
          <w:ilvl w:val="1"/>
          <w:numId w:val="7"/>
        </w:numPr>
        <w:spacing w:before="120" w:after="120"/>
        <w:textAlignment w:val="auto"/>
        <w:rPr>
          <w:rFonts w:ascii="Verdana" w:hAnsi="Verdana" w:eastAsia="Times New Roman" w:cs="Arial"/>
          <w:szCs w:val="20"/>
        </w:rPr>
      </w:pPr>
      <w:r>
        <w:rPr>
          <w:rFonts w:ascii="Verdana" w:hAnsi="Verdana" w:eastAsia="Times New Roman" w:cs="Arial"/>
          <w:szCs w:val="20"/>
        </w:rPr>
        <w:t xml:space="preserve"> A proposta a ser encaminhada deverá ser composta e conterem:</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w:t>
      </w:r>
      <w:r>
        <w:rPr>
          <w:rFonts w:ascii="Verdana" w:hAnsi="Verdana" w:cs="Arial"/>
          <w:b/>
          <w:bCs/>
          <w:sz w:val="18"/>
          <w:szCs w:val="18"/>
          <w:u w:val="single"/>
        </w:rPr>
        <w:t>Carta de apresentação da proposta</w:t>
      </w:r>
      <w:r>
        <w:rPr>
          <w:rFonts w:ascii="Verdana" w:hAnsi="Verdana" w:cs="Arial"/>
          <w:sz w:val="18"/>
          <w:szCs w:val="18"/>
        </w:rPr>
        <w:t xml:space="preserve"> conforme modelo do Anexo VI;</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Valor do preço global para a execução dos serviços proposto, discriminados também por extenso.</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Prazo de validade da proposta não inferior a 90 (noventa) dias, a contar da data de abertura do certame.</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Prazo de execução dos serviços, de acordo com o contido no Termo de Referência; </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Especificações do objeto de forma clara, observadas as especificações constantes dos anexos elaborados pela Administração;</w:t>
      </w:r>
    </w:p>
    <w:p>
      <w:pPr>
        <w:pStyle w:val="73"/>
        <w:keepNext w:val="0"/>
        <w:widowControl/>
        <w:numPr>
          <w:ilvl w:val="1"/>
          <w:numId w:val="7"/>
        </w:numPr>
        <w:spacing w:before="120" w:after="120"/>
        <w:textAlignment w:val="auto"/>
        <w:rPr>
          <w:rFonts w:ascii="Verdana" w:hAnsi="Verdana" w:eastAsia="Times New Roman" w:cs="Arial"/>
          <w:szCs w:val="20"/>
        </w:rPr>
      </w:pPr>
      <w:r>
        <w:rPr>
          <w:rFonts w:ascii="Verdana" w:hAnsi="Verdana" w:eastAsia="Times New Roman" w:cs="Arial"/>
          <w:szCs w:val="20"/>
        </w:rPr>
        <w:t xml:space="preserve"> Anexo à Carta Proposta deverá apresentar os seguintes documentos, todos conforme modelos anexos a este edital:</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w:t>
      </w:r>
      <w:r>
        <w:rPr>
          <w:rFonts w:ascii="Verdana" w:hAnsi="Verdana" w:cs="Arial"/>
          <w:b/>
          <w:bCs/>
          <w:sz w:val="18"/>
          <w:szCs w:val="18"/>
          <w:u w:val="single"/>
        </w:rPr>
        <w:t>Declaração de vistoria</w:t>
      </w:r>
      <w:r>
        <w:rPr>
          <w:rFonts w:ascii="Verdana" w:hAnsi="Verdana" w:cs="Arial"/>
          <w:sz w:val="18"/>
          <w:szCs w:val="18"/>
        </w:rPr>
        <w:t xml:space="preserve"> ao local dos serviços, conforme Anexo VII </w:t>
      </w:r>
      <w:r>
        <w:rPr>
          <w:rFonts w:ascii="Verdana" w:hAnsi="Verdana" w:cs="Arial"/>
          <w:b/>
          <w:bCs/>
          <w:sz w:val="18"/>
          <w:szCs w:val="18"/>
          <w:u w:val="single"/>
        </w:rPr>
        <w:t>ou declaração de não vistoria</w:t>
      </w:r>
      <w:r>
        <w:rPr>
          <w:rFonts w:ascii="Verdana" w:hAnsi="Verdana" w:cs="Arial"/>
          <w:sz w:val="18"/>
          <w:szCs w:val="18"/>
        </w:rPr>
        <w:t xml:space="preserve"> dos serviços conforme Anexo VIII;</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w:t>
      </w:r>
      <w:r>
        <w:rPr>
          <w:rFonts w:ascii="Verdana" w:hAnsi="Verdana" w:cs="Arial"/>
          <w:b/>
          <w:bCs/>
          <w:sz w:val="18"/>
          <w:szCs w:val="18"/>
          <w:u w:val="single"/>
        </w:rPr>
        <w:t>Declaração de responsabilidade</w:t>
      </w:r>
      <w:r>
        <w:rPr>
          <w:rFonts w:ascii="Verdana" w:hAnsi="Verdana" w:cs="Arial"/>
          <w:sz w:val="18"/>
          <w:szCs w:val="18"/>
        </w:rPr>
        <w:t xml:space="preserve"> conforme modelo do Anexo IX;</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w:t>
      </w:r>
      <w:r>
        <w:rPr>
          <w:rFonts w:ascii="Verdana" w:hAnsi="Verdana" w:cs="Arial"/>
          <w:b/>
          <w:bCs/>
          <w:sz w:val="18"/>
          <w:szCs w:val="18"/>
          <w:u w:val="single"/>
        </w:rPr>
        <w:t>Planilha Orçamentária</w:t>
      </w:r>
      <w:r>
        <w:rPr>
          <w:rFonts w:ascii="Verdana" w:hAnsi="Verdana" w:cs="Arial"/>
          <w:sz w:val="18"/>
          <w:szCs w:val="18"/>
        </w:rPr>
        <w:t xml:space="preserve"> com os preços unitários e valor global da proposta para execução dos serviços, ajustada adequadamente ao último lance vencedor, em algarismo, expresso em moeda corrente nacional (real), de acordo com os preços praticados no mercado, considerando o modelo de Planilha Orçamentária anexo III-B ao Edital;</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sz w:val="18"/>
          <w:szCs w:val="18"/>
        </w:rPr>
        <w:t xml:space="preserve">– Como o critério de julgamento será o de menor preço global, esse deverá refletir sobre os preços </w:t>
      </w:r>
      <w:r>
        <w:rPr>
          <w:rFonts w:ascii="Verdana" w:hAnsi="Verdana" w:cs="Arial"/>
          <w:color w:val="000000"/>
          <w:sz w:val="18"/>
          <w:szCs w:val="18"/>
        </w:rPr>
        <w:t>unitários dos itens do orçamento apresentado pela UFF (Anexo III-B), que tratando-se de menor preço, os novos preços unitários propostos pela licitante, serão obrigatoriamente iguais ou inferiores aos apresentados pela UFF;</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cs="Arial"/>
          <w:color w:val="000000"/>
          <w:sz w:val="18"/>
          <w:szCs w:val="18"/>
        </w:rPr>
        <w:t xml:space="preserve">– Não serão admitidas alterações de especificações, unidades, quantitativos, custos unitários, valor de BDI e preços unitários utilizados pela UFF; se tal ocorrência for constatada, será motivo de desclassificação da proposta; seus valores estão bloqueados para edição no Anexo III-B. </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sz w:val="18"/>
          <w:szCs w:val="18"/>
        </w:rPr>
        <w:t xml:space="preserve">- </w:t>
      </w:r>
      <w:bookmarkStart w:id="6" w:name="_Hlk103941167"/>
      <w:r>
        <w:rPr>
          <w:rFonts w:ascii="Verdana" w:hAnsi="Verdana"/>
          <w:sz w:val="18"/>
          <w:szCs w:val="18"/>
        </w:rPr>
        <w:t>A soma dos preços totais ajustados de cada item de serviço,</w:t>
      </w:r>
      <w:bookmarkEnd w:id="6"/>
      <w:r>
        <w:rPr>
          <w:rFonts w:ascii="Verdana" w:hAnsi="Verdana"/>
          <w:sz w:val="18"/>
          <w:szCs w:val="18"/>
        </w:rPr>
        <w:t xml:space="preserve"> comporá o preço global proposto pela empresa vencedora, que deverá estar consignado na Carta de Apresentação da Proposta </w:t>
      </w:r>
      <w:r>
        <w:rPr>
          <w:rFonts w:ascii="Verdana" w:hAnsi="Verdana"/>
          <w:bCs/>
          <w:sz w:val="18"/>
          <w:szCs w:val="18"/>
        </w:rPr>
        <w:t>em algarismo arábico e por extenso</w:t>
      </w:r>
      <w:r>
        <w:rPr>
          <w:rFonts w:ascii="Verdana" w:hAnsi="Verdana"/>
          <w:sz w:val="18"/>
          <w:szCs w:val="18"/>
        </w:rPr>
        <w:t>.</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sz w:val="18"/>
          <w:szCs w:val="18"/>
        </w:rPr>
        <w:t>- A</w:t>
      </w:r>
      <w:r>
        <w:rPr>
          <w:rFonts w:ascii="Verdana" w:hAnsi="Verdana" w:cs="Arial"/>
          <w:bCs/>
          <w:sz w:val="18"/>
          <w:szCs w:val="18"/>
        </w:rPr>
        <w:t xml:space="preserve"> planilha de orçamento deve estar assinada pelo responsável técnico pela sua confecção (Art. 14 Lei Federal 5.194/66), identificado com o nome e número do seu CREA/CAU/CRT e pelo representante legal da empresa, identificado pelo seu nome, CPF e com carimbo do CNPJ, no formato PDF;</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cs="Arial"/>
          <w:bCs/>
          <w:sz w:val="18"/>
          <w:szCs w:val="18"/>
        </w:rPr>
        <w:t xml:space="preserve">- </w:t>
      </w:r>
      <w:r>
        <w:rPr>
          <w:rFonts w:ascii="Verdana" w:hAnsi="Verdana" w:cs="Arial"/>
          <w:sz w:val="18"/>
          <w:szCs w:val="18"/>
        </w:rPr>
        <w:t>Nos preços cotados deverão estar incluídos todos os insumos que os compõem, tais como despesas com impostos, taxas, fretes, seguros e quaisquer outros que incidam na contratação do objeto;</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cs="Arial"/>
          <w:sz w:val="18"/>
          <w:szCs w:val="18"/>
        </w:rPr>
        <w:t>- Todos os dados informados pelo licitante em sua planilha deverão refletir com fidelidade os custos especificados e a margem de lucro pretendida;</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cs="Arial"/>
          <w:sz w:val="18"/>
          <w:szCs w:val="18"/>
        </w:rPr>
        <w:t>- Não se admitirá, na proposta de preços, custos identificados mediante o uso da expressão “verba” ou de unidades genéricas.</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eastAsia="Times New Roman" w:cs="Arial"/>
          <w:sz w:val="18"/>
          <w:szCs w:val="18"/>
        </w:rPr>
        <w:t xml:space="preserve">– </w:t>
      </w:r>
      <w:r>
        <w:rPr>
          <w:rFonts w:ascii="Verdana" w:hAnsi="Verdana" w:eastAsia="Times New Roman" w:cs="Arial"/>
          <w:b/>
          <w:bCs/>
          <w:sz w:val="18"/>
          <w:szCs w:val="18"/>
          <w:u w:val="single"/>
        </w:rPr>
        <w:t>Planilha Resumo do Orçamento:</w:t>
      </w:r>
      <w:r>
        <w:rPr>
          <w:rFonts w:ascii="Verdana" w:hAnsi="Verdana" w:eastAsia="Times New Roman" w:cs="Arial"/>
          <w:sz w:val="18"/>
          <w:szCs w:val="18"/>
        </w:rPr>
        <w:t xml:space="preserve"> conforme modelo da planilha do Anexo III-A, onde será demonstrado, inclusive os preços orçados pela UFF;</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w:t>
      </w:r>
      <w:r>
        <w:rPr>
          <w:rFonts w:ascii="Verdana" w:hAnsi="Verdana" w:cs="Arial"/>
          <w:b/>
          <w:bCs/>
          <w:sz w:val="18"/>
          <w:szCs w:val="18"/>
          <w:u w:val="single"/>
        </w:rPr>
        <w:t>Planilha de Cronograma Físico e Financeiro</w:t>
      </w:r>
      <w:r>
        <w:rPr>
          <w:rFonts w:ascii="Verdana" w:hAnsi="Verdana" w:cs="Arial"/>
          <w:sz w:val="18"/>
          <w:szCs w:val="18"/>
        </w:rPr>
        <w:t>, conforme modelo da planilha do Anexo III-C;</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w:t>
      </w:r>
      <w:r>
        <w:rPr>
          <w:rFonts w:ascii="Verdana" w:hAnsi="Verdana" w:cs="Arial"/>
          <w:b/>
          <w:bCs/>
          <w:sz w:val="18"/>
          <w:szCs w:val="18"/>
          <w:u w:val="single"/>
        </w:rPr>
        <w:t>Planilhas demonstrativas dos cálculos de BDI</w:t>
      </w:r>
      <w:r>
        <w:rPr>
          <w:rFonts w:ascii="Verdana" w:hAnsi="Verdana" w:cs="Arial"/>
          <w:sz w:val="18"/>
          <w:szCs w:val="18"/>
        </w:rPr>
        <w:t>, aplicados aos preços unitários, detalhando todos os seus componentes, inclusive em forma percentual, conforme modelos contidos nos Anexo IV;</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cs="Arial"/>
          <w:sz w:val="18"/>
          <w:szCs w:val="18"/>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cs="Arial"/>
          <w:sz w:val="18"/>
          <w:szCs w:val="18"/>
        </w:rPr>
        <w:t>As alíquotas de tributos cotadas pelo licitante não podem ser superiores aos limites estabelecidos na legislação tributária;</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pPr>
        <w:pStyle w:val="73"/>
        <w:keepNext w:val="0"/>
        <w:widowControl/>
        <w:numPr>
          <w:ilvl w:val="3"/>
          <w:numId w:val="7"/>
        </w:numPr>
        <w:spacing w:before="120" w:after="120"/>
        <w:ind w:left="1701" w:hanging="567"/>
        <w:textAlignment w:val="auto"/>
        <w:rPr>
          <w:rStyle w:val="61"/>
          <w:rFonts w:ascii="Verdana" w:hAnsi="Verdana" w:eastAsia="Times New Roman"/>
          <w:color w:val="auto"/>
          <w:sz w:val="18"/>
          <w:szCs w:val="18"/>
        </w:rPr>
      </w:pPr>
      <w:r>
        <w:rPr>
          <w:rStyle w:val="61"/>
          <w:rFonts w:ascii="Verdana" w:hAnsi="Verdana"/>
          <w:color w:val="000000" w:themeColor="text1"/>
          <w:sz w:val="18"/>
          <w:szCs w:val="18"/>
        </w:rPr>
        <w:t>As licitantes sujeitas ao regime de tributação de incidência não 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73"/>
        <w:keepNext w:val="0"/>
        <w:widowControl/>
        <w:numPr>
          <w:ilvl w:val="3"/>
          <w:numId w:val="7"/>
        </w:numPr>
        <w:spacing w:before="120" w:after="120"/>
        <w:ind w:left="1701" w:hanging="567"/>
        <w:textAlignment w:val="auto"/>
        <w:rPr>
          <w:rFonts w:ascii="Verdana" w:hAnsi="Verdana" w:eastAsia="Times New Roman" w:cs="Arial"/>
          <w:sz w:val="18"/>
          <w:szCs w:val="18"/>
        </w:rPr>
      </w:pPr>
      <w:r>
        <w:rPr>
          <w:rStyle w:val="61"/>
          <w:rFonts w:ascii="Verdana" w:hAnsi="Verdana"/>
          <w:color w:val="000000" w:themeColor="text1"/>
          <w:sz w:val="18"/>
          <w:szCs w:val="18"/>
        </w:rPr>
        <w:t>As empresas optantes pelo Simples Nacional deverão apresentar os percentuais de ISS, PIS e COFINS, discriminados na composição do BDI, compatíveis com as alíquotas a que estão obrigadas a recolher, conforme previsão contida na Lei Complementar 123/2006.</w:t>
      </w:r>
    </w:p>
    <w:p>
      <w:pPr>
        <w:pStyle w:val="73"/>
        <w:keepNext w:val="0"/>
        <w:widowControl/>
        <w:numPr>
          <w:ilvl w:val="2"/>
          <w:numId w:val="7"/>
        </w:numPr>
        <w:spacing w:before="120" w:after="120"/>
        <w:ind w:left="1134" w:hanging="425"/>
        <w:textAlignment w:val="auto"/>
        <w:rPr>
          <w:rFonts w:ascii="Verdana" w:hAnsi="Verdana" w:eastAsia="Times New Roman" w:cs="Arial"/>
          <w:sz w:val="18"/>
          <w:szCs w:val="18"/>
        </w:rPr>
      </w:pPr>
      <w:r>
        <w:rPr>
          <w:rFonts w:ascii="Verdana" w:hAnsi="Verdana" w:cs="Arial"/>
          <w:sz w:val="18"/>
          <w:szCs w:val="18"/>
        </w:rPr>
        <w:t xml:space="preserve">– </w:t>
      </w:r>
      <w:r>
        <w:rPr>
          <w:rFonts w:ascii="Verdana" w:hAnsi="Verdana" w:cs="Arial"/>
          <w:b/>
          <w:bCs/>
          <w:sz w:val="18"/>
          <w:szCs w:val="18"/>
          <w:u w:val="single"/>
        </w:rPr>
        <w:t>Planilhas demonstrativas dos cálculos dos encargos sociais</w:t>
      </w:r>
      <w:r>
        <w:rPr>
          <w:rFonts w:ascii="Verdana" w:hAnsi="Verdana" w:cs="Arial"/>
          <w:sz w:val="18"/>
          <w:szCs w:val="18"/>
        </w:rPr>
        <w:t>, aplicados na composição dos preços unitários, conforme modelos dos Anexos V;</w:t>
      </w:r>
    </w:p>
    <w:p>
      <w:pPr>
        <w:pStyle w:val="73"/>
        <w:keepNext w:val="0"/>
        <w:widowControl/>
        <w:numPr>
          <w:ilvl w:val="3"/>
          <w:numId w:val="7"/>
        </w:numPr>
        <w:spacing w:before="120" w:after="120"/>
        <w:ind w:left="1701" w:hanging="567"/>
        <w:textAlignment w:val="auto"/>
        <w:rPr>
          <w:rStyle w:val="61"/>
          <w:rFonts w:ascii="Verdana" w:hAnsi="Verdana" w:eastAsia="Times New Roman"/>
          <w:color w:val="auto"/>
          <w:sz w:val="18"/>
          <w:szCs w:val="18"/>
        </w:rPr>
      </w:pPr>
      <w:r>
        <w:rPr>
          <w:rStyle w:val="61"/>
          <w:rFonts w:ascii="Verdana" w:hAnsi="Verdana"/>
          <w:color w:val="000000" w:themeColor="text1"/>
          <w:sz w:val="18"/>
          <w:szCs w:val="18"/>
        </w:rPr>
        <w:t>A composição de encargos sociais das empresas optantes pelo Simples Nacional não poderá incluir os gastos relativos às contribuições que estão dispensadas de recolhimento, conforme dispõe o art. 13, § 3º, da referida Lei Complementar;</w:t>
      </w:r>
    </w:p>
    <w:p>
      <w:pPr>
        <w:pStyle w:val="73"/>
        <w:keepNext w:val="0"/>
        <w:widowControl/>
        <w:numPr>
          <w:ilvl w:val="1"/>
          <w:numId w:val="7"/>
        </w:numPr>
        <w:spacing w:before="120" w:after="120"/>
        <w:textAlignment w:val="auto"/>
        <w:rPr>
          <w:rStyle w:val="61"/>
          <w:rFonts w:ascii="Verdana" w:hAnsi="Verdana" w:eastAsia="Ecofont_Spranq_eco_Sans,Lohit H"/>
          <w:color w:val="auto"/>
          <w:szCs w:val="20"/>
        </w:rPr>
      </w:pPr>
      <w:r>
        <w:rPr>
          <w:rFonts w:ascii="Verdana" w:hAnsi="Verdana" w:cs="Arial"/>
          <w:szCs w:val="20"/>
        </w:rPr>
        <w:t>Para fins de análise da proposta quanto ao cumprimento das especificações do objeto, poderá ser colhida a manifestação escrita do setor requisitante do serviço ou da área especializada no objeto.</w:t>
      </w:r>
    </w:p>
    <w:p>
      <w:pPr>
        <w:pStyle w:val="73"/>
        <w:keepNext w:val="0"/>
        <w:widowControl/>
        <w:numPr>
          <w:ilvl w:val="1"/>
          <w:numId w:val="7"/>
        </w:numPr>
        <w:spacing w:before="120" w:after="120"/>
        <w:textAlignment w:val="auto"/>
        <w:rPr>
          <w:rFonts w:ascii="Verdana" w:hAnsi="Verdana" w:cs="Arial"/>
          <w:color w:val="FF0000"/>
          <w:szCs w:val="20"/>
        </w:rPr>
      </w:pPr>
      <w:r>
        <w:rPr>
          <w:rFonts w:ascii="Verdana" w:hAnsi="Verdana" w:cs="Arial"/>
          <w:szCs w:val="20"/>
        </w:rPr>
        <w:t xml:space="preserve"> Será desclassificada a proposta</w:t>
      </w:r>
      <w:r>
        <w:rPr>
          <w:rFonts w:ascii="Verdana" w:hAnsi="Verdana" w:cs="Arial"/>
          <w:color w:val="FF0000"/>
          <w:szCs w:val="20"/>
        </w:rPr>
        <w:t xml:space="preserve"> </w:t>
      </w:r>
      <w:r>
        <w:rPr>
          <w:rFonts w:ascii="Verdana" w:hAnsi="Verdana" w:cs="Arial"/>
          <w:szCs w:val="20"/>
        </w:rPr>
        <w:t>ou o lance vencedor, nos termos do item 9.1 do Anexo VII-A da In SEGES/MP n. 5/2017, que:</w:t>
      </w:r>
      <w:r>
        <w:rPr>
          <w:rFonts w:ascii="Verdana" w:hAnsi="Verdana" w:eastAsia="Arial" w:cs="Arial"/>
          <w:szCs w:val="20"/>
          <w:highlight w:val="yellow"/>
        </w:rPr>
        <w:t xml:space="preserve"> </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não estiver em conformidade com os requisitos estabelecidos neste edital;</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contenha vício insanável ou ilegalidade;</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não apresente as especificações técnicas exigidas no Termo de Referência e/ou anexos;</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 preços unitários e preço global/total dos serviços que sejam superiores ao da planilha do anexo III-B – Planilha Orçamentária;</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 na composição de seus preços:</w:t>
      </w:r>
    </w:p>
    <w:p>
      <w:pPr>
        <w:pStyle w:val="73"/>
        <w:keepNext w:val="0"/>
        <w:widowControl/>
        <w:numPr>
          <w:ilvl w:val="3"/>
          <w:numId w:val="7"/>
        </w:numPr>
        <w:spacing w:before="120" w:after="120"/>
        <w:ind w:left="1701" w:hanging="567"/>
        <w:textAlignment w:val="auto"/>
        <w:rPr>
          <w:rFonts w:ascii="Verdana" w:hAnsi="Verdana" w:cs="Arial"/>
          <w:sz w:val="18"/>
          <w:szCs w:val="18"/>
        </w:rPr>
      </w:pPr>
      <w:r>
        <w:rPr>
          <w:rFonts w:ascii="Verdana" w:hAnsi="Verdana" w:cs="Arial"/>
          <w:sz w:val="18"/>
          <w:szCs w:val="18"/>
        </w:rPr>
        <w:t>taxa de Encargos Sociais ou taxa de B.D.I. inverossímil;</w:t>
      </w:r>
    </w:p>
    <w:p>
      <w:pPr>
        <w:pStyle w:val="73"/>
        <w:keepNext w:val="0"/>
        <w:widowControl/>
        <w:numPr>
          <w:ilvl w:val="3"/>
          <w:numId w:val="7"/>
        </w:numPr>
        <w:spacing w:before="120" w:after="120"/>
        <w:ind w:left="1701" w:hanging="567"/>
        <w:textAlignment w:val="auto"/>
        <w:rPr>
          <w:rFonts w:ascii="Verdana" w:hAnsi="Verdana" w:cs="Arial"/>
          <w:sz w:val="18"/>
          <w:szCs w:val="18"/>
        </w:rPr>
      </w:pPr>
      <w:r>
        <w:rPr>
          <w:rFonts w:ascii="Verdana" w:hAnsi="Verdana" w:cs="Arial"/>
          <w:sz w:val="18"/>
          <w:szCs w:val="18"/>
        </w:rPr>
        <w:t>custo de insumos em desacordo com os preços de mercado;</w:t>
      </w:r>
    </w:p>
    <w:p>
      <w:pPr>
        <w:pStyle w:val="73"/>
        <w:keepNext w:val="0"/>
        <w:widowControl/>
        <w:numPr>
          <w:ilvl w:val="3"/>
          <w:numId w:val="7"/>
        </w:numPr>
        <w:spacing w:before="120" w:after="120"/>
        <w:ind w:left="1701" w:hanging="567"/>
        <w:textAlignment w:val="auto"/>
        <w:rPr>
          <w:rFonts w:ascii="Verdana" w:hAnsi="Verdana" w:cs="Arial"/>
          <w:sz w:val="18"/>
          <w:szCs w:val="18"/>
        </w:rPr>
      </w:pPr>
      <w:r>
        <w:rPr>
          <w:rFonts w:ascii="Verdana" w:hAnsi="Verdana" w:cs="Arial"/>
          <w:sz w:val="18"/>
          <w:szCs w:val="18"/>
        </w:rPr>
        <w:t>quantitativos de mão de obra, materiais ou equipamentos insuficientes para compor a unidade dos serviços.</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w:t>
      </w:r>
      <w:r>
        <w:rPr>
          <w:rFonts w:ascii="Verdana" w:hAnsi="Verdana" w:cs="Arial"/>
          <w:color w:val="000000" w:themeColor="text1"/>
          <w:sz w:val="18"/>
          <w:szCs w:val="18"/>
          <w:lang w:eastAsia="en-US"/>
        </w:rPr>
        <w:t xml:space="preserve"> preço final superior ao preço máximo fixado </w:t>
      </w:r>
      <w:r>
        <w:rPr>
          <w:rFonts w:ascii="Verdana" w:hAnsi="Verdana" w:cs="Arial"/>
          <w:color w:val="000000" w:themeColor="text1"/>
          <w:sz w:val="18"/>
          <w:szCs w:val="18"/>
        </w:rPr>
        <w:t xml:space="preserve">(Acórdão nº 1455/2018 -TCU - Plenário), tanto </w:t>
      </w:r>
      <w:r>
        <w:rPr>
          <w:rFonts w:ascii="Verdana" w:hAnsi="Verdana" w:cs="Arial"/>
          <w:color w:val="000000" w:themeColor="text1"/>
          <w:sz w:val="18"/>
          <w:szCs w:val="18"/>
          <w:lang w:eastAsia="en-US"/>
        </w:rPr>
        <w:t>em custos unitários como no valor global, ou que apresentar preço manifestamente inexequível</w:t>
      </w:r>
      <w:r>
        <w:rPr>
          <w:rFonts w:ascii="Verdana" w:hAnsi="Verdana" w:cs="Arial"/>
          <w:color w:val="000000" w:themeColor="text1"/>
          <w:sz w:val="18"/>
          <w:szCs w:val="18"/>
        </w:rPr>
        <w:t>;</w:t>
      </w:r>
      <w:r>
        <w:rPr>
          <w:rFonts w:ascii="Verdana" w:hAnsi="Verdana" w:cs="Arial"/>
          <w:sz w:val="18"/>
          <w:szCs w:val="18"/>
        </w:rPr>
        <w:t xml:space="preserve"> </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 xml:space="preserve">O regime de execução será o de empreitada por preço unitário, portanto será desclassificada a proposta ou o lance vencedor nos quais se verifique que qualquer um dos seus custos unitários supera o correspondente custo unitário de referência fixado pela Administração, em conformidade com os projetos anexos a este edital. </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szCs w:val="20"/>
        </w:rPr>
        <w:t xml:space="preserve"> Quando a licitante não conseguir comprovar que possui ou possuirá recursos suficientes para executar a contento o objeto, será considerada inexequível a proposta de preços ou menor lance que:</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 um ou mais valores da planilha de custo que sejam inferiores àqueles fixados em instrumentos de caráter normativo obrigatório, tais como leis, medidas provisórias e convenções coletivas de trabalho vigentes</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szCs w:val="20"/>
        </w:rPr>
        <w:t xml:space="preserve"> O exame da inexequibilidade observará a fórmula prevista no art. 48, §§ 1º e 2º, da Lei nº 8.666, de 1993.</w:t>
      </w: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color w:val="000000"/>
          <w:szCs w:val="20"/>
        </w:rPr>
        <w:t xml:space="preserve"> Qualquer </w:t>
      </w:r>
      <w:r>
        <w:rPr>
          <w:rFonts w:ascii="Verdana" w:hAnsi="Verdana" w:cs="Arial"/>
          <w:szCs w:val="20"/>
        </w:rPr>
        <w:t>interessado</w:t>
      </w:r>
      <w:r>
        <w:rPr>
          <w:rFonts w:ascii="Verdana" w:hAnsi="Verdana" w:cs="Arial"/>
          <w:color w:val="000000"/>
          <w:szCs w:val="20"/>
        </w:rPr>
        <w:t xml:space="preserve"> poderá requerer que se realizem diligências para aferir a exequibilidade e a legalidade das propostas, devendo apresentar as provas ou os indícios que fundamentam a suspeita.</w:t>
      </w:r>
    </w:p>
    <w:p>
      <w:pPr>
        <w:pStyle w:val="73"/>
        <w:keepNext w:val="0"/>
        <w:widowControl/>
        <w:numPr>
          <w:ilvl w:val="2"/>
          <w:numId w:val="7"/>
        </w:numPr>
        <w:spacing w:before="120" w:after="120"/>
        <w:ind w:left="1134" w:hanging="425"/>
        <w:textAlignment w:val="auto"/>
        <w:rPr>
          <w:rFonts w:ascii="Verdana" w:hAnsi="Verdana" w:cs="Arial"/>
          <w:color w:val="000000" w:themeColor="text1"/>
          <w:sz w:val="18"/>
          <w:szCs w:val="18"/>
          <w:lang w:eastAsia="en-US"/>
        </w:rPr>
      </w:pPr>
      <w:r>
        <w:rPr>
          <w:rFonts w:ascii="Verdana" w:hAnsi="Verdana" w:cs="Arial"/>
          <w:color w:val="000000"/>
          <w:sz w:val="18"/>
          <w:szCs w:val="18"/>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w:t>
      </w:r>
      <w:r>
        <w:rPr>
          <w:rFonts w:ascii="Verdana" w:hAnsi="Verdana" w:cs="Arial"/>
          <w:sz w:val="18"/>
          <w:szCs w:val="18"/>
        </w:rPr>
        <w:t>antecedência</w:t>
      </w:r>
      <w:r>
        <w:rPr>
          <w:rFonts w:ascii="Verdana" w:hAnsi="Verdana" w:cs="Arial"/>
          <w:color w:val="000000"/>
          <w:sz w:val="18"/>
          <w:szCs w:val="18"/>
        </w:rPr>
        <w:t>, e a ocorrência será registrada em ata.</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szCs w:val="20"/>
          <w:lang w:eastAsia="en-US"/>
        </w:rPr>
        <w:t xml:space="preserve"> O Pregoeiro poderá convocar o licitante para enviar documento digital complementar, por meio de funcionalidade disponível no sistema, no prazo de mínimo de 02 (duas) horas, sob pena de não aceitação da </w:t>
      </w:r>
      <w:r>
        <w:rPr>
          <w:rFonts w:ascii="Verdana" w:hAnsi="Verdana" w:cs="Arial"/>
          <w:szCs w:val="20"/>
        </w:rPr>
        <w:t>proposta</w:t>
      </w:r>
      <w:r>
        <w:rPr>
          <w:rFonts w:ascii="Verdana" w:hAnsi="Verdana" w:cs="Arial"/>
          <w:szCs w:val="20"/>
          <w:lang w:eastAsia="en-US"/>
        </w:rPr>
        <w:t>.</w:t>
      </w:r>
      <w:r>
        <w:rPr>
          <w:rFonts w:ascii="Verdana" w:hAnsi="Verdana" w:cs="Arial"/>
          <w:szCs w:val="20"/>
        </w:rPr>
        <w:t xml:space="preserve"> </w:t>
      </w:r>
    </w:p>
    <w:p>
      <w:pPr>
        <w:pStyle w:val="64"/>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64"/>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hAnsi="Verdana" w:eastAsia="WenQuanYi Micro Hei" w:cs="Arial"/>
          <w:vanish/>
          <w:color w:val="000000"/>
          <w:sz w:val="20"/>
          <w:szCs w:val="20"/>
          <w:lang w:eastAsia="en-US" w:bidi="hi-IN"/>
        </w:rPr>
      </w:pPr>
    </w:p>
    <w:p>
      <w:pPr>
        <w:pStyle w:val="73"/>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color w:val="000000"/>
          <w:sz w:val="18"/>
          <w:szCs w:val="18"/>
          <w:lang w:eastAsia="en-US"/>
        </w:rPr>
        <w:t>É facultado ao pregoeiro prorrogar o prazo estabelecido, a partir de solicitação fundamentada feita no chat pelo licitante, antes de findo o prazo.</w:t>
      </w:r>
    </w:p>
    <w:p>
      <w:pPr>
        <w:pStyle w:val="73"/>
        <w:keepNext w:val="0"/>
        <w:widowControl/>
        <w:numPr>
          <w:ilvl w:val="1"/>
          <w:numId w:val="7"/>
        </w:numPr>
        <w:spacing w:before="120" w:after="120"/>
        <w:textAlignment w:val="auto"/>
        <w:rPr>
          <w:rFonts w:ascii="Verdana" w:hAnsi="Verdana" w:eastAsia="Times New Roman" w:cs="Arial"/>
          <w:color w:val="000000" w:themeColor="text1"/>
          <w:szCs w:val="20"/>
          <w:lang w:eastAsia="en-US" w:bidi="ar-SA"/>
        </w:rPr>
      </w:pPr>
      <w:r>
        <w:rPr>
          <w:rFonts w:ascii="Verdana" w:hAnsi="Verdana" w:cs="Arial"/>
          <w:color w:val="000000" w:themeColor="text1"/>
          <w:szCs w:val="20"/>
          <w:lang w:eastAsia="en-US"/>
        </w:rPr>
        <w:t>Erros</w:t>
      </w:r>
      <w:r>
        <w:rPr>
          <w:rFonts w:ascii="Verdana" w:hAnsi="Verdana" w:cs="Arial"/>
          <w:szCs w:val="20"/>
        </w:rPr>
        <w:t xml:space="preserve"> no preenchimento da planilha não constituem motivo para a desclassificaç</w:t>
      </w:r>
      <w:r>
        <w:rPr>
          <w:rFonts w:ascii="Arial" w:hAnsi="Arial" w:cs="Arial"/>
          <w:szCs w:val="20"/>
        </w:rPr>
        <w:t>ã</w:t>
      </w:r>
      <w:r>
        <w:rPr>
          <w:rFonts w:ascii="Verdana" w:hAnsi="Verdana" w:cs="Arial"/>
          <w:szCs w:val="20"/>
        </w:rPr>
        <w:t>o da proposta. A planilha poderá́ ser ajustada pelo licitante, no prazo indicado pelo Pregoeiro, desde que não haja majoração do preço.</w:t>
      </w:r>
    </w:p>
    <w:p>
      <w:pPr>
        <w:pStyle w:val="73"/>
        <w:keepNext w:val="0"/>
        <w:widowControl/>
        <w:numPr>
          <w:ilvl w:val="2"/>
          <w:numId w:val="7"/>
        </w:numPr>
        <w:spacing w:before="120" w:after="120"/>
        <w:ind w:left="1134" w:hanging="425"/>
        <w:textAlignment w:val="auto"/>
        <w:rPr>
          <w:rFonts w:ascii="Verdana" w:hAnsi="Verdana" w:cs="Arial"/>
          <w:color w:val="000000"/>
          <w:sz w:val="18"/>
          <w:szCs w:val="18"/>
          <w:lang w:eastAsia="en-US"/>
        </w:rPr>
      </w:pPr>
      <w:r>
        <w:rPr>
          <w:rFonts w:ascii="Verdana" w:hAnsi="Verdana" w:cs="Arial"/>
          <w:color w:val="000000" w:themeColor="text1"/>
          <w:sz w:val="18"/>
          <w:szCs w:val="18"/>
          <w:lang w:eastAsia="en-US"/>
        </w:rPr>
        <w:t xml:space="preserve">O </w:t>
      </w:r>
      <w:r>
        <w:rPr>
          <w:rFonts w:ascii="Verdana" w:hAnsi="Verdana" w:cs="Arial"/>
          <w:color w:val="000000"/>
          <w:sz w:val="18"/>
          <w:szCs w:val="18"/>
          <w:lang w:eastAsia="en-US"/>
        </w:rPr>
        <w:t>ajuste de que trata este dispositivo se limita a sanar erros ou falhas que não alterem a substância das propostas;</w:t>
      </w:r>
    </w:p>
    <w:p>
      <w:pPr>
        <w:pStyle w:val="73"/>
        <w:keepNext w:val="0"/>
        <w:widowControl/>
        <w:numPr>
          <w:ilvl w:val="2"/>
          <w:numId w:val="7"/>
        </w:numPr>
        <w:spacing w:before="120" w:after="120"/>
        <w:ind w:left="1134" w:hanging="425"/>
        <w:textAlignment w:val="auto"/>
        <w:rPr>
          <w:rFonts w:ascii="Verdana" w:hAnsi="Verdana" w:cs="Arial"/>
          <w:color w:val="000000"/>
          <w:sz w:val="18"/>
          <w:szCs w:val="18"/>
          <w:lang w:eastAsia="en-US"/>
        </w:rPr>
      </w:pPr>
      <w:r>
        <w:rPr>
          <w:rFonts w:ascii="Verdana" w:hAnsi="Verdana" w:cs="Arial"/>
          <w:color w:val="000000"/>
          <w:sz w:val="18"/>
          <w:szCs w:val="18"/>
          <w:lang w:eastAsia="en-US"/>
        </w:rPr>
        <w:t>Considera-se erro no preenchimento da planilha passível de correção a indicaç</w:t>
      </w:r>
      <w:r>
        <w:rPr>
          <w:rFonts w:ascii="Arial" w:hAnsi="Arial" w:cs="Arial"/>
          <w:color w:val="000000"/>
          <w:sz w:val="18"/>
          <w:szCs w:val="18"/>
          <w:lang w:eastAsia="en-US"/>
        </w:rPr>
        <w:t>ã</w:t>
      </w:r>
      <w:r>
        <w:rPr>
          <w:rFonts w:ascii="Verdana" w:hAnsi="Verdana" w:cs="Arial"/>
          <w:color w:val="000000"/>
          <w:sz w:val="18"/>
          <w:szCs w:val="18"/>
          <w:lang w:eastAsia="en-US"/>
        </w:rPr>
        <w:t>o de recolhimento de impostos e contribuiç</w:t>
      </w:r>
      <w:r>
        <w:rPr>
          <w:rFonts w:ascii="Arial" w:hAnsi="Arial" w:cs="Arial"/>
          <w:color w:val="000000"/>
          <w:sz w:val="18"/>
          <w:szCs w:val="18"/>
          <w:lang w:eastAsia="en-US"/>
        </w:rPr>
        <w:t>õ</w:t>
      </w:r>
      <w:r>
        <w:rPr>
          <w:rFonts w:ascii="Verdana" w:hAnsi="Verdana" w:cs="Arial"/>
          <w:color w:val="000000"/>
          <w:sz w:val="18"/>
          <w:szCs w:val="18"/>
          <w:lang w:eastAsia="en-US"/>
        </w:rPr>
        <w:t>es na forma do Simples Nacional, quando não cabível esse regime.</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szCs w:val="20"/>
        </w:rPr>
        <w:t>Se a proposta ou lance vencedor for desclassificado, o Pregoeiro examinará a proposta ou lance subsequente, e, assim sucessivamente, na ordem de classificação.</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szCs w:val="20"/>
        </w:rPr>
        <w:t xml:space="preserve">Havendo necessidade, o Pregoeiro suspenderá a sessão, informando no “chat” a nova data e horário para sua continuidade. </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color w:val="000000"/>
          <w:szCs w:val="20"/>
        </w:rPr>
        <w:t xml:space="preserve">Encerrada a análise quanto à aceitação da proposta, o pregoeiro verificará a habilitação do licitante, </w:t>
      </w:r>
      <w:r>
        <w:rPr>
          <w:rFonts w:ascii="Verdana" w:hAnsi="Verdana" w:cs="Arial"/>
          <w:color w:val="000000" w:themeColor="text1"/>
          <w:szCs w:val="20"/>
          <w:lang w:eastAsia="en-US"/>
        </w:rPr>
        <w:t>observado</w:t>
      </w:r>
      <w:r>
        <w:rPr>
          <w:rFonts w:ascii="Verdana" w:hAnsi="Verdana" w:cs="Arial"/>
          <w:color w:val="000000"/>
          <w:szCs w:val="20"/>
        </w:rPr>
        <w:t xml:space="preserve"> o disposto neste Edital.</w:t>
      </w:r>
    </w:p>
    <w:p>
      <w:pPr>
        <w:pStyle w:val="73"/>
        <w:keepNext w:val="0"/>
        <w:widowControl/>
        <w:spacing w:before="120" w:after="120"/>
        <w:ind w:left="360" w:firstLine="0"/>
        <w:textAlignment w:val="auto"/>
        <w:rPr>
          <w:rFonts w:ascii="Verdana" w:hAnsi="Verdana" w:cs="Arial"/>
          <w:szCs w:val="20"/>
          <w:lang w:eastAsia="ar-SA"/>
        </w:rPr>
      </w:pPr>
    </w:p>
    <w:p>
      <w:pPr>
        <w:pStyle w:val="73"/>
        <w:keepNext w:val="0"/>
        <w:widowControl/>
        <w:numPr>
          <w:ilvl w:val="0"/>
          <w:numId w:val="7"/>
        </w:numPr>
        <w:spacing w:before="120" w:after="120"/>
        <w:textAlignment w:val="auto"/>
        <w:rPr>
          <w:rFonts w:ascii="Verdana" w:hAnsi="Verdana" w:cs="Arial"/>
          <w:szCs w:val="20"/>
          <w:lang w:eastAsia="ar-SA"/>
        </w:rPr>
      </w:pPr>
      <w:r>
        <w:rPr>
          <w:rFonts w:ascii="Verdana" w:hAnsi="Verdana" w:cs="Arial"/>
          <w:b/>
          <w:color w:val="000000"/>
          <w:szCs w:val="20"/>
          <w:lang w:eastAsia="en-US"/>
        </w:rPr>
        <w:t>DA HABILITAÇÃO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73"/>
        <w:keepNext w:val="0"/>
        <w:numPr>
          <w:ilvl w:val="2"/>
          <w:numId w:val="7"/>
        </w:numPr>
        <w:ind w:left="1418" w:hanging="567"/>
        <w:rPr>
          <w:rFonts w:ascii="Verdana" w:hAnsi="Verdana" w:cs="Arial"/>
          <w:bCs/>
          <w:color w:val="000000"/>
          <w:sz w:val="18"/>
          <w:szCs w:val="18"/>
        </w:rPr>
      </w:pPr>
      <w:r>
        <w:rPr>
          <w:rFonts w:ascii="Verdana" w:hAnsi="Verdana" w:cs="Arial"/>
          <w:bCs/>
          <w:color w:val="000000"/>
          <w:sz w:val="18"/>
          <w:szCs w:val="18"/>
        </w:rPr>
        <w:t>SICAF;</w:t>
      </w:r>
    </w:p>
    <w:p>
      <w:pPr>
        <w:pStyle w:val="73"/>
        <w:keepNext w:val="0"/>
        <w:widowControl/>
        <w:numPr>
          <w:ilvl w:val="2"/>
          <w:numId w:val="7"/>
        </w:numPr>
        <w:spacing w:before="120" w:after="120"/>
        <w:ind w:left="1418" w:hanging="567"/>
        <w:textAlignment w:val="auto"/>
        <w:rPr>
          <w:rFonts w:ascii="Verdana" w:hAnsi="Verdana" w:cs="Arial"/>
          <w:sz w:val="18"/>
          <w:szCs w:val="18"/>
          <w:lang w:eastAsia="ar-SA"/>
        </w:rPr>
      </w:pPr>
      <w:r>
        <w:rPr>
          <w:rFonts w:ascii="Verdana" w:hAnsi="Verdana" w:cs="Arial"/>
          <w:sz w:val="18"/>
          <w:szCs w:val="18"/>
          <w:lang w:eastAsia="ar-SA"/>
        </w:rPr>
        <w:t>- Cadastro Nacional de Empresas Inidôneas e Suspensas - CEIS, mantido pela Controladoria-Geral da União (</w:t>
      </w:r>
      <w:r>
        <w:fldChar w:fldCharType="begin"/>
      </w:r>
      <w:r>
        <w:instrText xml:space="preserve"> HYPERLINK "http://www.portaldatransparencia.gov.br/ceis" </w:instrText>
      </w:r>
      <w:r>
        <w:fldChar w:fldCharType="separate"/>
      </w:r>
      <w:r>
        <w:rPr>
          <w:rStyle w:val="10"/>
          <w:rFonts w:ascii="Verdana" w:hAnsi="Verdana" w:cs="Arial"/>
          <w:sz w:val="18"/>
          <w:szCs w:val="18"/>
          <w:lang w:eastAsia="ar-SA"/>
        </w:rPr>
        <w:t>www.portaldatransparencia.gov.br/ceis</w:t>
      </w:r>
      <w:r>
        <w:rPr>
          <w:rStyle w:val="10"/>
          <w:rFonts w:ascii="Verdana" w:hAnsi="Verdana" w:cs="Arial"/>
          <w:sz w:val="18"/>
          <w:szCs w:val="18"/>
          <w:lang w:eastAsia="ar-SA"/>
        </w:rPr>
        <w:fldChar w:fldCharType="end"/>
      </w:r>
      <w:r>
        <w:rPr>
          <w:rFonts w:ascii="Verdana" w:hAnsi="Verdana" w:cs="Arial"/>
          <w:sz w:val="18"/>
          <w:szCs w:val="18"/>
          <w:lang w:eastAsia="ar-SA"/>
        </w:rPr>
        <w:t>);</w:t>
      </w:r>
    </w:p>
    <w:p>
      <w:pPr>
        <w:pStyle w:val="73"/>
        <w:keepNext w:val="0"/>
        <w:widowControl/>
        <w:numPr>
          <w:ilvl w:val="2"/>
          <w:numId w:val="7"/>
        </w:numPr>
        <w:spacing w:before="120" w:after="120"/>
        <w:ind w:left="1418" w:hanging="567"/>
        <w:textAlignment w:val="auto"/>
        <w:rPr>
          <w:rFonts w:ascii="Verdana" w:hAnsi="Verdana" w:cs="Arial"/>
          <w:sz w:val="18"/>
          <w:szCs w:val="18"/>
          <w:lang w:eastAsia="ar-SA"/>
        </w:rPr>
      </w:pPr>
      <w:r>
        <w:rPr>
          <w:rFonts w:ascii="Verdana" w:hAnsi="Verdana" w:cs="Arial"/>
          <w:sz w:val="18"/>
          <w:szCs w:val="18"/>
          <w:lang w:eastAsia="ar-SA"/>
        </w:rPr>
        <w:t>- 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10"/>
          <w:rFonts w:ascii="Verdana" w:hAnsi="Verdana" w:cs="Arial"/>
          <w:sz w:val="18"/>
          <w:szCs w:val="18"/>
          <w:lang w:eastAsia="ar-SA"/>
        </w:rPr>
        <w:t>www.cnj.jus.br/improbidade_adm/consultar_requerido.php</w:t>
      </w:r>
      <w:r>
        <w:rPr>
          <w:rStyle w:val="10"/>
          <w:rFonts w:ascii="Verdana" w:hAnsi="Verdana" w:cs="Arial"/>
          <w:sz w:val="18"/>
          <w:szCs w:val="18"/>
          <w:lang w:eastAsia="ar-SA"/>
        </w:rPr>
        <w:fldChar w:fldCharType="end"/>
      </w:r>
      <w:r>
        <w:rPr>
          <w:rFonts w:ascii="Verdana" w:hAnsi="Verdana" w:cs="Arial"/>
          <w:sz w:val="18"/>
          <w:szCs w:val="18"/>
          <w:lang w:eastAsia="ar-SA"/>
        </w:rPr>
        <w:t>).</w:t>
      </w:r>
    </w:p>
    <w:p>
      <w:pPr>
        <w:pStyle w:val="73"/>
        <w:keepNext w:val="0"/>
        <w:widowControl/>
        <w:numPr>
          <w:ilvl w:val="2"/>
          <w:numId w:val="7"/>
        </w:numPr>
        <w:spacing w:before="120" w:after="120"/>
        <w:ind w:left="1418" w:hanging="567"/>
        <w:textAlignment w:val="auto"/>
        <w:rPr>
          <w:rFonts w:ascii="Verdana" w:hAnsi="Verdana" w:cs="Arial"/>
          <w:sz w:val="18"/>
          <w:szCs w:val="18"/>
          <w:lang w:eastAsia="ar-SA"/>
        </w:rPr>
      </w:pPr>
      <w:r>
        <w:rPr>
          <w:rFonts w:ascii="Verdana" w:hAnsi="Verdana" w:cs="Arial"/>
          <w:sz w:val="18"/>
          <w:szCs w:val="18"/>
          <w:lang w:eastAsia="ar-SA"/>
        </w:rPr>
        <w:t>- Lista de Inidôneos e o Cadastro Integrado de Condenações por Ilícitos Administrativos - CADICON, mantidos pelo Tribunal de Contas da União - TCU;</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lang w:eastAsia="ar-SA"/>
        </w:rPr>
        <w:t>Para a consulta de licitantes pessoa jurídica poderá haver a substituição das consultas dos subitens “b”, “c” e “d” acima pela Consulta Consolidada de Pessoa Jurídica do TCU (</w:t>
      </w:r>
      <w:r>
        <w:fldChar w:fldCharType="begin"/>
      </w:r>
      <w:r>
        <w:instrText xml:space="preserve"> HYPERLINK "https://certidoesapf.apps.tcu.gov.br/" </w:instrText>
      </w:r>
      <w:r>
        <w:fldChar w:fldCharType="separate"/>
      </w:r>
      <w:r>
        <w:rPr>
          <w:rStyle w:val="10"/>
          <w:rFonts w:ascii="Verdana" w:hAnsi="Verdana" w:cs="Arial"/>
          <w:szCs w:val="20"/>
          <w:lang w:eastAsia="ar-SA"/>
        </w:rPr>
        <w:t>https://certidoesapf.apps.tcu.gov.br/</w:t>
      </w:r>
      <w:r>
        <w:rPr>
          <w:rStyle w:val="10"/>
          <w:rFonts w:ascii="Verdana" w:hAnsi="Verdana" w:cs="Arial"/>
          <w:szCs w:val="20"/>
          <w:lang w:eastAsia="ar-SA"/>
        </w:rPr>
        <w:fldChar w:fldCharType="end"/>
      </w:r>
      <w:r>
        <w:rPr>
          <w:rFonts w:ascii="Verdana" w:hAnsi="Verdana" w:cs="Arial"/>
          <w:szCs w:val="20"/>
          <w:lang w:eastAsia="ar-SA"/>
        </w:rPr>
        <w:t>).</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A tentativa de burla será verificada por meio dos vínculos societários, linhas de fornecimento similares, dentre outros.</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O licitante será convocado para manifestação previamente à sua desclassificação.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Constatada a existência de sanção, o Pregoeiro reputará o licitante inabilitado, por falta de condição de participação.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themeColor="text1"/>
          <w:szCs w:val="20"/>
        </w:rPr>
        <w:t xml:space="preserve">Caso atendidas as condições de participação, </w:t>
      </w:r>
      <w:r>
        <w:rPr>
          <w:rFonts w:ascii="Verdana" w:hAnsi="Verdana" w:cs="Arial"/>
          <w:szCs w:val="20"/>
        </w:rPr>
        <w:t>a habilitação do licitante será verificada por meio do SICAF, nos documentos por ele abrangidos,</w:t>
      </w:r>
      <w:r>
        <w:rPr>
          <w:rFonts w:ascii="Verdana" w:hAnsi="Verdana" w:cs="Arial"/>
          <w:color w:val="000000" w:themeColor="text1"/>
          <w:szCs w:val="20"/>
        </w:rPr>
        <w:t xml:space="preserve"> em relação à habilitação jurídica, à regularidade fiscal e à qualificação econômica financeira, conforme o disposto na Instrução Normativa SEGES/MP nº 03, de 2018</w:t>
      </w:r>
      <w:r>
        <w:rPr>
          <w:rFonts w:ascii="Verdana" w:hAnsi="Verdana" w:cs="Arial"/>
          <w:szCs w:val="20"/>
        </w:rPr>
        <w:t>;</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73"/>
        <w:keepNext w:val="0"/>
        <w:widowControl/>
        <w:spacing w:before="120" w:after="120"/>
        <w:ind w:left="360" w:firstLine="0"/>
        <w:textAlignment w:val="auto"/>
        <w:rPr>
          <w:rFonts w:ascii="Verdana" w:hAnsi="Verdana" w:cs="Arial"/>
          <w:szCs w:val="20"/>
          <w:lang w:eastAsia="ar-SA"/>
        </w:rPr>
      </w:pPr>
    </w:p>
    <w:p>
      <w:pPr>
        <w:pStyle w:val="73"/>
        <w:keepNext w:val="0"/>
        <w:widowControl/>
        <w:numPr>
          <w:ilvl w:val="0"/>
          <w:numId w:val="7"/>
        </w:numPr>
        <w:spacing w:before="120" w:after="120"/>
        <w:textAlignment w:val="auto"/>
        <w:rPr>
          <w:rFonts w:ascii="Verdana" w:hAnsi="Verdana" w:cs="Arial"/>
          <w:szCs w:val="20"/>
          <w:lang w:eastAsia="ar-SA"/>
        </w:rPr>
      </w:pPr>
      <w:bookmarkStart w:id="7" w:name="_Hlk88838545"/>
      <w:r>
        <w:rPr>
          <w:rFonts w:ascii="Verdana" w:hAnsi="Verdana" w:cs="Arial"/>
          <w:b/>
          <w:szCs w:val="20"/>
        </w:rPr>
        <w:t xml:space="preserve"> HABILITAÇÃO JURÍDICA, REGULARIDADE FISCAL E QUALIFICAÇÃO ECÔNOMICA</w:t>
      </w:r>
      <w:bookmarkEnd w:id="7"/>
      <w:r>
        <w:rPr>
          <w:rFonts w:ascii="Verdana" w:hAnsi="Verdana" w:cs="Arial"/>
          <w:b/>
          <w:szCs w:val="20"/>
        </w:rPr>
        <w:t xml:space="preserve"> E FINANCEIRA</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themeColor="text1"/>
          <w:szCs w:val="20"/>
        </w:rPr>
        <w:t xml:space="preserve"> Havendo a n</w:t>
      </w:r>
      <w:r>
        <w:rPr>
          <w:rFonts w:ascii="Verdana" w:hAnsi="Verdana" w:cs="Arial"/>
          <w:color w:val="000000"/>
          <w:szCs w:val="20"/>
        </w:rPr>
        <w:t>ecessidade de envio de documentos de habilitação complementares</w:t>
      </w:r>
      <w:r>
        <w:rPr>
          <w:rFonts w:ascii="Verdana" w:hAnsi="Verdana" w:cs="Arial"/>
          <w:color w:val="000000" w:themeColor="text1"/>
          <w:szCs w:val="20"/>
        </w:rPr>
        <w:t xml:space="preserve">, </w:t>
      </w:r>
      <w:r>
        <w:rPr>
          <w:rFonts w:ascii="Verdana" w:hAnsi="Verdana" w:cs="Arial"/>
          <w:color w:val="000000"/>
          <w:szCs w:val="20"/>
        </w:rPr>
        <w:t>necessários à confirmação daqueles exigidos neste Edital e já apresentados, </w:t>
      </w:r>
      <w:r>
        <w:rPr>
          <w:rFonts w:ascii="Verdana" w:hAnsi="Verdana" w:cs="Arial"/>
          <w:color w:val="000000" w:themeColor="text1"/>
          <w:szCs w:val="20"/>
        </w:rPr>
        <w:t xml:space="preserve">o licitante será convocado a encaminhá-los, </w:t>
      </w:r>
      <w:r>
        <w:rPr>
          <w:rFonts w:ascii="Verdana" w:hAnsi="Verdana" w:cs="Arial"/>
          <w:color w:val="000000"/>
          <w:szCs w:val="20"/>
        </w:rPr>
        <w:t>em formato digital, via sistema,</w:t>
      </w:r>
      <w:r>
        <w:rPr>
          <w:rFonts w:ascii="Verdana" w:hAnsi="Verdana" w:cs="Arial"/>
          <w:color w:val="000000" w:themeColor="text1"/>
          <w:szCs w:val="20"/>
        </w:rPr>
        <w:t xml:space="preserve"> no prazo de mínimo de 02</w:t>
      </w:r>
      <w:r>
        <w:rPr>
          <w:rFonts w:ascii="Verdana" w:hAnsi="Verdana" w:cs="Arial"/>
          <w:color w:val="FF0000"/>
          <w:szCs w:val="20"/>
        </w:rPr>
        <w:t xml:space="preserve"> </w:t>
      </w:r>
      <w:r>
        <w:rPr>
          <w:rFonts w:ascii="Verdana" w:hAnsi="Verdana" w:cs="Arial"/>
          <w:szCs w:val="20"/>
        </w:rPr>
        <w:t>(duas)</w:t>
      </w:r>
      <w:r>
        <w:rPr>
          <w:rFonts w:ascii="Verdana" w:hAnsi="Verdana" w:cs="Arial"/>
          <w:i/>
          <w:iCs/>
          <w:szCs w:val="20"/>
        </w:rPr>
        <w:t xml:space="preserve"> </w:t>
      </w:r>
      <w:r>
        <w:rPr>
          <w:rFonts w:ascii="Verdana" w:hAnsi="Verdana" w:cs="Arial"/>
          <w:szCs w:val="20"/>
        </w:rPr>
        <w:t>horas, sob pena de inabilitação;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Os licitantes deverão encaminhar, nos termos deste Edital, a documentação relacionada nos itens a seguir.</w:t>
      </w:r>
    </w:p>
    <w:p>
      <w:pPr>
        <w:pStyle w:val="73"/>
        <w:keepNext w:val="0"/>
        <w:widowControl/>
        <w:spacing w:before="120" w:after="120"/>
        <w:ind w:left="785" w:firstLine="0"/>
        <w:textAlignment w:val="auto"/>
        <w:rPr>
          <w:rFonts w:ascii="Verdana" w:hAnsi="Verdana" w:cs="Arial"/>
          <w:szCs w:val="20"/>
          <w:lang w:eastAsia="ar-SA"/>
        </w:rPr>
      </w:pP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b/>
          <w:color w:val="000000"/>
          <w:szCs w:val="20"/>
        </w:rPr>
        <w:t>Habilitação jurídica:</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No caso de empresário individual: inscrição no Registro Público de Empresas Mercantis, a cargo da Junta Comercial da respectiva sede;</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Decreto de autorização, em se tratando de sociedade empresária estrangeira em funcionamento no País;</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Os documentos acima deverão estar acompanhados de todas as alterações ou da consolidação respectiva;</w:t>
      </w:r>
    </w:p>
    <w:p>
      <w:pPr>
        <w:pStyle w:val="73"/>
        <w:keepNext w:val="0"/>
        <w:widowControl/>
        <w:spacing w:before="120" w:after="120"/>
        <w:ind w:left="785" w:firstLine="0"/>
        <w:textAlignment w:val="auto"/>
        <w:rPr>
          <w:rFonts w:ascii="Verdana" w:hAnsi="Verdana" w:cs="Arial"/>
          <w:szCs w:val="20"/>
          <w:lang w:eastAsia="ar-SA"/>
        </w:rPr>
      </w:pP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b/>
          <w:color w:val="000000"/>
          <w:szCs w:val="20"/>
        </w:rPr>
        <w:t xml:space="preserve">Regularidade fiscal </w:t>
      </w:r>
      <w:r>
        <w:rPr>
          <w:rFonts w:ascii="Verdana" w:hAnsi="Verdana" w:cs="Arial"/>
          <w:b/>
          <w:szCs w:val="20"/>
        </w:rPr>
        <w:t>e trabalhista</w:t>
      </w:r>
      <w:r>
        <w:rPr>
          <w:rFonts w:ascii="Verdana" w:hAnsi="Verdana" w:eastAsia="Times New Roman" w:cs="Arial"/>
          <w:b/>
          <w:color w:val="000000"/>
          <w:szCs w:val="20"/>
        </w:rPr>
        <w:t>:</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lang w:eastAsia="en-US"/>
        </w:rPr>
        <w:t>prova de inscrição no Cadastro Nacional de Pessoas Jurídicas;</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lang w:eastAsia="en-US"/>
        </w:rPr>
        <w:t>prova de regularidade com o Fundo de Garantia do Tempo de Serviço (FGTS);</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lang w:eastAsia="en-US"/>
        </w:rPr>
        <w:t xml:space="preserve">prova de inexistência de débitos inadimplidos perante a justiça do trabalho, mediante a apresentação de certidão negativa ou positiva com efeito de </w:t>
      </w:r>
      <w:r>
        <w:rPr>
          <w:rFonts w:ascii="Verdana" w:hAnsi="Verdana" w:cs="Arial"/>
          <w:color w:val="000000" w:themeColor="text1"/>
          <w:sz w:val="18"/>
          <w:szCs w:val="18"/>
          <w:lang w:eastAsia="en-US"/>
        </w:rPr>
        <w:t>negativa, nos termos do Título VII-A da consolidação das leis do trabalho, aprovada pelo decreto-lei nº 5.452, de 1º de maio de 1943;</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themeColor="text1"/>
          <w:sz w:val="18"/>
          <w:szCs w:val="18"/>
        </w:rPr>
        <w:t>prova de inscrição no cadastro de contribuintes municipal, relativo ao domicílio ou sede do licitante, pertinente ao seu ramo de atividade e compatível com o objeto contratual;</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themeColor="text1"/>
          <w:sz w:val="18"/>
          <w:szCs w:val="18"/>
        </w:rPr>
        <w:t xml:space="preserve">prova de regularidade com a Fazenda Municipal do domicílio ou sede do licitante, </w:t>
      </w:r>
      <w:r>
        <w:rPr>
          <w:rFonts w:ascii="Verdana" w:hAnsi="Verdana" w:cs="Arial"/>
          <w:sz w:val="18"/>
          <w:szCs w:val="18"/>
        </w:rPr>
        <w:t>relativa à atividade em cujo exercício contrata ou concorre;</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themeColor="text1"/>
          <w:sz w:val="18"/>
          <w:szCs w:val="18"/>
        </w:rPr>
        <w:t>caso o licitante seja considerado isento de tributos relacionados ao objeto licitatório, deverá comprovar tal condição mediante a apresentação de declaração emitida pela correspondente Fazenda do domicílio ou sede do fornecedor, ou outra equivalente, na forma da lei;</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b/>
          <w:color w:val="000000"/>
          <w:szCs w:val="20"/>
        </w:rPr>
        <w:t>Qualificação Econômico-Financeira:</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 xml:space="preserve">Certidão negativa de falência </w:t>
      </w:r>
      <w:r>
        <w:rPr>
          <w:rFonts w:ascii="Verdana" w:hAnsi="Verdana" w:cs="Arial"/>
          <w:color w:val="000000"/>
          <w:sz w:val="18"/>
          <w:szCs w:val="18"/>
        </w:rPr>
        <w:t>expedida pelo distribuidor da sede do licitante;</w:t>
      </w:r>
    </w:p>
    <w:p>
      <w:pPr>
        <w:pStyle w:val="73"/>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73"/>
        <w:keepNext w:val="0"/>
        <w:widowControl/>
        <w:numPr>
          <w:ilvl w:val="3"/>
          <w:numId w:val="7"/>
        </w:numPr>
        <w:spacing w:before="120" w:after="120"/>
        <w:ind w:left="1701" w:hanging="567"/>
        <w:textAlignment w:val="auto"/>
        <w:rPr>
          <w:rFonts w:ascii="Verdana" w:hAnsi="Verdana" w:cs="Arial"/>
          <w:sz w:val="18"/>
          <w:szCs w:val="18"/>
          <w:lang w:eastAsia="ar-SA"/>
        </w:rPr>
      </w:pPr>
      <w:r>
        <w:rPr>
          <w:rFonts w:ascii="Verdana" w:hAnsi="Verdana" w:cs="Arial"/>
          <w:color w:val="000000"/>
          <w:sz w:val="18"/>
          <w:szCs w:val="18"/>
          <w:lang w:eastAsia="en-US"/>
        </w:rPr>
        <w:t>no caso de empresa constituída no exercício social vigente, admite-se a apresentação de balanço patrimoni</w:t>
      </w:r>
      <w:r>
        <w:rPr>
          <w:rFonts w:ascii="Verdana" w:hAnsi="Verdana" w:cs="Arial"/>
          <w:color w:val="000000"/>
          <w:sz w:val="18"/>
          <w:szCs w:val="18"/>
          <w:lang w:eastAsia="en-US" w:bidi="pt-BR"/>
        </w:rPr>
        <w:t>al e demonstrações con</w:t>
      </w:r>
      <w:r>
        <w:rPr>
          <w:rFonts w:ascii="Verdana" w:hAnsi="Verdana" w:cs="Arial"/>
          <w:color w:val="000000"/>
          <w:sz w:val="18"/>
          <w:szCs w:val="18"/>
          <w:lang w:eastAsia="en-US"/>
        </w:rPr>
        <w:t>tábeis referentes ao período de existência da sociedade;</w:t>
      </w:r>
    </w:p>
    <w:p>
      <w:pPr>
        <w:pStyle w:val="73"/>
        <w:keepNext w:val="0"/>
        <w:widowControl/>
        <w:numPr>
          <w:ilvl w:val="3"/>
          <w:numId w:val="7"/>
        </w:numPr>
        <w:spacing w:before="120" w:after="120"/>
        <w:ind w:left="1701" w:hanging="567"/>
        <w:textAlignment w:val="auto"/>
        <w:rPr>
          <w:rFonts w:ascii="Verdana" w:hAnsi="Verdana" w:cs="Arial"/>
          <w:sz w:val="18"/>
          <w:szCs w:val="18"/>
          <w:lang w:eastAsia="ar-SA"/>
        </w:rPr>
      </w:pPr>
      <w:r>
        <w:rPr>
          <w:rFonts w:ascii="Verdana" w:hAnsi="Verdana" w:cs="Arial"/>
          <w:color w:val="000000"/>
          <w:sz w:val="18"/>
          <w:szCs w:val="18"/>
        </w:rPr>
        <w:t>é admissível o balanço intermediário, se decorrer de lei ou contrato/estatuto social.</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color w:val="000000" w:themeColor="text1"/>
          <w:sz w:val="18"/>
          <w:szCs w:val="18"/>
        </w:rPr>
        <w:t>comprovação da situação financeira da empresa será constatada mediante obtenção de índices de Liquidez Geral (LG), Solvência Geral (SG) e Liquidez Corrente (LC), superiores a 1 (um), resultantes da aplicação das fórmulas:</w:t>
      </w:r>
    </w:p>
    <w:tbl>
      <w:tblPr>
        <w:tblStyle w:val="23"/>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nil"/>
              <w:bottom w:val="nil"/>
              <w:right w:val="nil"/>
            </w:tcBorders>
            <w:vAlign w:val="center"/>
          </w:tcPr>
          <w:p>
            <w:pPr>
              <w:pStyle w:val="73"/>
              <w:keepNext w:val="0"/>
              <w:widowControl/>
              <w:shd w:val="clear" w:color="auto" w:fill="auto"/>
              <w:spacing w:before="120" w:after="120"/>
              <w:ind w:firstLine="0"/>
              <w:jc w:val="right"/>
              <w:rPr>
                <w:rFonts w:ascii="Verdana" w:hAnsi="Verdana" w:cs="Arial"/>
                <w:sz w:val="18"/>
                <w:szCs w:val="18"/>
              </w:rPr>
            </w:pPr>
            <w:r>
              <w:rPr>
                <w:rFonts w:ascii="Verdana" w:hAnsi="Verdana" w:cs="Arial"/>
                <w:sz w:val="18"/>
                <w:szCs w:val="18"/>
              </w:rPr>
              <w:t xml:space="preserve">LG = </w:t>
            </w:r>
          </w:p>
        </w:tc>
        <w:tc>
          <w:tcPr>
            <w:tcW w:w="4961" w:type="dxa"/>
            <w:gridSpan w:val="2"/>
            <w:tcBorders>
              <w:top w:val="nil"/>
              <w:left w:val="nil"/>
              <w:right w:val="nil"/>
            </w:tcBorders>
          </w:tcPr>
          <w:p>
            <w:pPr>
              <w:pStyle w:val="73"/>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Ativo Circulante + Realizável a Longo Prazo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nil"/>
              <w:left w:val="nil"/>
              <w:bottom w:val="nil"/>
              <w:right w:val="nil"/>
            </w:tcBorders>
          </w:tcPr>
          <w:p>
            <w:pPr>
              <w:pStyle w:val="73"/>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pPr>
              <w:pStyle w:val="73"/>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Passivo Circulante + Passivo Não Circulante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nil"/>
              <w:bottom w:val="nil"/>
              <w:right w:val="nil"/>
            </w:tcBorders>
            <w:vAlign w:val="center"/>
          </w:tcPr>
          <w:p>
            <w:pPr>
              <w:pStyle w:val="73"/>
              <w:keepNext w:val="0"/>
              <w:widowControl/>
              <w:shd w:val="clear" w:color="auto" w:fill="auto"/>
              <w:spacing w:before="120" w:after="120"/>
              <w:ind w:firstLine="0"/>
              <w:jc w:val="right"/>
              <w:rPr>
                <w:rFonts w:ascii="Verdana" w:hAnsi="Verdana" w:cs="Arial"/>
                <w:sz w:val="18"/>
                <w:szCs w:val="18"/>
              </w:rPr>
            </w:pPr>
            <w:r>
              <w:rPr>
                <w:rFonts w:ascii="Verdana" w:hAnsi="Verdana" w:cs="Arial"/>
                <w:sz w:val="18"/>
                <w:szCs w:val="18"/>
              </w:rPr>
              <w:t xml:space="preserve">SG = </w:t>
            </w:r>
          </w:p>
        </w:tc>
        <w:tc>
          <w:tcPr>
            <w:tcW w:w="4961" w:type="dxa"/>
            <w:gridSpan w:val="2"/>
            <w:tcBorders>
              <w:top w:val="nil"/>
              <w:left w:val="nil"/>
              <w:right w:val="nil"/>
            </w:tcBorders>
          </w:tcPr>
          <w:p>
            <w:pPr>
              <w:pStyle w:val="73"/>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Ativo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nil"/>
              <w:left w:val="nil"/>
              <w:bottom w:val="nil"/>
              <w:right w:val="nil"/>
            </w:tcBorders>
          </w:tcPr>
          <w:p>
            <w:pPr>
              <w:pStyle w:val="73"/>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pPr>
              <w:pStyle w:val="73"/>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Passivo Circulante + Passivo Não Circulante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2" w:type="dxa"/>
        </w:trPr>
        <w:tc>
          <w:tcPr>
            <w:tcW w:w="1668" w:type="dxa"/>
            <w:vMerge w:val="restart"/>
            <w:tcBorders>
              <w:top w:val="nil"/>
              <w:left w:val="nil"/>
              <w:bottom w:val="nil"/>
              <w:right w:val="nil"/>
            </w:tcBorders>
            <w:vAlign w:val="center"/>
          </w:tcPr>
          <w:p>
            <w:pPr>
              <w:pStyle w:val="73"/>
              <w:keepNext w:val="0"/>
              <w:widowControl/>
              <w:shd w:val="clear" w:color="auto" w:fill="auto"/>
              <w:spacing w:before="120" w:after="120"/>
              <w:ind w:firstLine="0"/>
              <w:jc w:val="right"/>
              <w:rPr>
                <w:rFonts w:ascii="Verdana" w:hAnsi="Verdana" w:cs="Arial"/>
                <w:sz w:val="18"/>
                <w:szCs w:val="18"/>
              </w:rPr>
            </w:pPr>
            <w:r>
              <w:rPr>
                <w:rFonts w:ascii="Verdana" w:hAnsi="Verdana" w:cs="Arial"/>
                <w:sz w:val="18"/>
                <w:szCs w:val="18"/>
              </w:rPr>
              <w:t xml:space="preserve">LC = </w:t>
            </w:r>
          </w:p>
        </w:tc>
        <w:tc>
          <w:tcPr>
            <w:tcW w:w="2409" w:type="dxa"/>
            <w:tcBorders>
              <w:top w:val="nil"/>
              <w:left w:val="nil"/>
              <w:right w:val="nil"/>
            </w:tcBorders>
          </w:tcPr>
          <w:p>
            <w:pPr>
              <w:pStyle w:val="73"/>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Ativo Circulante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2" w:type="dxa"/>
        </w:trPr>
        <w:tc>
          <w:tcPr>
            <w:tcW w:w="1668" w:type="dxa"/>
            <w:vMerge w:val="continue"/>
            <w:tcBorders>
              <w:top w:val="nil"/>
              <w:left w:val="nil"/>
              <w:bottom w:val="nil"/>
              <w:right w:val="nil"/>
            </w:tcBorders>
          </w:tcPr>
          <w:p>
            <w:pPr>
              <w:pStyle w:val="73"/>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pPr>
              <w:pStyle w:val="73"/>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Passivo Circulante</w:t>
            </w:r>
          </w:p>
        </w:tc>
      </w:tr>
    </w:tbl>
    <w:p>
      <w:pPr>
        <w:pStyle w:val="73"/>
        <w:numPr>
          <w:ilvl w:val="3"/>
          <w:numId w:val="7"/>
        </w:numPr>
        <w:spacing w:before="120" w:after="120"/>
        <w:rPr>
          <w:rFonts w:ascii="Verdana" w:hAnsi="Verdana" w:cs="Arial"/>
          <w:color w:val="000000" w:themeColor="text1"/>
          <w:sz w:val="18"/>
          <w:szCs w:val="18"/>
        </w:rPr>
      </w:pPr>
      <w:r>
        <w:rPr>
          <w:rFonts w:ascii="Verdana" w:hAnsi="Verdana" w:cs="Arial"/>
          <w:color w:val="000000"/>
          <w:sz w:val="18"/>
          <w:szCs w:val="18"/>
        </w:rPr>
        <w:t xml:space="preserve">As empresas, que apresentarem resultado inferior ou igual a 1(um) em qualquer </w:t>
      </w:r>
      <w:r>
        <w:rPr>
          <w:rFonts w:ascii="Verdana" w:hAnsi="Verdana" w:cs="Arial"/>
          <w:color w:val="000000" w:themeColor="text1"/>
          <w:sz w:val="18"/>
          <w:szCs w:val="18"/>
        </w:rPr>
        <w:t>dos</w:t>
      </w:r>
      <w:r>
        <w:rPr>
          <w:rFonts w:ascii="Verdana" w:hAnsi="Verdana" w:cs="Arial"/>
          <w:color w:val="000000"/>
          <w:sz w:val="18"/>
          <w:szCs w:val="18"/>
        </w:rPr>
        <w:t xml:space="preserve"> índices de Liquidez Geral (LG), Solvência Geral (SG) e Liquidez Corrente (LC), deverão comprovar patrimônio líquido de 10% (dez porcento) do valor total estimado da contratação ou do item pertinente.</w:t>
      </w:r>
    </w:p>
    <w:p>
      <w:pPr>
        <w:pStyle w:val="73"/>
        <w:spacing w:before="120" w:after="120"/>
        <w:ind w:left="785" w:firstLine="0"/>
        <w:rPr>
          <w:rFonts w:ascii="Verdana" w:hAnsi="Verdana" w:cs="Arial"/>
          <w:color w:val="000000" w:themeColor="text1"/>
          <w:szCs w:val="20"/>
        </w:rPr>
      </w:pPr>
    </w:p>
    <w:p>
      <w:pPr>
        <w:pStyle w:val="73"/>
        <w:numPr>
          <w:ilvl w:val="0"/>
          <w:numId w:val="7"/>
        </w:numPr>
        <w:spacing w:before="120" w:after="120"/>
        <w:rPr>
          <w:rFonts w:ascii="Verdana" w:hAnsi="Verdana" w:cs="Arial"/>
          <w:color w:val="000000" w:themeColor="text1"/>
          <w:szCs w:val="20"/>
        </w:rPr>
      </w:pPr>
      <w:r>
        <w:rPr>
          <w:rFonts w:ascii="Verdana" w:hAnsi="Verdana" w:cs="Arial"/>
          <w:b/>
          <w:bCs/>
          <w:iCs/>
          <w:color w:val="000000"/>
          <w:szCs w:val="20"/>
        </w:rPr>
        <w:t>HABILITAÇÃO TÉCNICA:</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Times-Bold"/>
          <w:bCs/>
          <w:szCs w:val="20"/>
        </w:rPr>
        <w:t xml:space="preserve">– </w:t>
      </w:r>
      <w:r>
        <w:rPr>
          <w:rFonts w:ascii="Verdana" w:hAnsi="Verdana" w:cs="Calibri" w:eastAsiaTheme="minorHAnsi"/>
          <w:szCs w:val="20"/>
          <w:lang w:eastAsia="en-US"/>
        </w:rPr>
        <w:t>Os critérios de qualificação técnica a serem atendidos pela Licitante, estão previstos no subitem 19.3 e 19.4 do Termo de Referência (Anexo I).</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szCs w:val="20"/>
        </w:rPr>
        <w:t>– O acervo técnico de uma pessoa jurídica é representado pelos acervos técnicos dos profissionais do seu quadro técnico e de seus consultores técnicos devidamente contratados, de acordo com o art. 4º da Resolução 317/86 do CONFEA;</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sz w:val="18"/>
          <w:szCs w:val="18"/>
        </w:rPr>
        <w:t xml:space="preserve">– O acervo técnico de uma pessoa jurídica variará em função da alteração do acervo do seu quadro de profissionais e consultores (§ único do art. 4º da Resolução 317/86 do CONFEA); </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Times-Bold"/>
          <w:szCs w:val="20"/>
        </w:rPr>
        <w:t xml:space="preserve">– </w:t>
      </w:r>
      <w:r>
        <w:rPr>
          <w:rFonts w:ascii="Verdana" w:hAnsi="Verdana" w:cs="Times-Roman"/>
          <w:szCs w:val="20"/>
        </w:rPr>
        <w:t xml:space="preserve">No caso de dois ou mais licitantes apresentarem atestados de um mesmo profissional como responsável técnico, para fins de comprovação de qualificação técnica, </w:t>
      </w:r>
      <w:r>
        <w:rPr>
          <w:rFonts w:ascii="Verdana" w:hAnsi="Verdana" w:cs="Times-Bold"/>
          <w:b/>
          <w:bCs/>
          <w:szCs w:val="20"/>
        </w:rPr>
        <w:t>todos serão inabilitados</w:t>
      </w:r>
      <w:r>
        <w:rPr>
          <w:rFonts w:ascii="Verdana" w:hAnsi="Verdana" w:cs="Times-Roman"/>
          <w:szCs w:val="20"/>
        </w:rPr>
        <w:t>, não cabendo qualquer alegação ou recurso.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olor w:val="000000"/>
        </w:rPr>
        <w:t>-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pPr>
        <w:pStyle w:val="73"/>
        <w:keepNext w:val="0"/>
        <w:widowControl/>
        <w:spacing w:before="120" w:after="120"/>
        <w:ind w:left="360" w:firstLine="0"/>
        <w:textAlignment w:val="auto"/>
        <w:rPr>
          <w:rFonts w:ascii="Verdana" w:hAnsi="Verdana" w:cs="Arial"/>
          <w:b/>
          <w:bCs/>
          <w:szCs w:val="20"/>
          <w:lang w:eastAsia="ar-SA"/>
        </w:rPr>
      </w:pPr>
    </w:p>
    <w:p>
      <w:pPr>
        <w:pStyle w:val="73"/>
        <w:keepNext w:val="0"/>
        <w:widowControl/>
        <w:numPr>
          <w:ilvl w:val="0"/>
          <w:numId w:val="7"/>
        </w:numPr>
        <w:spacing w:before="120" w:after="120"/>
        <w:textAlignment w:val="auto"/>
        <w:rPr>
          <w:rFonts w:ascii="Verdana" w:hAnsi="Verdana" w:cs="Arial"/>
          <w:b/>
          <w:bCs/>
          <w:szCs w:val="20"/>
          <w:lang w:eastAsia="ar-SA"/>
        </w:rPr>
      </w:pPr>
      <w:r>
        <w:rPr>
          <w:rFonts w:ascii="Verdana" w:hAnsi="Verdana"/>
          <w:b/>
          <w:bCs/>
          <w:color w:val="000000"/>
        </w:rPr>
        <w:t>DA DOCUMENTAÇÃO</w:t>
      </w:r>
    </w:p>
    <w:p>
      <w:pPr>
        <w:pStyle w:val="73"/>
        <w:keepNext w:val="0"/>
        <w:widowControl/>
        <w:numPr>
          <w:ilvl w:val="1"/>
          <w:numId w:val="7"/>
        </w:numPr>
        <w:spacing w:before="120" w:after="120"/>
        <w:textAlignment w:val="auto"/>
        <w:rPr>
          <w:rFonts w:ascii="Verdana" w:hAnsi="Verdana" w:cs="Arial"/>
          <w:szCs w:val="20"/>
        </w:rPr>
      </w:pPr>
      <w:r>
        <w:rPr>
          <w:rFonts w:ascii="Verdana" w:hAnsi="Verdana" w:cs="Arial"/>
          <w:szCs w:val="20"/>
        </w:rPr>
        <w:t>A desclassificação da licitante sem que lhe seja conferida a oportunidade para sanear os seus documentos de habilitação e/ou proposta, resulta em objetivo dissociado do interesse público (Acordão n.º 1211/2021 – Plenário do TCU).</w:t>
      </w:r>
    </w:p>
    <w:p>
      <w:pPr>
        <w:pStyle w:val="73"/>
        <w:keepNext w:val="0"/>
        <w:widowControl/>
        <w:numPr>
          <w:ilvl w:val="2"/>
          <w:numId w:val="7"/>
        </w:numPr>
        <w:spacing w:before="120" w:after="120"/>
        <w:textAlignment w:val="auto"/>
        <w:rPr>
          <w:rFonts w:ascii="Verdana" w:hAnsi="Verdana" w:cs="Arial"/>
          <w:sz w:val="18"/>
          <w:szCs w:val="18"/>
        </w:rPr>
      </w:pPr>
      <w:r>
        <w:rPr>
          <w:rFonts w:ascii="Verdana" w:hAnsi="Verdana" w:cs="Arial"/>
          <w:sz w:val="18"/>
          <w:szCs w:val="18"/>
        </w:rPr>
        <w:t>A admissão de juntada de documentos, que apenas venham a atestar condição pré-existente à abertura da sessão pública do certame, não fere os princípios da isonomia e igualdade entre as licitantes. Portanto, não deve ser vedada a inclusão de novo documento comprobatório de condição atendida pela licitante, quando apresentou sua proposta e que não foi juntado com os demais comprovantes de habilitação e/ou proposta. (Acórdão n.º 468/2022 – TCU Plenário)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Somente haverá a necessidade de comprovação do preenchimento de requisitos mediante apresentação dos documentos originais não digitais quando houver dúvida em relação à integridade do documento digital.</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Não serão aceitos documentos de habilitação com indicação de CNPJ/CPF diferentes, salvo aqueles legalmente permitidos.</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Serão aceitos registros de CNPJ de licitante matriz e filial com diferenças de números de documentos pertinentes ao CND e ao CRF/FGTS, quando for comprovada a centralização do recolhimento dessas contribuições.</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declaração do vencedor acontecerá no momento imediatamente posterior à fase de habilitação.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Havendo necessidade de analisar minuciosamente os documentos exigidos, o Pregoeiro suspenderá a sessão, informando no “chat” a nova data e horário para sua continuidade.</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Será inabilitado o licitante que não comprovar sua habilitação, deixar de apresentar quaisquer dos documentos exigidos para a habilitação, ou apresentá-los em desacordo com o estabelecido neste Edital.</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73"/>
        <w:keepNext w:val="0"/>
        <w:widowControl/>
        <w:spacing w:before="120" w:after="120"/>
        <w:ind w:left="360" w:firstLine="0"/>
        <w:textAlignment w:val="auto"/>
        <w:rPr>
          <w:rFonts w:ascii="Verdana" w:hAnsi="Verdana" w:cs="Arial"/>
          <w:szCs w:val="20"/>
          <w:lang w:eastAsia="ar-SA"/>
        </w:rPr>
      </w:pPr>
    </w:p>
    <w:p>
      <w:pPr>
        <w:pStyle w:val="73"/>
        <w:keepNext w:val="0"/>
        <w:widowControl/>
        <w:numPr>
          <w:ilvl w:val="0"/>
          <w:numId w:val="7"/>
        </w:numPr>
        <w:spacing w:before="120" w:after="120"/>
        <w:textAlignment w:val="auto"/>
        <w:rPr>
          <w:rFonts w:ascii="Verdana" w:hAnsi="Verdana" w:cs="Arial"/>
          <w:szCs w:val="20"/>
          <w:lang w:eastAsia="ar-SA"/>
        </w:rPr>
      </w:pPr>
      <w:r>
        <w:rPr>
          <w:rFonts w:ascii="Verdana" w:hAnsi="Verdana" w:cs="Arial"/>
          <w:b/>
          <w:bCs/>
          <w:color w:val="000000"/>
          <w:szCs w:val="20"/>
          <w:lang w:eastAsia="en-US"/>
        </w:rPr>
        <w:t>DO ENCAMINHAMENTO DA PROPOSTA VENCEDORA</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proposta final do licitante declarado vencedor deverá ser encaminhada no prazo mínimo de 02 (duas) horas</w:t>
      </w:r>
      <w:r>
        <w:rPr>
          <w:rFonts w:ascii="Verdana" w:hAnsi="Verdana" w:cs="Arial"/>
          <w:b/>
          <w:szCs w:val="20"/>
        </w:rPr>
        <w:t>,</w:t>
      </w:r>
      <w:r>
        <w:rPr>
          <w:rFonts w:ascii="Verdana" w:hAnsi="Verdana" w:cs="Arial"/>
          <w:szCs w:val="20"/>
        </w:rPr>
        <w:t xml:space="preserve"> a ser fixada e a contar da solicitação do Pregoeiro no sistema eletrônico e deverá:</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ser redigida em língua portuguesa, datilografada ou digitada, em uma via, sem emendas, rasuras, entrelinhas ou ressalvas, devendo a última folha ser assinada e as demais rubricadas pelo licitante ou seu representante legal, conforme modelo contido no Anexo VI deste edital;</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deverá apresentar como anexo a declaração de vistoria ao local dos serviços (Anexo VII) ou a declaração de não vistoria (Anexo VIII);</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apresentar em anexo a declaração de responsabilidade, conforme modelo do Anexo IX do edital;</w:t>
      </w:r>
    </w:p>
    <w:p>
      <w:pPr>
        <w:pStyle w:val="73"/>
        <w:keepNext w:val="0"/>
        <w:widowControl/>
        <w:numPr>
          <w:ilvl w:val="2"/>
          <w:numId w:val="7"/>
        </w:numPr>
        <w:spacing w:before="120" w:after="120"/>
        <w:textAlignment w:val="auto"/>
        <w:rPr>
          <w:rFonts w:ascii="Verdana" w:hAnsi="Verdana" w:cs="Arial"/>
          <w:sz w:val="18"/>
          <w:szCs w:val="18"/>
          <w:lang w:eastAsia="ar-SA"/>
        </w:rPr>
      </w:pPr>
      <w:bookmarkStart w:id="8" w:name="_Hlk103942059"/>
      <w:r>
        <w:rPr>
          <w:rFonts w:ascii="Verdana" w:hAnsi="Verdana" w:cs="Arial"/>
          <w:sz w:val="18"/>
          <w:szCs w:val="18"/>
        </w:rPr>
        <w:t>apresentar a planilha de orçamento de preços, devidamente ajustada ao lance vencedor, em conformidade com o modelo anexo III-B a este instrumento convocatório, juntamente com a planilha Resumo (Anexo III-A) e o cronograma físico financeiro (Anexo III-C) correspondente;</w:t>
      </w:r>
      <w:bookmarkEnd w:id="8"/>
    </w:p>
    <w:p>
      <w:pPr>
        <w:pStyle w:val="73"/>
        <w:keepNext w:val="0"/>
        <w:widowControl/>
        <w:numPr>
          <w:ilvl w:val="3"/>
          <w:numId w:val="7"/>
        </w:numPr>
        <w:spacing w:before="120" w:after="120"/>
        <w:textAlignment w:val="auto"/>
        <w:rPr>
          <w:rFonts w:ascii="Verdana" w:hAnsi="Verdana" w:cs="Arial"/>
          <w:sz w:val="18"/>
          <w:szCs w:val="18"/>
          <w:lang w:eastAsia="ar-SA"/>
        </w:rPr>
      </w:pPr>
      <w:r>
        <w:rPr>
          <w:rFonts w:ascii="Verdana" w:hAnsi="Verdana" w:cs="Arial"/>
          <w:sz w:val="18"/>
          <w:szCs w:val="18"/>
        </w:rPr>
        <w:t>todos os preços unitários que compõem a planilha deverão ser ajustados ao lance vencedor, para se obter o valor monetário global proposto;</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apresentar ainda como anexo:</w:t>
      </w:r>
    </w:p>
    <w:p>
      <w:pPr>
        <w:pStyle w:val="73"/>
        <w:keepNext w:val="0"/>
        <w:widowControl/>
        <w:numPr>
          <w:ilvl w:val="3"/>
          <w:numId w:val="7"/>
        </w:numPr>
        <w:spacing w:before="120" w:after="120"/>
        <w:textAlignment w:val="auto"/>
        <w:rPr>
          <w:rFonts w:ascii="Verdana" w:hAnsi="Verdana" w:cs="Arial"/>
          <w:sz w:val="18"/>
          <w:szCs w:val="18"/>
          <w:lang w:eastAsia="ar-SA"/>
        </w:rPr>
      </w:pPr>
      <w:r>
        <w:rPr>
          <w:rFonts w:ascii="Verdana" w:hAnsi="Verdana" w:cs="Arial"/>
          <w:sz w:val="18"/>
          <w:szCs w:val="18"/>
        </w:rPr>
        <w:t xml:space="preserve">- a planilha demonstrativa de BDI em conformidade com o Anexo IV; e </w:t>
      </w:r>
    </w:p>
    <w:p>
      <w:pPr>
        <w:pStyle w:val="73"/>
        <w:keepNext w:val="0"/>
        <w:widowControl/>
        <w:numPr>
          <w:ilvl w:val="3"/>
          <w:numId w:val="7"/>
        </w:numPr>
        <w:spacing w:before="120" w:after="120"/>
        <w:textAlignment w:val="auto"/>
        <w:rPr>
          <w:rFonts w:ascii="Verdana" w:hAnsi="Verdana" w:cs="Arial"/>
          <w:sz w:val="18"/>
          <w:szCs w:val="18"/>
          <w:lang w:eastAsia="ar-SA"/>
        </w:rPr>
      </w:pPr>
      <w:r>
        <w:rPr>
          <w:rFonts w:ascii="Verdana" w:hAnsi="Verdana" w:cs="Arial"/>
          <w:sz w:val="18"/>
          <w:szCs w:val="18"/>
        </w:rPr>
        <w:t xml:space="preserve">– a planilha de encargos sociais, em conformidade também com o Anexo V deste edital; </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conter a indicação do banco, número da conta e agência do licitante vencedor, para fins de pagamento.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proposta final deverá ser documentada nos autos e será levada em consideração no decorrer da execução do contrato e aplicação de eventual sanção à Contratada, se for o caso.</w:t>
      </w:r>
    </w:p>
    <w:p>
      <w:pPr>
        <w:pStyle w:val="73"/>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Todas as especificações do objeto contidas na proposta vinculam a Contratada.</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Os preços deverão ser expressos em moeda corrente nacional, o valor unitário em algarismos e o valor global em algarismos e por extenso (art. 5º da Lei nº 8.666/93).</w:t>
      </w:r>
    </w:p>
    <w:p>
      <w:pPr>
        <w:pStyle w:val="73"/>
        <w:keepNext w:val="0"/>
        <w:widowControl/>
        <w:numPr>
          <w:ilvl w:val="1"/>
          <w:numId w:val="7"/>
        </w:numPr>
        <w:spacing w:before="120" w:after="120"/>
        <w:textAlignment w:val="auto"/>
        <w:rPr>
          <w:rFonts w:ascii="Verdana" w:hAnsi="Verdana" w:cs="Arial"/>
          <w:szCs w:val="20"/>
          <w:lang w:eastAsia="ar-SA"/>
        </w:rPr>
      </w:pPr>
      <w:bookmarkStart w:id="9" w:name="_Hlk103942371"/>
      <w:r>
        <w:rPr>
          <w:rFonts w:ascii="Verdana" w:hAnsi="Verdana" w:cs="Arial"/>
          <w:szCs w:val="20"/>
        </w:rPr>
        <w:t>Ocorrendo divergência entre os preços unitários dos serviços e os seus preços totais, prevalecerão os primeiros; no caso de divergência entre os valores numéricos e os valores expressos por extenso, prevalecerão estes últimos.</w:t>
      </w:r>
      <w:bookmarkEnd w:id="9"/>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oferta deverá ser firme e precisa, limitada, rigorosamente, ao objeto deste Edital, sem conter alternativas de preço ou de qualquer outra condição que induza o julgamento a mais de um resultado, sob pena de desclassificação.</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proposta deverá obedecer aos termos deste Edital e seus Anexos, não sendo considerada aquela que não corresponda às especificações ali contidas ou que estabeleça vínculo à proposta de outro licitante.</w:t>
      </w:r>
    </w:p>
    <w:p>
      <w:pPr>
        <w:pStyle w:val="73"/>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As propostas que contenham a descrição do objeto, o valor e os documentos complementares estarão disponíveis na internet, após a homologação.</w:t>
      </w:r>
    </w:p>
    <w:p>
      <w:pPr>
        <w:pStyle w:val="64"/>
        <w:keepNext w:val="0"/>
        <w:tabs>
          <w:tab w:val="clear" w:pos="-12"/>
          <w:tab w:val="clear" w:pos="708"/>
        </w:tabs>
        <w:suppressAutoHyphens w:val="0"/>
        <w:overflowPunct/>
        <w:spacing w:before="120" w:after="120" w:line="276" w:lineRule="auto"/>
        <w:ind w:left="0"/>
        <w:jc w:val="both"/>
        <w:rPr>
          <w:rFonts w:ascii="Verdana" w:hAnsi="Verdana" w:cs="Arial"/>
          <w:sz w:val="20"/>
          <w:szCs w:val="20"/>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pPr>
        <w:pStyle w:val="64"/>
        <w:keepNext w:val="0"/>
        <w:numPr>
          <w:ilvl w:val="0"/>
          <w:numId w:val="9"/>
        </w:numPr>
        <w:tabs>
          <w:tab w:val="clear" w:pos="-12"/>
          <w:tab w:val="clear" w:pos="708"/>
        </w:tabs>
        <w:suppressAutoHyphens w:val="0"/>
        <w:overflowPunct/>
        <w:spacing w:before="120" w:after="120" w:line="276" w:lineRule="auto"/>
        <w:jc w:val="both"/>
        <w:rPr>
          <w:rFonts w:ascii="Verdana" w:hAnsi="Verdana" w:cs="Arial"/>
          <w:sz w:val="20"/>
          <w:szCs w:val="20"/>
        </w:rPr>
      </w:pPr>
      <w:r>
        <w:rPr>
          <w:rFonts w:ascii="Verdana" w:hAnsi="Verdana" w:cs="Arial"/>
          <w:b/>
          <w:color w:val="000000"/>
          <w:sz w:val="20"/>
          <w:szCs w:val="20"/>
          <w:lang w:eastAsia="en-US"/>
        </w:rPr>
        <w:t>DOS RECURSOS</w:t>
      </w:r>
    </w:p>
    <w:p>
      <w:pPr>
        <w:pStyle w:val="73"/>
        <w:keepNext w:val="0"/>
        <w:widowControl/>
        <w:numPr>
          <w:ilvl w:val="1"/>
          <w:numId w:val="9"/>
        </w:numPr>
        <w:spacing w:before="120" w:after="120"/>
        <w:ind w:left="425"/>
        <w:rPr>
          <w:rFonts w:ascii="Verdana" w:hAnsi="Verdana" w:cs="Arial"/>
          <w:szCs w:val="20"/>
        </w:rPr>
      </w:pPr>
      <w:r>
        <w:rPr>
          <w:rFonts w:ascii="Verdana" w:hAnsi="Verdana" w:cs="Arial"/>
          <w:color w:val="000000"/>
          <w:szCs w:val="20"/>
          <w:lang w:eastAsia="en-US"/>
        </w:rPr>
        <w:t xml:space="preserve">Declarado o vencedor e decorrida a fase de regularização fiscal de microempresa, empresa de pequeno porte ou </w:t>
      </w:r>
      <w:r>
        <w:rPr>
          <w:rFonts w:ascii="Verdana" w:hAnsi="Verdana" w:cs="Arial"/>
          <w:szCs w:val="20"/>
        </w:rPr>
        <w:t>sociedade cooperativa</w:t>
      </w:r>
      <w:r>
        <w:rPr>
          <w:rFonts w:ascii="Verdana" w:hAnsi="Verdana" w:cs="Arial"/>
          <w:color w:val="000000"/>
          <w:szCs w:val="20"/>
          <w:lang w:eastAsia="en-US"/>
        </w:rPr>
        <w:t xml:space="preserve">, se for o caso, será concedido o </w:t>
      </w:r>
      <w:r>
        <w:rPr>
          <w:rFonts w:ascii="Verdana" w:hAnsi="Verdana"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pPr>
        <w:pStyle w:val="73"/>
        <w:keepNext w:val="0"/>
        <w:widowControl/>
        <w:numPr>
          <w:ilvl w:val="1"/>
          <w:numId w:val="9"/>
        </w:numPr>
        <w:spacing w:before="120" w:after="120"/>
        <w:ind w:left="425"/>
        <w:rPr>
          <w:rFonts w:ascii="Verdana" w:hAnsi="Verdana" w:cs="Arial"/>
          <w:szCs w:val="20"/>
        </w:rPr>
      </w:pPr>
      <w:r>
        <w:rPr>
          <w:rFonts w:ascii="Verdana" w:hAnsi="Verdana" w:cs="Arial"/>
          <w:color w:val="000000"/>
          <w:szCs w:val="20"/>
        </w:rPr>
        <w:t>Havendo quem se manifeste, caberá ao Pregoeiro verificar a tempestividade e a existência de motivação da intenção de recorrer, para decidir se admite ou não o recurso, fundamentadamente.</w:t>
      </w:r>
    </w:p>
    <w:p>
      <w:pPr>
        <w:pStyle w:val="73"/>
        <w:keepNext w:val="0"/>
        <w:widowControl/>
        <w:numPr>
          <w:ilvl w:val="2"/>
          <w:numId w:val="9"/>
        </w:numPr>
        <w:spacing w:before="120" w:after="120"/>
        <w:rPr>
          <w:rFonts w:ascii="Verdana" w:hAnsi="Verdana" w:cs="Arial"/>
          <w:sz w:val="18"/>
          <w:szCs w:val="18"/>
        </w:rPr>
      </w:pPr>
      <w:r>
        <w:rPr>
          <w:rFonts w:ascii="Verdana" w:hAnsi="Verdana" w:cs="Arial"/>
          <w:sz w:val="18"/>
          <w:szCs w:val="18"/>
        </w:rPr>
        <w:t>Nesse momento o Pregoeiro não adentrará no mérito recursal, mas apenas verificará as condições de admissibilidade do recurso.</w:t>
      </w:r>
    </w:p>
    <w:p>
      <w:pPr>
        <w:pStyle w:val="73"/>
        <w:keepNext w:val="0"/>
        <w:widowControl/>
        <w:numPr>
          <w:ilvl w:val="2"/>
          <w:numId w:val="9"/>
        </w:numPr>
        <w:spacing w:before="120" w:after="120"/>
        <w:rPr>
          <w:rFonts w:ascii="Verdana" w:hAnsi="Verdana" w:cs="Arial"/>
          <w:sz w:val="18"/>
          <w:szCs w:val="18"/>
        </w:rPr>
      </w:pPr>
      <w:r>
        <w:rPr>
          <w:rFonts w:ascii="Verdana" w:hAnsi="Verdana" w:cs="Arial"/>
          <w:sz w:val="18"/>
          <w:szCs w:val="18"/>
        </w:rPr>
        <w:t>A falta de manifestação motivada do licitante quanto à intenção de recorrer importará a decadência desse direito.</w:t>
      </w:r>
    </w:p>
    <w:p>
      <w:pPr>
        <w:pStyle w:val="73"/>
        <w:keepNext w:val="0"/>
        <w:widowControl/>
        <w:numPr>
          <w:ilvl w:val="1"/>
          <w:numId w:val="9"/>
        </w:numPr>
        <w:spacing w:before="120" w:after="120"/>
        <w:rPr>
          <w:rFonts w:ascii="Verdana" w:hAnsi="Verdana" w:cs="Arial"/>
          <w:szCs w:val="20"/>
        </w:rPr>
      </w:pPr>
      <w:r>
        <w:rPr>
          <w:rFonts w:ascii="Verdana" w:hAnsi="Verdana"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73"/>
        <w:keepNext w:val="0"/>
        <w:widowControl/>
        <w:numPr>
          <w:ilvl w:val="1"/>
          <w:numId w:val="9"/>
        </w:numPr>
        <w:spacing w:before="120" w:after="120"/>
        <w:ind w:left="425"/>
        <w:rPr>
          <w:rFonts w:ascii="Verdana" w:hAnsi="Verdana" w:cs="Arial"/>
          <w:szCs w:val="20"/>
        </w:rPr>
      </w:pPr>
      <w:r>
        <w:rPr>
          <w:rFonts w:ascii="Verdana" w:hAnsi="Verdana" w:cs="Arial"/>
          <w:color w:val="000000"/>
          <w:szCs w:val="20"/>
        </w:rPr>
        <w:t>O acolhimento do recurso invalida tão somente os atos insuscetíveis de aproveitamento.</w:t>
      </w:r>
    </w:p>
    <w:p>
      <w:pPr>
        <w:pStyle w:val="73"/>
        <w:keepNext w:val="0"/>
        <w:widowControl/>
        <w:numPr>
          <w:ilvl w:val="1"/>
          <w:numId w:val="9"/>
        </w:numPr>
        <w:spacing w:before="120" w:after="120"/>
        <w:ind w:left="425"/>
        <w:rPr>
          <w:rFonts w:ascii="Verdana" w:hAnsi="Verdana" w:cs="Arial"/>
          <w:szCs w:val="20"/>
        </w:rPr>
      </w:pPr>
      <w:r>
        <w:rPr>
          <w:rFonts w:ascii="Verdana" w:hAnsi="Verdana" w:cs="Arial"/>
          <w:color w:val="000000"/>
          <w:szCs w:val="20"/>
        </w:rPr>
        <w:t>Os autos do processo permanecerão com vista franqueada aos interessados, no endereço constante neste Edital.</w:t>
      </w:r>
    </w:p>
    <w:p>
      <w:pPr>
        <w:pStyle w:val="73"/>
        <w:keepNext w:val="0"/>
        <w:widowControl/>
        <w:spacing w:before="120" w:after="120"/>
        <w:ind w:left="425" w:firstLine="0"/>
        <w:rPr>
          <w:rFonts w:ascii="Verdana" w:hAnsi="Verdana" w:cs="Arial"/>
          <w:szCs w:val="20"/>
        </w:rPr>
      </w:pPr>
    </w:p>
    <w:p>
      <w:pPr>
        <w:pStyle w:val="73"/>
        <w:keepNext w:val="0"/>
        <w:widowControl/>
        <w:numPr>
          <w:ilvl w:val="0"/>
          <w:numId w:val="9"/>
        </w:numPr>
        <w:spacing w:before="120" w:after="120"/>
        <w:rPr>
          <w:rFonts w:ascii="Verdana" w:hAnsi="Verdana" w:cs="Arial"/>
          <w:b/>
          <w:szCs w:val="20"/>
        </w:rPr>
      </w:pPr>
      <w:r>
        <w:rPr>
          <w:rFonts w:ascii="Verdana" w:hAnsi="Verdana" w:cs="Arial"/>
          <w:b/>
          <w:szCs w:val="20"/>
        </w:rPr>
        <w:t>DA REABERTURA DA SESSÃO PÚBLICA</w:t>
      </w:r>
    </w:p>
    <w:p>
      <w:pPr>
        <w:pStyle w:val="73"/>
        <w:keepNext w:val="0"/>
        <w:widowControl/>
        <w:numPr>
          <w:ilvl w:val="1"/>
          <w:numId w:val="9"/>
        </w:numPr>
        <w:spacing w:before="120" w:after="120"/>
        <w:ind w:left="851" w:hanging="425"/>
        <w:rPr>
          <w:rFonts w:ascii="Verdana" w:hAnsi="Verdana" w:cs="Arial"/>
          <w:szCs w:val="20"/>
        </w:rPr>
      </w:pPr>
      <w:r>
        <w:rPr>
          <w:rFonts w:ascii="Verdana" w:hAnsi="Verdana" w:cs="Arial"/>
          <w:szCs w:val="20"/>
        </w:rPr>
        <w:t>A sessão pública poderá ser reaberta:</w:t>
      </w:r>
    </w:p>
    <w:p>
      <w:pPr>
        <w:pStyle w:val="73"/>
        <w:keepNext w:val="0"/>
        <w:widowControl/>
        <w:numPr>
          <w:ilvl w:val="2"/>
          <w:numId w:val="9"/>
        </w:numPr>
        <w:spacing w:before="120" w:after="120"/>
        <w:rPr>
          <w:rFonts w:ascii="Verdana" w:hAnsi="Verdana" w:cs="Arial"/>
          <w:sz w:val="18"/>
          <w:szCs w:val="18"/>
        </w:rPr>
      </w:pPr>
      <w:r>
        <w:rPr>
          <w:rFonts w:ascii="Verdana" w:hAnsi="Verdana" w:cs="Arial"/>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73"/>
        <w:keepNext w:val="0"/>
        <w:widowControl/>
        <w:numPr>
          <w:ilvl w:val="2"/>
          <w:numId w:val="9"/>
        </w:numPr>
        <w:spacing w:before="120" w:after="120"/>
        <w:rPr>
          <w:rFonts w:ascii="Verdana" w:hAnsi="Verdana" w:cs="Arial"/>
          <w:szCs w:val="20"/>
        </w:rPr>
      </w:pPr>
      <w:r>
        <w:rPr>
          <w:rFonts w:ascii="Verdana" w:hAnsi="Verdana" w:cs="Arial"/>
          <w:sz w:val="18"/>
          <w:szCs w:val="18"/>
        </w:rPr>
        <w:t>Quando houver erro na aceitação do preço mais bem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w:t>
      </w:r>
      <w:r>
        <w:rPr>
          <w:rFonts w:ascii="Verdana" w:hAnsi="Verdana" w:cs="Arial"/>
          <w:szCs w:val="20"/>
        </w:rPr>
        <w:t xml:space="preserve"> </w:t>
      </w:r>
    </w:p>
    <w:p>
      <w:pPr>
        <w:pStyle w:val="73"/>
        <w:keepNext w:val="0"/>
        <w:widowControl/>
        <w:numPr>
          <w:ilvl w:val="1"/>
          <w:numId w:val="9"/>
        </w:numPr>
        <w:spacing w:before="120" w:after="120"/>
        <w:ind w:left="851" w:hanging="425"/>
        <w:rPr>
          <w:rFonts w:ascii="Verdana" w:hAnsi="Verdana" w:cs="Arial"/>
          <w:szCs w:val="20"/>
        </w:rPr>
      </w:pPr>
      <w:r>
        <w:rPr>
          <w:rFonts w:ascii="Verdana" w:hAnsi="Verdana" w:cs="Arial"/>
          <w:szCs w:val="20"/>
        </w:rPr>
        <w:t>Todos os licitantes remanescentes deverão ser convocados para acompanhar a sessão reaberta.</w:t>
      </w:r>
    </w:p>
    <w:p>
      <w:pPr>
        <w:pStyle w:val="73"/>
        <w:keepNext w:val="0"/>
        <w:widowControl/>
        <w:numPr>
          <w:ilvl w:val="2"/>
          <w:numId w:val="9"/>
        </w:numPr>
        <w:spacing w:before="120" w:after="120"/>
        <w:rPr>
          <w:rFonts w:ascii="Verdana" w:hAnsi="Verdana" w:cs="Arial"/>
          <w:sz w:val="18"/>
          <w:szCs w:val="18"/>
        </w:rPr>
      </w:pPr>
      <w:r>
        <w:rPr>
          <w:rFonts w:ascii="Verdana" w:hAnsi="Verdana" w:cs="Arial"/>
          <w:sz w:val="18"/>
          <w:szCs w:val="18"/>
        </w:rPr>
        <w:t>A convocação se dará por meio do sistema eletrônico (“chat”), e-mail, de acordo com a fase do procedimento licitatório.</w:t>
      </w:r>
    </w:p>
    <w:p>
      <w:pPr>
        <w:pStyle w:val="73"/>
        <w:keepNext w:val="0"/>
        <w:widowControl/>
        <w:numPr>
          <w:ilvl w:val="2"/>
          <w:numId w:val="9"/>
        </w:numPr>
        <w:spacing w:before="120" w:after="120"/>
        <w:rPr>
          <w:rFonts w:ascii="Verdana" w:hAnsi="Verdana" w:cs="Arial"/>
          <w:sz w:val="18"/>
          <w:szCs w:val="18"/>
        </w:rPr>
      </w:pPr>
      <w:r>
        <w:rPr>
          <w:rFonts w:ascii="Verdana" w:hAnsi="Verdana" w:cs="Arial"/>
          <w:sz w:val="18"/>
          <w:szCs w:val="18"/>
        </w:rPr>
        <w:t>A convocação feita por e-mail dar-se-á de acordo com os dados contidos no SICAF, sendo responsabilidade do licitante manter seus dados cadastrais atualizados.</w:t>
      </w:r>
    </w:p>
    <w:p>
      <w:pPr>
        <w:pStyle w:val="73"/>
        <w:keepNext w:val="0"/>
        <w:ind w:left="567" w:firstLine="0"/>
        <w:rPr>
          <w:rFonts w:ascii="Verdana" w:hAnsi="Verdana" w:cs="Arial"/>
          <w:szCs w:val="20"/>
        </w:rPr>
      </w:pPr>
    </w:p>
    <w:p>
      <w:pPr>
        <w:pStyle w:val="73"/>
        <w:keepNext w:val="0"/>
        <w:widowControl/>
        <w:numPr>
          <w:ilvl w:val="0"/>
          <w:numId w:val="9"/>
        </w:numPr>
        <w:spacing w:before="120" w:after="120"/>
        <w:rPr>
          <w:rFonts w:ascii="Verdana" w:hAnsi="Verdana" w:cs="Arial"/>
          <w:szCs w:val="20"/>
        </w:rPr>
      </w:pPr>
      <w:r>
        <w:rPr>
          <w:rFonts w:ascii="Verdana" w:hAnsi="Verdana" w:cs="Arial"/>
          <w:b/>
          <w:color w:val="000000"/>
          <w:szCs w:val="20"/>
        </w:rPr>
        <w:t>DA ADJUDICAÇÃO E HOMOLOGAÇÃO</w:t>
      </w:r>
    </w:p>
    <w:p>
      <w:pPr>
        <w:pStyle w:val="73"/>
        <w:keepNext w:val="0"/>
        <w:widowControl/>
        <w:numPr>
          <w:ilvl w:val="1"/>
          <w:numId w:val="9"/>
        </w:numPr>
        <w:spacing w:before="120" w:after="120"/>
        <w:ind w:left="851" w:hanging="426"/>
        <w:rPr>
          <w:rFonts w:ascii="Verdana" w:hAnsi="Verdana" w:cs="Arial"/>
          <w:szCs w:val="20"/>
        </w:rPr>
      </w:pPr>
      <w:r>
        <w:rPr>
          <w:rFonts w:ascii="Verdana" w:hAnsi="Verdana" w:cs="Arial"/>
          <w:color w:val="000000"/>
          <w:szCs w:val="20"/>
        </w:rPr>
        <w:t>O objeto da licitação será adjudicado ao licitante declarado vencedor, por ato do Pregoeiro, caso não haja interposição de recurso, ou pela autoridade competente, após a regular decisão dos recursos apresentados.</w:t>
      </w:r>
    </w:p>
    <w:p>
      <w:pPr>
        <w:pStyle w:val="73"/>
        <w:keepNext w:val="0"/>
        <w:widowControl/>
        <w:numPr>
          <w:ilvl w:val="1"/>
          <w:numId w:val="9"/>
        </w:numPr>
        <w:spacing w:before="120" w:after="120"/>
        <w:ind w:left="851" w:hanging="426"/>
        <w:rPr>
          <w:rFonts w:ascii="Verdana" w:hAnsi="Verdana" w:cs="Arial"/>
          <w:szCs w:val="20"/>
        </w:rPr>
      </w:pPr>
      <w:r>
        <w:rPr>
          <w:rFonts w:ascii="Verdana" w:hAnsi="Verdana" w:cs="Arial"/>
          <w:color w:val="000000"/>
          <w:szCs w:val="20"/>
        </w:rPr>
        <w:t>Após a fase recursal, constatada a regularidade dos atos praticados, a autoridade competente homologará o procedimento licitatório.</w:t>
      </w:r>
    </w:p>
    <w:p>
      <w:pPr>
        <w:pStyle w:val="73"/>
        <w:keepNext w:val="0"/>
        <w:widowControl/>
        <w:tabs>
          <w:tab w:val="left" w:pos="3179"/>
        </w:tabs>
        <w:spacing w:before="120" w:after="120"/>
        <w:ind w:left="425" w:firstLine="0"/>
        <w:rPr>
          <w:rFonts w:ascii="Verdana" w:hAnsi="Verdana" w:cs="Arial"/>
          <w:szCs w:val="20"/>
        </w:rPr>
      </w:pPr>
      <w:r>
        <w:rPr>
          <w:rFonts w:ascii="Verdana" w:hAnsi="Verdana" w:cs="Arial"/>
          <w:szCs w:val="20"/>
        </w:rPr>
        <w:tab/>
      </w:r>
    </w:p>
    <w:p>
      <w:pPr>
        <w:pStyle w:val="73"/>
        <w:keepNext w:val="0"/>
        <w:widowControl/>
        <w:numPr>
          <w:ilvl w:val="0"/>
          <w:numId w:val="9"/>
        </w:numPr>
        <w:spacing w:before="120" w:after="120"/>
        <w:rPr>
          <w:rFonts w:ascii="Verdana" w:hAnsi="Verdana" w:cs="Arial"/>
          <w:szCs w:val="20"/>
        </w:rPr>
      </w:pPr>
      <w:r>
        <w:rPr>
          <w:rFonts w:ascii="Verdana" w:hAnsi="Verdana" w:cs="Arial"/>
          <w:b/>
          <w:szCs w:val="20"/>
        </w:rPr>
        <w:t>DA GARANTIA DE EXECUÇÃO</w:t>
      </w:r>
    </w:p>
    <w:p>
      <w:pPr>
        <w:pStyle w:val="64"/>
        <w:keepNext w:val="0"/>
        <w:numPr>
          <w:ilvl w:val="0"/>
          <w:numId w:val="10"/>
        </w:numPr>
        <w:shd w:val="clear" w:color="auto" w:fill="auto"/>
        <w:tabs>
          <w:tab w:val="clear" w:pos="-12"/>
          <w:tab w:val="clear" w:pos="708"/>
        </w:tabs>
        <w:suppressAutoHyphens w:val="0"/>
        <w:overflowPunct/>
        <w:spacing w:before="120" w:after="120" w:line="276" w:lineRule="auto"/>
        <w:jc w:val="both"/>
        <w:textAlignment w:val="auto"/>
        <w:rPr>
          <w:rFonts w:ascii="Verdana" w:hAnsi="Verdana" w:cs="Arial"/>
          <w:vanish/>
          <w:color w:val="FF0000"/>
          <w:sz w:val="20"/>
          <w:szCs w:val="20"/>
        </w:rPr>
      </w:pPr>
    </w:p>
    <w:p>
      <w:pPr>
        <w:pStyle w:val="64"/>
        <w:keepNext w:val="0"/>
        <w:numPr>
          <w:ilvl w:val="1"/>
          <w:numId w:val="9"/>
        </w:numPr>
        <w:shd w:val="clear" w:color="auto" w:fill="auto"/>
        <w:tabs>
          <w:tab w:val="clear" w:pos="-12"/>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Pr>
          <w:rFonts w:ascii="Verdana" w:hAnsi="Verdana" w:cs="Arial"/>
          <w:color w:val="auto"/>
          <w:sz w:val="20"/>
          <w:szCs w:val="20"/>
        </w:rPr>
        <w:t>Será exigida a prestação de garantia na presente contratação, conforme regras constantes do Termo de Referência.</w:t>
      </w:r>
    </w:p>
    <w:p>
      <w:pPr>
        <w:pStyle w:val="73"/>
        <w:keepNext w:val="0"/>
        <w:ind w:firstLine="0"/>
        <w:rPr>
          <w:rFonts w:ascii="Verdana" w:hAnsi="Verdana" w:cs="Arial"/>
          <w:bCs/>
          <w:iCs/>
          <w:color w:val="000000"/>
          <w:szCs w:val="20"/>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64"/>
        <w:keepNext w:val="0"/>
        <w:numPr>
          <w:ilvl w:val="0"/>
          <w:numId w:val="11"/>
        </w:numPr>
        <w:tabs>
          <w:tab w:val="clear" w:pos="-12"/>
          <w:tab w:val="clear" w:pos="708"/>
        </w:tabs>
        <w:suppressAutoHyphens w:val="0"/>
        <w:overflowPunct/>
        <w:spacing w:before="120" w:after="120" w:line="276" w:lineRule="auto"/>
        <w:jc w:val="both"/>
        <w:rPr>
          <w:rFonts w:ascii="Verdana" w:hAnsi="Verdana" w:eastAsia="WenQuanYi Micro Hei" w:cs="Arial"/>
          <w:b/>
          <w:vanish/>
          <w:color w:val="000000"/>
          <w:sz w:val="20"/>
          <w:szCs w:val="20"/>
          <w:lang w:eastAsia="zh-CN" w:bidi="hi-IN"/>
        </w:rPr>
      </w:pPr>
    </w:p>
    <w:p>
      <w:pPr>
        <w:pStyle w:val="73"/>
        <w:keepNext w:val="0"/>
        <w:widowControl/>
        <w:numPr>
          <w:ilvl w:val="0"/>
          <w:numId w:val="11"/>
        </w:numPr>
        <w:spacing w:before="120" w:after="120"/>
        <w:rPr>
          <w:rFonts w:ascii="Verdana" w:hAnsi="Verdana" w:cs="Arial"/>
          <w:szCs w:val="20"/>
        </w:rPr>
      </w:pPr>
      <w:r>
        <w:rPr>
          <w:rFonts w:ascii="Verdana" w:hAnsi="Verdana" w:cs="Arial"/>
          <w:b/>
          <w:color w:val="000000"/>
          <w:szCs w:val="20"/>
        </w:rPr>
        <w:t>DO TERMO DE CONTRATO OU INSTRUMENTO EQUIVALENTE</w:t>
      </w:r>
    </w:p>
    <w:p>
      <w:pPr>
        <w:pStyle w:val="73"/>
        <w:keepNext w:val="0"/>
        <w:widowControl/>
        <w:numPr>
          <w:ilvl w:val="1"/>
          <w:numId w:val="11"/>
        </w:numPr>
        <w:spacing w:before="120" w:after="120"/>
        <w:ind w:left="851" w:hanging="425"/>
        <w:rPr>
          <w:rFonts w:ascii="Verdana" w:hAnsi="Verdana" w:cs="Arial"/>
          <w:szCs w:val="20"/>
        </w:rPr>
      </w:pPr>
      <w:r>
        <w:rPr>
          <w:rFonts w:ascii="Verdana" w:hAnsi="Verdana" w:cs="Arial"/>
          <w:szCs w:val="20"/>
        </w:rPr>
        <w:t>Após a homologação da licitação, em sendo realizada a contratação,</w:t>
      </w:r>
      <w:r>
        <w:rPr>
          <w:rFonts w:ascii="Verdana" w:hAnsi="Verdana" w:eastAsia="Arial" w:cs="Arial"/>
          <w:szCs w:val="20"/>
        </w:rPr>
        <w:t xml:space="preserve"> </w:t>
      </w:r>
      <w:r>
        <w:rPr>
          <w:rFonts w:ascii="Verdana" w:hAnsi="Verdana" w:cs="Arial"/>
          <w:szCs w:val="20"/>
        </w:rPr>
        <w:t>será firmado o Termo de Contrato com a empresa licitante vencedora.</w:t>
      </w:r>
    </w:p>
    <w:p>
      <w:pPr>
        <w:keepNext w:val="0"/>
        <w:numPr>
          <w:ilvl w:val="1"/>
          <w:numId w:val="11"/>
        </w:numPr>
        <w:shd w:val="clear" w:color="auto" w:fill="auto"/>
        <w:tabs>
          <w:tab w:val="left" w:pos="1440"/>
          <w:tab w:val="clear" w:pos="708"/>
        </w:tabs>
        <w:suppressAutoHyphens w:val="0"/>
        <w:overflowPunct/>
        <w:autoSpaceDE w:val="0"/>
        <w:snapToGrid w:val="0"/>
        <w:spacing w:before="120" w:after="120"/>
        <w:ind w:left="851" w:hanging="425"/>
        <w:jc w:val="both"/>
        <w:textAlignment w:val="auto"/>
        <w:rPr>
          <w:rFonts w:ascii="Verdana" w:hAnsi="Verdana" w:cs="Arial"/>
          <w:iCs/>
          <w:color w:val="auto"/>
          <w:sz w:val="20"/>
          <w:szCs w:val="20"/>
        </w:rPr>
      </w:pPr>
      <w:r>
        <w:rPr>
          <w:rFonts w:ascii="Verdana" w:hAnsi="Verdana" w:cs="Arial"/>
          <w:iCs/>
          <w:color w:val="auto"/>
          <w:sz w:val="20"/>
          <w:szCs w:val="20"/>
        </w:rPr>
        <w:t xml:space="preserve">O adjudicatário terá prazo de 05 (cinco) dias úteis, contados a partir da data de sua convocação, para assinar o Termo </w:t>
      </w:r>
      <w:r>
        <w:rPr>
          <w:rFonts w:ascii="Verdana" w:hAnsi="Verdana" w:cs="Arial"/>
          <w:color w:val="auto"/>
          <w:sz w:val="20"/>
          <w:szCs w:val="20"/>
        </w:rPr>
        <w:t>ou aceitar instrumento equivalente, conforme o caso (Nota de Empenho/Carta Contrato/Autorização)</w:t>
      </w:r>
      <w:r>
        <w:rPr>
          <w:rFonts w:ascii="Verdana" w:hAnsi="Verdana" w:cs="Arial"/>
          <w:iCs/>
          <w:color w:val="auto"/>
          <w:sz w:val="20"/>
          <w:szCs w:val="20"/>
        </w:rPr>
        <w:t>, sob pena de decair do direito à contratação, sem prejuízo das sanções previstas neste Edital.</w:t>
      </w:r>
    </w:p>
    <w:p>
      <w:pPr>
        <w:keepNext w:val="0"/>
        <w:numPr>
          <w:ilvl w:val="2"/>
          <w:numId w:val="11"/>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iCs/>
          <w:color w:val="auto"/>
          <w:sz w:val="18"/>
          <w:szCs w:val="18"/>
        </w:rPr>
      </w:pPr>
      <w:r>
        <w:rPr>
          <w:rFonts w:ascii="Verdana" w:hAnsi="Verdana" w:cs="Arial"/>
          <w:iCs/>
          <w:color w:val="auto"/>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02 (dois) dias, a contar da data de seu recebimento. </w:t>
      </w:r>
    </w:p>
    <w:p>
      <w:pPr>
        <w:keepNext w:val="0"/>
        <w:numPr>
          <w:ilvl w:val="2"/>
          <w:numId w:val="11"/>
        </w:numPr>
        <w:shd w:val="clear" w:color="auto" w:fill="auto"/>
        <w:tabs>
          <w:tab w:val="left" w:pos="1440"/>
          <w:tab w:val="clear" w:pos="708"/>
        </w:tabs>
        <w:suppressAutoHyphens w:val="0"/>
        <w:overflowPunct/>
        <w:autoSpaceDE w:val="0"/>
        <w:snapToGrid w:val="0"/>
        <w:spacing w:line="276" w:lineRule="auto"/>
        <w:jc w:val="both"/>
        <w:textAlignment w:val="auto"/>
        <w:rPr>
          <w:rFonts w:ascii="Verdana" w:hAnsi="Verdana" w:cs="Arial"/>
          <w:iCs/>
          <w:color w:val="auto"/>
          <w:sz w:val="18"/>
          <w:szCs w:val="18"/>
        </w:rPr>
      </w:pPr>
      <w:r>
        <w:rPr>
          <w:rFonts w:ascii="Verdana" w:hAnsi="Verdana" w:cs="Arial"/>
          <w:iCs/>
          <w:color w:val="auto"/>
          <w:sz w:val="18"/>
          <w:szCs w:val="18"/>
        </w:rPr>
        <w:t>O prazo previsto no subitem anterior poderá ser prorrogado, por igual período, por solicitação justificada do adjudicatário e aceita pela Administração.</w:t>
      </w:r>
    </w:p>
    <w:p>
      <w:pPr>
        <w:keepNext w:val="0"/>
        <w:shd w:val="clear" w:color="auto" w:fill="auto"/>
        <w:tabs>
          <w:tab w:val="left" w:pos="1440"/>
          <w:tab w:val="clear" w:pos="708"/>
        </w:tabs>
        <w:suppressAutoHyphens w:val="0"/>
        <w:overflowPunct/>
        <w:autoSpaceDE w:val="0"/>
        <w:snapToGrid w:val="0"/>
        <w:spacing w:line="276" w:lineRule="auto"/>
        <w:jc w:val="both"/>
        <w:textAlignment w:val="auto"/>
        <w:rPr>
          <w:rFonts w:ascii="Verdana" w:hAnsi="Verdana" w:cs="Arial"/>
          <w:i/>
          <w:iCs/>
          <w:color w:val="auto"/>
          <w:sz w:val="20"/>
          <w:szCs w:val="20"/>
        </w:rPr>
      </w:pPr>
      <w:r>
        <w:rPr>
          <w:rFonts w:ascii="Verdana" w:hAnsi="Verdana" w:cs="Arial"/>
          <w:i/>
          <w:iCs/>
          <w:color w:val="auto"/>
          <w:sz w:val="20"/>
          <w:szCs w:val="20"/>
        </w:rPr>
        <w:t xml:space="preserve"> </w:t>
      </w:r>
    </w:p>
    <w:p>
      <w:pPr>
        <w:keepNext w:val="0"/>
        <w:numPr>
          <w:ilvl w:val="1"/>
          <w:numId w:val="11"/>
        </w:numPr>
        <w:shd w:val="clear" w:color="auto" w:fill="auto"/>
        <w:tabs>
          <w:tab w:val="left" w:pos="1440"/>
          <w:tab w:val="clear" w:pos="708"/>
        </w:tabs>
        <w:suppressAutoHyphens w:val="0"/>
        <w:overflowPunct/>
        <w:autoSpaceDE w:val="0"/>
        <w:snapToGrid w:val="0"/>
        <w:spacing w:line="276" w:lineRule="auto"/>
        <w:ind w:left="851" w:hanging="425"/>
        <w:jc w:val="both"/>
        <w:textAlignment w:val="auto"/>
        <w:rPr>
          <w:rFonts w:ascii="Verdana" w:hAnsi="Verdana" w:cs="Arial"/>
          <w:iCs/>
          <w:color w:val="auto"/>
          <w:sz w:val="20"/>
          <w:szCs w:val="20"/>
        </w:rPr>
      </w:pPr>
      <w:r>
        <w:rPr>
          <w:rFonts w:ascii="Verdana" w:hAnsi="Verdana" w:cs="Arial"/>
          <w:iCs/>
          <w:color w:val="auto"/>
          <w:sz w:val="20"/>
          <w:szCs w:val="20"/>
        </w:rPr>
        <w:t>O Aceite da Nota de Empenho ou do instrumento equivalente, emitida à empresa adjudicada, implica no reconhecimento de que:</w:t>
      </w:r>
    </w:p>
    <w:p>
      <w:pPr>
        <w:keepNext w:val="0"/>
        <w:numPr>
          <w:ilvl w:val="2"/>
          <w:numId w:val="11"/>
        </w:numPr>
        <w:shd w:val="clear" w:color="auto" w:fill="auto"/>
        <w:tabs>
          <w:tab w:val="left" w:pos="1440"/>
          <w:tab w:val="clear" w:pos="708"/>
        </w:tabs>
        <w:suppressAutoHyphens w:val="0"/>
        <w:overflowPunct/>
        <w:autoSpaceDE w:val="0"/>
        <w:snapToGrid w:val="0"/>
        <w:spacing w:line="276" w:lineRule="auto"/>
        <w:jc w:val="both"/>
        <w:textAlignment w:val="auto"/>
        <w:rPr>
          <w:rFonts w:ascii="Verdana" w:hAnsi="Verdana" w:cs="Arial"/>
          <w:iCs/>
          <w:color w:val="auto"/>
          <w:sz w:val="18"/>
          <w:szCs w:val="18"/>
        </w:rPr>
      </w:pPr>
      <w:r>
        <w:rPr>
          <w:rFonts w:ascii="Verdana" w:hAnsi="Verdana" w:cs="Arial"/>
          <w:iCs/>
          <w:color w:val="auto"/>
          <w:sz w:val="18"/>
          <w:szCs w:val="18"/>
        </w:rPr>
        <w:t xml:space="preserve"> referida Nota está substituindo o contrato, aplicando-se à relação de negócios ali estabelecida as disposições da Lei nº 8.666, de 1993;</w:t>
      </w:r>
    </w:p>
    <w:p>
      <w:pPr>
        <w:keepNext w:val="0"/>
        <w:numPr>
          <w:ilvl w:val="2"/>
          <w:numId w:val="11"/>
        </w:numPr>
        <w:shd w:val="clear" w:color="auto" w:fill="auto"/>
        <w:tabs>
          <w:tab w:val="left" w:pos="1440"/>
          <w:tab w:val="clear" w:pos="708"/>
        </w:tabs>
        <w:suppressAutoHyphens w:val="0"/>
        <w:overflowPunct/>
        <w:autoSpaceDE w:val="0"/>
        <w:snapToGrid w:val="0"/>
        <w:spacing w:line="276" w:lineRule="auto"/>
        <w:jc w:val="both"/>
        <w:textAlignment w:val="auto"/>
        <w:rPr>
          <w:rFonts w:ascii="Verdana" w:hAnsi="Verdana" w:cs="Arial"/>
          <w:iCs/>
          <w:color w:val="auto"/>
          <w:sz w:val="18"/>
          <w:szCs w:val="18"/>
        </w:rPr>
      </w:pPr>
      <w:r>
        <w:rPr>
          <w:rFonts w:ascii="Verdana" w:hAnsi="Verdana" w:cs="Arial"/>
          <w:iCs/>
          <w:color w:val="auto"/>
          <w:sz w:val="18"/>
          <w:szCs w:val="18"/>
        </w:rPr>
        <w:t>a contratada se vincula à sua proposta e às previsões contidas no edital e seus anexos;</w:t>
      </w:r>
    </w:p>
    <w:p>
      <w:pPr>
        <w:keepNext w:val="0"/>
        <w:numPr>
          <w:ilvl w:val="2"/>
          <w:numId w:val="11"/>
        </w:numPr>
        <w:shd w:val="clear" w:color="auto" w:fill="auto"/>
        <w:tabs>
          <w:tab w:val="left" w:pos="1440"/>
          <w:tab w:val="clear" w:pos="708"/>
        </w:tabs>
        <w:suppressAutoHyphens w:val="0"/>
        <w:overflowPunct/>
        <w:autoSpaceDE w:val="0"/>
        <w:snapToGrid w:val="0"/>
        <w:spacing w:before="120" w:after="120"/>
        <w:jc w:val="both"/>
        <w:textAlignment w:val="auto"/>
        <w:rPr>
          <w:rFonts w:ascii="Verdana" w:hAnsi="Verdana" w:cs="Arial"/>
          <w:iCs/>
          <w:color w:val="auto"/>
          <w:sz w:val="18"/>
          <w:szCs w:val="18"/>
        </w:rPr>
      </w:pPr>
      <w:r>
        <w:rPr>
          <w:rFonts w:ascii="Verdana" w:hAnsi="Verdana" w:cs="Arial"/>
          <w:iCs/>
          <w:color w:val="auto"/>
          <w:sz w:val="18"/>
          <w:szCs w:val="18"/>
        </w:rPr>
        <w:t xml:space="preserve"> a contratada reconhece </w:t>
      </w:r>
      <w:r>
        <w:rPr>
          <w:rFonts w:ascii="Verdana" w:hAnsi="Verdana" w:cs="Arial"/>
          <w:color w:val="auto"/>
          <w:sz w:val="18"/>
          <w:szCs w:val="18"/>
        </w:rPr>
        <w:t>que as hipóteses de rescisão são aquelas previstas nos artigos 77 e 78 da Lei nº 8.666/93 e reconhece os direitos da Administração previstos nos artigos 79 e 80 da mesma Lei.</w:t>
      </w:r>
    </w:p>
    <w:p>
      <w:pPr>
        <w:pStyle w:val="94"/>
        <w:numPr>
          <w:ilvl w:val="1"/>
          <w:numId w:val="11"/>
        </w:numPr>
        <w:spacing w:before="120" w:after="120"/>
        <w:ind w:left="851" w:hanging="425"/>
        <w:jc w:val="both"/>
        <w:rPr>
          <w:rFonts w:ascii="Verdana" w:hAnsi="Verdana" w:cs="Arial"/>
          <w:iCs/>
          <w:sz w:val="18"/>
          <w:szCs w:val="18"/>
        </w:rPr>
      </w:pPr>
      <w:r>
        <w:rPr>
          <w:rFonts w:ascii="Verdana" w:hAnsi="Verdana" w:eastAsia="Arial" w:cs="Arial"/>
          <w:color w:val="000000"/>
          <w:sz w:val="20"/>
          <w:szCs w:val="20"/>
        </w:rPr>
        <w:t>O prazo de vigência da contratação será superior ao de execução dos serviços, que no caso é de 06 (seis) meses.</w:t>
      </w:r>
    </w:p>
    <w:p>
      <w:pPr>
        <w:pStyle w:val="94"/>
        <w:numPr>
          <w:ilvl w:val="1"/>
          <w:numId w:val="11"/>
        </w:numPr>
        <w:tabs>
          <w:tab w:val="left" w:pos="709"/>
        </w:tabs>
        <w:spacing w:before="120" w:after="120"/>
        <w:jc w:val="both"/>
        <w:rPr>
          <w:rFonts w:ascii="Verdana" w:hAnsi="Verdana" w:cs="Arial"/>
          <w:iCs/>
          <w:sz w:val="20"/>
          <w:szCs w:val="20"/>
        </w:rPr>
      </w:pPr>
      <w:r>
        <w:rPr>
          <w:rFonts w:ascii="Verdana" w:hAnsi="Verdana" w:cs="Arial"/>
          <w:sz w:val="20"/>
          <w:szCs w:val="20"/>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pPr>
        <w:pStyle w:val="94"/>
        <w:numPr>
          <w:ilvl w:val="2"/>
          <w:numId w:val="11"/>
        </w:numPr>
        <w:spacing w:before="120" w:after="120"/>
        <w:jc w:val="both"/>
        <w:rPr>
          <w:rFonts w:ascii="Verdana" w:hAnsi="Verdana" w:cs="Arial"/>
          <w:iCs/>
          <w:sz w:val="18"/>
          <w:szCs w:val="18"/>
        </w:rPr>
      </w:pPr>
      <w:r>
        <w:rPr>
          <w:rFonts w:ascii="Verdana" w:hAnsi="Verdana" w:cs="Arial"/>
          <w:sz w:val="18"/>
          <w:szCs w:val="18"/>
        </w:rPr>
        <w:t>Nos casos em que houver necessidade de assinatura do instrumento de contrato, e o fornecedor não estiver inscrito no SICAF, este deverá proceder ao seu cadastramento, sem ônus, antes da contratação.</w:t>
      </w:r>
      <w:r>
        <w:rPr>
          <w:rFonts w:ascii="Verdana" w:hAnsi="Verdana" w:cs="Arial"/>
          <w:i/>
          <w:iCs/>
          <w:sz w:val="18"/>
          <w:szCs w:val="18"/>
        </w:rPr>
        <w:t xml:space="preserve"> </w:t>
      </w:r>
    </w:p>
    <w:p>
      <w:pPr>
        <w:pStyle w:val="94"/>
        <w:numPr>
          <w:ilvl w:val="2"/>
          <w:numId w:val="11"/>
        </w:numPr>
        <w:jc w:val="both"/>
        <w:rPr>
          <w:rFonts w:ascii="Verdana" w:hAnsi="Verdana" w:cs="Arial"/>
          <w:iCs/>
          <w:sz w:val="18"/>
          <w:szCs w:val="18"/>
        </w:rPr>
      </w:pPr>
      <w:r>
        <w:rPr>
          <w:rFonts w:ascii="Verdana" w:hAnsi="Verdana" w:cs="Arial"/>
          <w:color w:val="000000"/>
          <w:sz w:val="18"/>
          <w:szCs w:val="18"/>
        </w:rPr>
        <w:t>Na hipótese de irregularidade do registro no SICAF, o contratado deverá regularizar a sua situação perante o cadastro no prazo de até 05 (cinco) dias úteis, sob pena de aplicação das penalidades previstas no edital e anexos.</w:t>
      </w:r>
    </w:p>
    <w:p>
      <w:pPr>
        <w:pStyle w:val="94"/>
        <w:ind w:left="1134"/>
        <w:jc w:val="both"/>
        <w:rPr>
          <w:rFonts w:ascii="Verdana" w:hAnsi="Verdana" w:cs="Arial"/>
          <w:iCs/>
          <w:sz w:val="20"/>
          <w:szCs w:val="20"/>
        </w:rPr>
      </w:pPr>
    </w:p>
    <w:p>
      <w:pPr>
        <w:pStyle w:val="94"/>
        <w:numPr>
          <w:ilvl w:val="1"/>
          <w:numId w:val="11"/>
        </w:numPr>
        <w:ind w:left="851" w:hanging="425"/>
        <w:jc w:val="both"/>
        <w:rPr>
          <w:rFonts w:ascii="Verdana" w:hAnsi="Verdana" w:cs="Arial"/>
          <w:iCs/>
          <w:sz w:val="20"/>
          <w:szCs w:val="20"/>
        </w:rPr>
      </w:pPr>
      <w:r>
        <w:rPr>
          <w:rFonts w:ascii="Verdana" w:hAnsi="Verdana" w:cs="Arial"/>
          <w:color w:val="000000"/>
          <w:sz w:val="20"/>
          <w:szCs w:val="20"/>
        </w:rPr>
        <w:t>Na assinatura do contrato será exigida a comprovação das condições de habilitação consignadas no edital, que deverão ser mantidas pelo licitante durante a vigência do contrato.</w:t>
      </w:r>
      <w:r>
        <w:rPr>
          <w:rFonts w:ascii="Verdana" w:hAnsi="Verdana" w:cs="Arial"/>
          <w:sz w:val="20"/>
          <w:szCs w:val="20"/>
        </w:rPr>
        <w:t xml:space="preserve"> </w:t>
      </w:r>
    </w:p>
    <w:p>
      <w:pPr>
        <w:pStyle w:val="94"/>
        <w:ind w:left="1134"/>
        <w:jc w:val="both"/>
        <w:rPr>
          <w:rFonts w:ascii="Verdana" w:hAnsi="Verdana" w:cs="Arial"/>
          <w:iCs/>
          <w:sz w:val="20"/>
          <w:szCs w:val="20"/>
        </w:rPr>
      </w:pPr>
    </w:p>
    <w:p>
      <w:pPr>
        <w:pStyle w:val="64"/>
        <w:keepNext w:val="0"/>
        <w:numPr>
          <w:ilvl w:val="1"/>
          <w:numId w:val="11"/>
        </w:numPr>
        <w:shd w:val="clear" w:color="auto" w:fill="auto"/>
        <w:tabs>
          <w:tab w:val="clear" w:pos="708"/>
        </w:tabs>
        <w:suppressAutoHyphens w:val="0"/>
        <w:overflowPunct/>
        <w:ind w:left="851" w:hanging="425"/>
        <w:jc w:val="both"/>
        <w:rPr>
          <w:rFonts w:ascii="Verdana" w:hAnsi="Verdana" w:cs="Arial"/>
          <w:color w:val="auto"/>
          <w:sz w:val="20"/>
          <w:szCs w:val="20"/>
        </w:rPr>
      </w:pPr>
      <w:r>
        <w:rPr>
          <w:rFonts w:ascii="Verdana" w:hAnsi="Verdana" w:cs="Arial"/>
          <w:color w:val="000000"/>
          <w:sz w:val="2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Pr>
          <w:rFonts w:ascii="Verdana" w:hAnsi="Verdana" w:eastAsia="Arial" w:cs="Arial"/>
          <w:color w:val="000000"/>
          <w:sz w:val="20"/>
          <w:szCs w:val="20"/>
        </w:rPr>
        <w:t>.</w:t>
      </w:r>
    </w:p>
    <w:p>
      <w:pPr>
        <w:pStyle w:val="73"/>
        <w:keepNext w:val="0"/>
        <w:ind w:left="567" w:firstLine="0"/>
        <w:rPr>
          <w:rFonts w:ascii="Verdana" w:hAnsi="Verdana" w:cs="Arial"/>
          <w:szCs w:val="20"/>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64"/>
        <w:keepNext w:val="0"/>
        <w:widowControl w:val="0"/>
        <w:numPr>
          <w:ilvl w:val="0"/>
          <w:numId w:val="12"/>
        </w:numPr>
        <w:tabs>
          <w:tab w:val="clear" w:pos="-12"/>
          <w:tab w:val="clear" w:pos="708"/>
        </w:tabs>
        <w:suppressAutoHyphens w:val="0"/>
        <w:overflowPunct/>
        <w:spacing w:before="119" w:after="119" w:line="276" w:lineRule="auto"/>
        <w:jc w:val="both"/>
        <w:rPr>
          <w:rFonts w:ascii="Verdana" w:hAnsi="Verdana" w:eastAsia="WenQuanYi Micro Hei" w:cs="Arial"/>
          <w:b/>
          <w:vanish/>
          <w:color w:val="000000"/>
          <w:sz w:val="20"/>
          <w:szCs w:val="20"/>
          <w:lang w:eastAsia="zh-CN" w:bidi="hi-IN"/>
        </w:rPr>
      </w:pPr>
    </w:p>
    <w:p>
      <w:pPr>
        <w:pStyle w:val="73"/>
        <w:keepNext w:val="0"/>
        <w:numPr>
          <w:ilvl w:val="0"/>
          <w:numId w:val="12"/>
        </w:numPr>
        <w:rPr>
          <w:rFonts w:ascii="Verdana" w:hAnsi="Verdana" w:cs="Arial"/>
          <w:szCs w:val="20"/>
        </w:rPr>
      </w:pPr>
      <w:r>
        <w:rPr>
          <w:rFonts w:ascii="Verdana" w:hAnsi="Verdana" w:cs="Arial"/>
          <w:b/>
          <w:color w:val="000000"/>
          <w:szCs w:val="20"/>
        </w:rPr>
        <w:t>DO REAJUSTAMENTO EM SENTIDO GERAL</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regras acerca do reajustamento em sentido geral do valor contratual são as estabelecidas no Termo de Referência, anexo a este Edital.</w:t>
      </w:r>
    </w:p>
    <w:p>
      <w:pPr>
        <w:pStyle w:val="102"/>
        <w:numPr>
          <w:ilvl w:val="0"/>
          <w:numId w:val="12"/>
        </w:numPr>
        <w:rPr>
          <w:rFonts w:ascii="Verdana" w:hAnsi="Verdana" w:cs="Arial"/>
          <w:sz w:val="20"/>
          <w:szCs w:val="20"/>
        </w:rPr>
      </w:pPr>
      <w:r>
        <w:rPr>
          <w:rFonts w:ascii="Verdana" w:hAnsi="Verdana" w:cs="Arial"/>
          <w:sz w:val="20"/>
          <w:szCs w:val="20"/>
        </w:rPr>
        <w:t>DA ACEITAÇÃO DO OBJETO E DA FISCALIZAÇÃO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lang w:eastAsia="en-US"/>
        </w:rPr>
        <w:t>Os critérios de aceitação do objeto e de fiscalização estão previstos no Termo de Referência.</w:t>
      </w:r>
    </w:p>
    <w:p>
      <w:pPr>
        <w:pStyle w:val="73"/>
        <w:keepNext w:val="0"/>
        <w:ind w:left="567" w:firstLine="0"/>
        <w:rPr>
          <w:rFonts w:ascii="Verdana" w:hAnsi="Verdana" w:cs="Arial"/>
          <w:szCs w:val="20"/>
        </w:rPr>
      </w:pPr>
    </w:p>
    <w:p>
      <w:pPr>
        <w:pStyle w:val="73"/>
        <w:keepNext w:val="0"/>
        <w:numPr>
          <w:ilvl w:val="0"/>
          <w:numId w:val="12"/>
        </w:numPr>
        <w:rPr>
          <w:rFonts w:ascii="Verdana" w:hAnsi="Verdana" w:cs="Arial"/>
          <w:szCs w:val="20"/>
        </w:rPr>
      </w:pPr>
      <w:r>
        <w:rPr>
          <w:rFonts w:ascii="Verdana" w:hAnsi="Verdana" w:cs="Arial"/>
          <w:b/>
          <w:color w:val="000000"/>
          <w:szCs w:val="20"/>
          <w:lang w:eastAsia="en-US"/>
        </w:rPr>
        <w:t xml:space="preserve"> DAS OBRIGAÇÕES DA CONTRATANTE E DA CONTRATADA</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lang w:eastAsia="en-US"/>
        </w:rPr>
        <w:t>As obrigações da Contratante e da Contratada são as estabelecidas no Termo de Referência.</w:t>
      </w:r>
    </w:p>
    <w:p>
      <w:pPr>
        <w:pStyle w:val="73"/>
        <w:keepNext w:val="0"/>
        <w:ind w:left="567" w:firstLine="0"/>
        <w:rPr>
          <w:rFonts w:ascii="Verdana" w:hAnsi="Verdana" w:cs="Arial"/>
          <w:szCs w:val="20"/>
        </w:rPr>
      </w:pPr>
    </w:p>
    <w:p>
      <w:pPr>
        <w:pStyle w:val="73"/>
        <w:keepNext w:val="0"/>
        <w:numPr>
          <w:ilvl w:val="0"/>
          <w:numId w:val="12"/>
        </w:numPr>
        <w:rPr>
          <w:rFonts w:ascii="Verdana" w:hAnsi="Verdana" w:cs="Arial"/>
          <w:szCs w:val="20"/>
        </w:rPr>
      </w:pPr>
      <w:r>
        <w:rPr>
          <w:rFonts w:ascii="Verdana" w:hAnsi="Verdana" w:cs="Arial"/>
          <w:b/>
          <w:color w:val="000000"/>
          <w:szCs w:val="20"/>
        </w:rPr>
        <w:t>DO PAGAMENTO</w:t>
      </w:r>
    </w:p>
    <w:p>
      <w:pPr>
        <w:pStyle w:val="73"/>
        <w:keepNext w:val="0"/>
        <w:widowControl/>
        <w:numPr>
          <w:ilvl w:val="1"/>
          <w:numId w:val="12"/>
        </w:numPr>
        <w:shd w:val="clear" w:color="auto" w:fill="auto"/>
        <w:spacing w:before="120" w:after="120"/>
        <w:ind w:left="851" w:hanging="426"/>
        <w:textAlignment w:val="auto"/>
        <w:rPr>
          <w:rFonts w:ascii="Verdana" w:hAnsi="Verdana" w:cs="Arial"/>
          <w:szCs w:val="20"/>
        </w:rPr>
      </w:pPr>
      <w:r>
        <w:rPr>
          <w:rFonts w:ascii="Verdana" w:hAnsi="Verdana" w:cs="Arial"/>
          <w:color w:val="000000"/>
          <w:szCs w:val="20"/>
        </w:rPr>
        <w:t>As regras</w:t>
      </w:r>
      <w:r>
        <w:rPr>
          <w:rFonts w:ascii="Verdana" w:hAnsi="Verdana" w:eastAsia="Arial" w:cs="Arial"/>
          <w:color w:val="000000"/>
          <w:szCs w:val="20"/>
        </w:rPr>
        <w:t xml:space="preserve"> acerca</w:t>
      </w:r>
      <w:r>
        <w:rPr>
          <w:rFonts w:ascii="Verdana" w:hAnsi="Verdana" w:cs="Arial"/>
          <w:color w:val="000000"/>
          <w:szCs w:val="20"/>
        </w:rPr>
        <w:t xml:space="preserve"> do pagamento são as estabelecidas no Termo de Referência, anexo a este Edital.</w:t>
      </w:r>
    </w:p>
    <w:p>
      <w:pPr>
        <w:pStyle w:val="73"/>
        <w:keepNext w:val="0"/>
        <w:widowControl/>
        <w:numPr>
          <w:ilvl w:val="1"/>
          <w:numId w:val="12"/>
        </w:numPr>
        <w:shd w:val="clear" w:color="auto" w:fill="auto"/>
        <w:spacing w:before="120" w:after="120"/>
        <w:ind w:left="851" w:hanging="426"/>
        <w:textAlignment w:val="auto"/>
        <w:rPr>
          <w:rFonts w:ascii="Verdana" w:hAnsi="Verdana" w:cs="Arial"/>
          <w:szCs w:val="20"/>
        </w:rPr>
      </w:pPr>
      <w:r>
        <w:rPr>
          <w:rStyle w:val="61"/>
          <w:rFonts w:ascii="Verdana" w:hAnsi="Verdana"/>
          <w:color w:val="auto"/>
        </w:rPr>
        <w:t>Será adotado o pagamento proporcional dos valores pertinentes à administração local relativamente ao andamento físico do objeto contratual, nos termos definidos no Termo de Referência e no respectivo cronograma.</w:t>
      </w:r>
    </w:p>
    <w:p>
      <w:pPr>
        <w:pStyle w:val="73"/>
        <w:keepNext w:val="0"/>
        <w:ind w:left="660" w:firstLine="0"/>
        <w:rPr>
          <w:rFonts w:ascii="Verdana" w:hAnsi="Verdana" w:cs="Arial"/>
          <w:szCs w:val="20"/>
        </w:rPr>
      </w:pPr>
    </w:p>
    <w:p>
      <w:pPr>
        <w:pStyle w:val="73"/>
        <w:keepNext w:val="0"/>
        <w:numPr>
          <w:ilvl w:val="0"/>
          <w:numId w:val="12"/>
        </w:numPr>
        <w:rPr>
          <w:rFonts w:ascii="Verdana" w:hAnsi="Verdana" w:cs="Arial"/>
          <w:szCs w:val="20"/>
        </w:rPr>
      </w:pPr>
      <w:r>
        <w:rPr>
          <w:rFonts w:ascii="Verdana" w:hAnsi="Verdana" w:cs="Arial"/>
          <w:b/>
          <w:color w:val="000000"/>
          <w:szCs w:val="20"/>
        </w:rPr>
        <w:t>DAS SANÇÕES ADMINISTRATIVAS DURANTE A LICITAÇÃO.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shd w:val="clear" w:color="auto" w:fill="FFFFFF"/>
        </w:rPr>
        <w:t>Comete infração administrativa, nos termos da Lei nº 10.520, de 2002, o licitante/adjudicatário que:</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não assinar o termo de contrato ou aceitar/retirar o instrumento equivalente, quando convocado dentro do prazo de validade da proposta;</w:t>
      </w:r>
    </w:p>
    <w:p>
      <w:pPr>
        <w:pStyle w:val="64"/>
        <w:numPr>
          <w:ilvl w:val="2"/>
          <w:numId w:val="12"/>
        </w:numPr>
        <w:ind w:left="1134" w:hanging="567"/>
        <w:rPr>
          <w:rFonts w:ascii="Verdana" w:hAnsi="Verdana" w:eastAsia="WenQuanYi Micro Hei" w:cs="Arial"/>
          <w:color w:val="auto"/>
          <w:sz w:val="18"/>
          <w:szCs w:val="18"/>
          <w:lang w:eastAsia="zh-CN" w:bidi="hi-IN"/>
        </w:rPr>
      </w:pPr>
      <w:r>
        <w:rPr>
          <w:rFonts w:ascii="Verdana" w:hAnsi="Verdana" w:eastAsia="WenQuanYi Micro Hei" w:cs="Arial"/>
          <w:color w:val="auto"/>
          <w:sz w:val="18"/>
          <w:szCs w:val="18"/>
          <w:lang w:eastAsia="zh-CN" w:bidi="hi-IN"/>
        </w:rPr>
        <w:t>não assinar a ata de registro de preços, quando cabível;</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apresentar documentação falsa</w:t>
      </w:r>
      <w:r>
        <w:rPr>
          <w:rFonts w:ascii="Verdana" w:hAnsi="Verdana" w:eastAsia="Times New Roman" w:cs="Arial"/>
          <w:sz w:val="18"/>
          <w:szCs w:val="18"/>
          <w:shd w:val="clear" w:color="auto" w:fill="FFFFFF"/>
        </w:rPr>
        <w:t>;</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deixar de entregar os documentos exigidos no certame</w:t>
      </w:r>
      <w:r>
        <w:rPr>
          <w:rFonts w:ascii="Verdana" w:hAnsi="Verdana" w:eastAsia="Times New Roman" w:cs="Arial"/>
          <w:sz w:val="18"/>
          <w:szCs w:val="18"/>
          <w:shd w:val="clear" w:color="auto" w:fill="FFFFFF"/>
        </w:rPr>
        <w:t>;</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ensejar o retardamento da execução do objeto;</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não mantiver a proposta</w:t>
      </w:r>
      <w:r>
        <w:rPr>
          <w:rFonts w:ascii="Verdana" w:hAnsi="Verdana" w:eastAsia="Times New Roman" w:cs="Arial"/>
          <w:sz w:val="18"/>
          <w:szCs w:val="18"/>
          <w:shd w:val="clear" w:color="auto" w:fill="FFFFFF"/>
        </w:rPr>
        <w:t>;</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cometer fraude fiscal;</w:t>
      </w:r>
    </w:p>
    <w:p>
      <w:pPr>
        <w:pStyle w:val="73"/>
        <w:keepNext w:val="0"/>
        <w:widowControl/>
        <w:numPr>
          <w:ilvl w:val="2"/>
          <w:numId w:val="12"/>
        </w:numPr>
        <w:shd w:val="clear" w:color="auto" w:fill="auto"/>
        <w:spacing w:before="120" w:after="120"/>
        <w:ind w:left="1134" w:hanging="567"/>
        <w:textAlignment w:val="auto"/>
        <w:rPr>
          <w:rFonts w:ascii="Verdana" w:hAnsi="Verdana" w:cs="Arial"/>
          <w:color w:val="000000"/>
          <w:szCs w:val="20"/>
        </w:rPr>
      </w:pPr>
      <w:r>
        <w:rPr>
          <w:rFonts w:ascii="Verdana" w:hAnsi="Verdana" w:cs="Arial"/>
          <w:sz w:val="18"/>
          <w:szCs w:val="18"/>
          <w:shd w:val="clear" w:color="auto" w:fill="FFFFFF"/>
        </w:rPr>
        <w:t>comportar-se de modo inidôneo;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rPr>
        <w:t>O licitante/adjudicatário que cometer qualquer das infrações discriminadas nos subitens anteriores ficará sujeito, sem prejuízo da responsabilidade civil e criminal, às seguintes sanções:</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Advertência por faltas leves, assim entendidas como aquelas que não acarretarem prejuízos significativos ao objeto da contratação;</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Multa de até 10 % (dez por cento) sobre o valor estimado do(s) item(s) prejudicado(s) pela conduta do licitante;</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Suspensão de licitar e impedimento de contratar com o órgão, entidade ou unidade administrativa pela qual a Administração Pública opera e atua concretamente, pelo prazo de até dois anos;</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Impedimento de licitar e de contratar com a União e descredenciamento no SICAF, pelo prazo</w:t>
      </w:r>
      <w:r>
        <w:rPr>
          <w:rFonts w:ascii="Verdana" w:hAnsi="Verdana" w:cs="Arial"/>
          <w:sz w:val="18"/>
          <w:szCs w:val="18"/>
          <w:shd w:val="clear" w:color="auto" w:fill="FFFFFF"/>
        </w:rPr>
        <w:t xml:space="preserve"> de até cinco anos;</w:t>
      </w:r>
    </w:p>
    <w:p>
      <w:pPr>
        <w:pStyle w:val="73"/>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shd w:val="clear" w:color="auto" w:fill="FFFFFF"/>
        </w:rPr>
        <w:t>A penalidade de multa pode ser aplicada cumulativamente com as demais sanções.</w:t>
      </w:r>
    </w:p>
    <w:p>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rPr>
        <w:t>A autoridade competente, na aplicação das sanções, levará em consideração a gravidade da conduta do infrator, o caráter educativo da pena, bem como o dano causado à Administração, observado o princípio da proporcionalidade.</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rPr>
        <w:t>As penalidades serão obrigatoriamente registradas no SICAF.</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szCs w:val="20"/>
        </w:rPr>
        <w:t>As sanções por atos praticados no decorrer da contratação estão previstas no Termo de Referência.</w:t>
      </w:r>
    </w:p>
    <w:p>
      <w:pPr>
        <w:pStyle w:val="73"/>
        <w:keepNext w:val="0"/>
        <w:widowControl/>
        <w:spacing w:before="120" w:after="120"/>
        <w:ind w:left="660" w:firstLine="0"/>
        <w:rPr>
          <w:rFonts w:ascii="Verdana" w:hAnsi="Verdana" w:cs="Arial"/>
          <w:szCs w:val="20"/>
        </w:rPr>
      </w:pPr>
    </w:p>
    <w:p>
      <w:pPr>
        <w:pStyle w:val="73"/>
        <w:keepNext w:val="0"/>
        <w:widowControl/>
        <w:numPr>
          <w:ilvl w:val="0"/>
          <w:numId w:val="12"/>
        </w:numPr>
        <w:spacing w:before="120" w:after="120"/>
        <w:ind w:left="567" w:hanging="567"/>
        <w:rPr>
          <w:rFonts w:ascii="Verdana" w:hAnsi="Verdana" w:cs="Arial"/>
          <w:szCs w:val="20"/>
        </w:rPr>
      </w:pPr>
      <w:r>
        <w:rPr>
          <w:rFonts w:ascii="Verdana" w:hAnsi="Verdana" w:cs="Arial"/>
          <w:b/>
          <w:color w:val="000000"/>
          <w:szCs w:val="20"/>
        </w:rPr>
        <w:t xml:space="preserve"> DA IMPUGNAÇÃO AO EDITAL E DO PEDIDO DE ESCLARECIMENTO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Até 03 (três) dias úteis antes da data designada para a abertura da sessão pública, qualquer pessoa poderá impugnar este Edital.</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 xml:space="preserve">A impugnação poderá ser realizada por forma eletrônica, pelo e-mail </w:t>
      </w:r>
      <w:r>
        <w:fldChar w:fldCharType="begin"/>
      </w:r>
      <w:r>
        <w:instrText xml:space="preserve"> HYPERLINK "mailto:cpl@id.uff.br" </w:instrText>
      </w:r>
      <w:r>
        <w:fldChar w:fldCharType="separate"/>
      </w:r>
      <w:r>
        <w:rPr>
          <w:rStyle w:val="10"/>
          <w:rFonts w:ascii="Verdana" w:hAnsi="Verdana" w:eastAsia="Times New Roman" w:cs="Arial"/>
          <w:szCs w:val="20"/>
        </w:rPr>
        <w:t>cpl@id.uff.br</w:t>
      </w:r>
      <w:r>
        <w:rPr>
          <w:rStyle w:val="10"/>
          <w:rFonts w:ascii="Verdana" w:hAnsi="Verdana" w:eastAsia="Times New Roman" w:cs="Arial"/>
          <w:szCs w:val="20"/>
        </w:rPr>
        <w:fldChar w:fldCharType="end"/>
      </w:r>
      <w:r>
        <w:rPr>
          <w:rFonts w:ascii="Verdana" w:hAnsi="Verdana" w:eastAsia="Times New Roman" w:cs="Arial"/>
          <w:szCs w:val="20"/>
        </w:rPr>
        <w:t>. ,</w:t>
      </w:r>
      <w:r>
        <w:rPr>
          <w:rFonts w:ascii="Verdana" w:hAnsi="Verdana" w:cs="Arial"/>
          <w:szCs w:val="20"/>
        </w:rPr>
        <w:t xml:space="preserve"> ou por petição dirigida ou protocolada no endereço Rua Miguel de</w:t>
      </w:r>
      <w:r>
        <w:rPr>
          <w:rFonts w:ascii="Verdana" w:hAnsi="Verdana" w:cs="Arial"/>
          <w:color w:val="000000"/>
          <w:szCs w:val="20"/>
        </w:rPr>
        <w:t xml:space="preserve"> Frias n.º 09, térreo, bairro de Icaraí, Niterói-RJ – Protocolo Geral;</w:t>
      </w:r>
    </w:p>
    <w:p>
      <w:pPr>
        <w:pStyle w:val="64"/>
        <w:keepNext w:val="0"/>
        <w:numPr>
          <w:ilvl w:val="1"/>
          <w:numId w:val="12"/>
        </w:numPr>
        <w:shd w:val="clear" w:color="auto" w:fill="auto"/>
        <w:tabs>
          <w:tab w:val="clear" w:pos="708"/>
        </w:tabs>
        <w:suppressAutoHyphens w:val="0"/>
        <w:overflowPunct/>
        <w:spacing w:before="120" w:after="120"/>
        <w:ind w:left="851" w:hanging="425"/>
        <w:rPr>
          <w:rFonts w:ascii="Verdana" w:hAnsi="Verdana" w:cs="Arial"/>
          <w:sz w:val="20"/>
          <w:szCs w:val="20"/>
        </w:rPr>
      </w:pPr>
      <w:r>
        <w:rPr>
          <w:rFonts w:ascii="Verdana" w:hAnsi="Verdana" w:cs="Arial"/>
          <w:color w:val="000000"/>
          <w:sz w:val="20"/>
          <w:szCs w:val="20"/>
        </w:rPr>
        <w:t>Caberá ao Pregoeiro, auxiliado pelos responsáveis pela elaboração deste Edital e seus anexos, decidir sobre a impugnação no prazo de até dois dias úteis contados da data de recebimento da impugnação.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Acolhida a impugnação, será definida e publicada nova data para a realização do certame.</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 xml:space="preserve">Os pedidos de esclarecimentos referentes a este processo licitatório deverão ser enviados ao Pregoeiro, até 03 (três) dias úteis anteriores à data designada para abertura da sessão pública, </w:t>
      </w:r>
      <w:r>
        <w:rPr>
          <w:rFonts w:ascii="Verdana" w:hAnsi="Verdana" w:cs="Arial"/>
          <w:szCs w:val="20"/>
          <w:lang w:eastAsia="en-US"/>
        </w:rPr>
        <w:t>exclusivamente por meio eletrônico via internet, no endereço indicado no Edital.</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impugnações e pedidos de esclarecimentos não suspendem os prazos previstos no certame.</w:t>
      </w:r>
    </w:p>
    <w:p>
      <w:pPr>
        <w:pStyle w:val="64"/>
        <w:keepNext w:val="0"/>
        <w:numPr>
          <w:ilvl w:val="2"/>
          <w:numId w:val="12"/>
        </w:numPr>
        <w:shd w:val="clear" w:color="auto" w:fill="auto"/>
        <w:tabs>
          <w:tab w:val="clear" w:pos="708"/>
        </w:tabs>
        <w:suppressAutoHyphens w:val="0"/>
        <w:overflowPunct/>
        <w:ind w:left="1134" w:hanging="567"/>
        <w:rPr>
          <w:rFonts w:ascii="Verdana" w:hAnsi="Verdana" w:cs="Arial"/>
          <w:color w:val="auto"/>
          <w:sz w:val="18"/>
          <w:szCs w:val="18"/>
        </w:rPr>
      </w:pPr>
      <w:r>
        <w:rPr>
          <w:rFonts w:ascii="Verdana" w:hAnsi="Verdana" w:cs="Arial"/>
          <w:color w:val="000000"/>
          <w:sz w:val="18"/>
          <w:szCs w:val="18"/>
        </w:rPr>
        <w:t>A concessão de efeito suspensivo à impugnação é medida excepcional e deverá ser motivada pelo pregoeiro, nos autos do processo de licitação</w:t>
      </w:r>
      <w:r>
        <w:rPr>
          <w:rFonts w:ascii="Verdana" w:hAnsi="Verdana" w:cs="Arial"/>
          <w:sz w:val="18"/>
          <w:szCs w:val="18"/>
        </w:rPr>
        <w:t xml:space="preserve"> </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respostas aos pedidos de esclarecimentos serão divulgadas pelo sistema e vincularão os participantes e a administração</w:t>
      </w:r>
      <w:r>
        <w:rPr>
          <w:rFonts w:ascii="Verdana" w:hAnsi="Verdana" w:cs="Arial"/>
          <w:szCs w:val="20"/>
        </w:rPr>
        <w:t>.</w:t>
      </w:r>
    </w:p>
    <w:p>
      <w:pPr>
        <w:pStyle w:val="73"/>
        <w:keepNext w:val="0"/>
        <w:widowControl/>
        <w:spacing w:before="120" w:after="120"/>
        <w:ind w:left="425" w:firstLine="0"/>
        <w:rPr>
          <w:rFonts w:ascii="Verdana" w:hAnsi="Verdana" w:cs="Arial"/>
          <w:b/>
          <w:szCs w:val="20"/>
        </w:rPr>
      </w:pPr>
    </w:p>
    <w:p>
      <w:pPr>
        <w:pStyle w:val="73"/>
        <w:keepNext w:val="0"/>
        <w:widowControl/>
        <w:numPr>
          <w:ilvl w:val="0"/>
          <w:numId w:val="12"/>
        </w:numPr>
        <w:spacing w:before="120" w:after="120"/>
        <w:ind w:left="426" w:hanging="426"/>
        <w:rPr>
          <w:rFonts w:ascii="Verdana" w:hAnsi="Verdana" w:cs="Arial"/>
          <w:b/>
          <w:szCs w:val="20"/>
        </w:rPr>
      </w:pPr>
      <w:r>
        <w:rPr>
          <w:rFonts w:ascii="Verdana" w:hAnsi="Verdana" w:cs="Arial"/>
          <w:b/>
          <w:color w:val="000000"/>
          <w:szCs w:val="20"/>
        </w:rPr>
        <w:t>DAS DISPOSIÇÕES GERAIS</w:t>
      </w:r>
    </w:p>
    <w:p>
      <w:pPr>
        <w:pStyle w:val="94"/>
        <w:numPr>
          <w:ilvl w:val="1"/>
          <w:numId w:val="12"/>
        </w:numPr>
        <w:spacing w:before="120" w:after="120"/>
        <w:ind w:left="851" w:right="-15" w:hanging="425"/>
        <w:jc w:val="both"/>
        <w:rPr>
          <w:rFonts w:ascii="Verdana" w:hAnsi="Verdana" w:cs="Arial"/>
          <w:color w:val="000000"/>
          <w:sz w:val="20"/>
          <w:szCs w:val="20"/>
          <w:lang w:eastAsia="en-US"/>
        </w:rPr>
      </w:pPr>
      <w:r>
        <w:rPr>
          <w:rFonts w:ascii="Verdana" w:hAnsi="Verdana" w:cs="Arial"/>
          <w:color w:val="000000"/>
          <w:sz w:val="20"/>
          <w:szCs w:val="20"/>
          <w:lang w:eastAsia="en-US"/>
        </w:rPr>
        <w:t>Da sessão pública do Pregão divulgar-se-á Ata no sistema eletrônico.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Todas as referências de tempo no Edital, no aviso e durante a sessão pública observarão o horário de Brasília – DF.</w:t>
      </w:r>
    </w:p>
    <w:p>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 homologação do resultado desta licitação não implicará direito à contratação.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Na contagem dos prazos estabelecidos neste Edital e seus Anexos, excluir-se-á o dia do início e incluir-se-á o do vencimento. Só se iniciam e vencem os prazos em dias de expediente na Administração.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O desatendimento de exigências formais não essenciais não importará o afastamento do licitante, desde que seja possível o aproveitamento do ato, observados os princípios da isonomia e do interesse público.</w:t>
      </w:r>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Em caso de divergência entre disposições deste Edital e de seus anexos ou demais peças que compõem o processo, prevalecerá as deste Edital.</w:t>
      </w:r>
    </w:p>
    <w:p>
      <w:pPr>
        <w:pStyle w:val="73"/>
        <w:keepNext w:val="0"/>
        <w:widowControl/>
        <w:numPr>
          <w:ilvl w:val="1"/>
          <w:numId w:val="12"/>
        </w:numPr>
        <w:spacing w:before="120" w:after="120"/>
        <w:ind w:left="851" w:hanging="425"/>
        <w:rPr>
          <w:rFonts w:ascii="Verdana" w:hAnsi="Verdana" w:cs="Arial"/>
          <w:szCs w:val="20"/>
        </w:rPr>
      </w:pPr>
      <w:bookmarkStart w:id="10" w:name="_Hlk109901663"/>
      <w:r>
        <w:rPr>
          <w:rFonts w:ascii="Verdana" w:hAnsi="Verdana"/>
          <w:color w:val="000000"/>
          <w:shd w:val="clear" w:color="auto" w:fill="FFFFFF"/>
        </w:rPr>
        <w:t xml:space="preserve">O Edital está disponibilizado, na íntegra, no endereço eletrônico </w:t>
      </w:r>
      <w:r>
        <w:rPr>
          <w:rStyle w:val="10"/>
          <w:rFonts w:ascii="Verdana" w:hAnsi="Verdana"/>
        </w:rPr>
        <w:t>www.gov.br/compras</w:t>
      </w:r>
      <w:r>
        <w:rPr>
          <w:rFonts w:ascii="Verdana" w:hAnsi="Verdana"/>
          <w:color w:val="00000A"/>
          <w:shd w:val="clear" w:color="auto" w:fill="FFFFFF"/>
        </w:rPr>
        <w:t> ou </w:t>
      </w:r>
      <w:r>
        <w:fldChar w:fldCharType="begin"/>
      </w:r>
      <w:r>
        <w:instrText xml:space="preserve"> HYPERLINK "http://www.uff.br/licitacoes" \t "_blank" </w:instrText>
      </w:r>
      <w:r>
        <w:fldChar w:fldCharType="separate"/>
      </w:r>
      <w:r>
        <w:rPr>
          <w:rStyle w:val="10"/>
          <w:rFonts w:ascii="Verdana" w:hAnsi="Verdana"/>
          <w:shd w:val="clear" w:color="auto" w:fill="FFFFFF"/>
        </w:rPr>
        <w:t>www.uff.br/licitacoes</w:t>
      </w:r>
      <w:r>
        <w:rPr>
          <w:rStyle w:val="10"/>
          <w:rFonts w:ascii="Verdana" w:hAnsi="Verdana"/>
          <w:shd w:val="clear" w:color="auto" w:fill="FFFFFF"/>
        </w:rPr>
        <w:fldChar w:fldCharType="end"/>
      </w:r>
      <w:r>
        <w:rPr>
          <w:rFonts w:ascii="Verdana" w:hAnsi="Verdana"/>
          <w:color w:val="00000A"/>
          <w:shd w:val="clear" w:color="auto" w:fill="FFFFFF"/>
        </w:rPr>
        <w:t>.</w:t>
      </w:r>
      <w:r>
        <w:rPr>
          <w:rFonts w:ascii="Verdana" w:hAnsi="Verdana"/>
          <w:color w:val="000000"/>
          <w:shd w:val="clear" w:color="auto" w:fill="FFFFFF"/>
        </w:rPr>
        <w:t> Os autos do processo administrativo são digitais e podem ser consultados, por qualquer interessado, por meio do clique no nº do processo, constantes também do endereço eletrônico &lt;</w:t>
      </w:r>
      <w:r>
        <w:fldChar w:fldCharType="begin"/>
      </w:r>
      <w:r>
        <w:instrText xml:space="preserve"> HYPERLINK "http://www.uff.br/licitacoes" \t "_blank" </w:instrText>
      </w:r>
      <w:r>
        <w:fldChar w:fldCharType="separate"/>
      </w:r>
      <w:r>
        <w:rPr>
          <w:rStyle w:val="10"/>
          <w:rFonts w:ascii="Verdana" w:hAnsi="Verdana"/>
          <w:shd w:val="clear" w:color="auto" w:fill="FFFFFF"/>
        </w:rPr>
        <w:t>www.uff.br/licitacoes</w:t>
      </w:r>
      <w:r>
        <w:rPr>
          <w:rStyle w:val="10"/>
          <w:rFonts w:ascii="Verdana" w:hAnsi="Verdana"/>
          <w:shd w:val="clear" w:color="auto" w:fill="FFFFFF"/>
        </w:rPr>
        <w:fldChar w:fldCharType="end"/>
      </w:r>
      <w:r>
        <w:rPr>
          <w:rFonts w:ascii="Verdana" w:hAnsi="Verdana"/>
          <w:color w:val="00000A"/>
          <w:shd w:val="clear" w:color="auto" w:fill="FFFFFF"/>
        </w:rPr>
        <w:t>&gt;.</w:t>
      </w:r>
      <w:bookmarkEnd w:id="10"/>
    </w:p>
    <w:p>
      <w:pPr>
        <w:pStyle w:val="73"/>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Integram este Edital, para todos os fins e efeitos, os seguintes anexos:</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I – Termo de Referência;</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II – Estudo Técnico Preliminar</w:t>
      </w:r>
      <w:r>
        <w:rPr>
          <w:rFonts w:hint="default" w:ascii="Verdana" w:hAnsi="Verdana" w:cs="Arial"/>
          <w:color w:val="000000"/>
          <w:sz w:val="18"/>
          <w:szCs w:val="18"/>
          <w:lang w:val="pt-BR"/>
        </w:rPr>
        <w:t xml:space="preserve"> (Anexo VII do TR)</w:t>
      </w:r>
      <w:r>
        <w:rPr>
          <w:rFonts w:ascii="Verdana" w:hAnsi="Verdana" w:cs="Arial"/>
          <w:color w:val="000000"/>
          <w:sz w:val="18"/>
          <w:szCs w:val="18"/>
        </w:rPr>
        <w:t>;</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III-A – Planilha Resumo do Orçamento</w:t>
      </w:r>
      <w:r>
        <w:rPr>
          <w:rFonts w:hint="default" w:ascii="Verdana" w:hAnsi="Verdana" w:cs="Arial"/>
          <w:color w:val="000000"/>
          <w:sz w:val="18"/>
          <w:szCs w:val="18"/>
          <w:lang w:val="pt-BR"/>
        </w:rPr>
        <w:t xml:space="preserve"> (Anexo I do TR)</w:t>
      </w:r>
      <w:r>
        <w:rPr>
          <w:rFonts w:ascii="Verdana" w:hAnsi="Verdana" w:cs="Arial"/>
          <w:color w:val="000000"/>
          <w:sz w:val="18"/>
          <w:szCs w:val="18"/>
        </w:rPr>
        <w:t xml:space="preserve">; </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III-B - Planilha de Orçamento</w:t>
      </w:r>
      <w:r>
        <w:rPr>
          <w:rFonts w:hint="default" w:ascii="Verdana" w:hAnsi="Verdana" w:cs="Arial"/>
          <w:color w:val="000000"/>
          <w:sz w:val="18"/>
          <w:szCs w:val="18"/>
          <w:lang w:val="pt-BR"/>
        </w:rPr>
        <w:t xml:space="preserve"> (Anexo I do TR)</w:t>
      </w:r>
      <w:r>
        <w:rPr>
          <w:rFonts w:ascii="Verdana" w:hAnsi="Verdana" w:cs="Arial"/>
          <w:color w:val="000000"/>
          <w:sz w:val="18"/>
          <w:szCs w:val="18"/>
        </w:rPr>
        <w:t>;</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III-C – Cronograma Físico e Financeiro</w:t>
      </w:r>
      <w:r>
        <w:rPr>
          <w:rFonts w:hint="default" w:ascii="Verdana" w:hAnsi="Verdana" w:cs="Arial"/>
          <w:color w:val="000000"/>
          <w:sz w:val="18"/>
          <w:szCs w:val="18"/>
          <w:lang w:val="pt-BR"/>
        </w:rPr>
        <w:t xml:space="preserve"> (Anexo II do TR)</w:t>
      </w:r>
      <w:r>
        <w:rPr>
          <w:rFonts w:ascii="Verdana" w:hAnsi="Verdana" w:cs="Arial"/>
          <w:color w:val="000000"/>
          <w:sz w:val="18"/>
          <w:szCs w:val="18"/>
        </w:rPr>
        <w:t>;</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IV - Modelo de planilha de Composição de BDI</w:t>
      </w:r>
      <w:r>
        <w:rPr>
          <w:rFonts w:hint="default" w:ascii="Verdana" w:hAnsi="Verdana" w:cs="Arial"/>
          <w:color w:val="000000"/>
          <w:sz w:val="18"/>
          <w:szCs w:val="18"/>
          <w:lang w:val="pt-BR"/>
        </w:rPr>
        <w:t xml:space="preserve"> (Anexo IV do TR)</w:t>
      </w:r>
      <w:r>
        <w:rPr>
          <w:rFonts w:ascii="Verdana" w:hAnsi="Verdana" w:cs="Arial"/>
          <w:color w:val="000000"/>
          <w:sz w:val="18"/>
          <w:szCs w:val="18"/>
        </w:rPr>
        <w:t>;</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V – Modelo de planilha de Composição de Encargos Sociais</w:t>
      </w:r>
      <w:r>
        <w:rPr>
          <w:rFonts w:hint="default" w:ascii="Verdana" w:hAnsi="Verdana" w:cs="Arial"/>
          <w:color w:val="000000"/>
          <w:sz w:val="18"/>
          <w:szCs w:val="18"/>
          <w:lang w:val="pt-BR"/>
        </w:rPr>
        <w:t xml:space="preserve"> (Anexo III do TR)</w:t>
      </w:r>
      <w:r>
        <w:rPr>
          <w:rFonts w:ascii="Verdana" w:hAnsi="Verdana" w:cs="Arial"/>
          <w:color w:val="000000"/>
          <w:sz w:val="18"/>
          <w:szCs w:val="18"/>
        </w:rPr>
        <w:t>;</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VI – Modelo da Carta de Apresentação da Proposta;</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VII – Modelo de Declaração de Vistoria;</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VIII – Modelo de Declaração de não realização de Vistoria;</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IX - Modelo de Declaração de Responsabilidade;</w:t>
      </w:r>
    </w:p>
    <w:p>
      <w:pPr>
        <w:pStyle w:val="73"/>
        <w:keepNext w:val="0"/>
        <w:numPr>
          <w:ilvl w:val="2"/>
          <w:numId w:val="12"/>
        </w:numPr>
        <w:ind w:left="1134" w:hanging="567"/>
        <w:rPr>
          <w:rFonts w:ascii="Verdana" w:hAnsi="Verdana" w:cs="Arial"/>
          <w:sz w:val="18"/>
          <w:szCs w:val="18"/>
        </w:rPr>
      </w:pPr>
      <w:r>
        <w:rPr>
          <w:rFonts w:ascii="Verdana" w:hAnsi="Verdana" w:cs="Arial"/>
          <w:color w:val="000000"/>
          <w:sz w:val="18"/>
          <w:szCs w:val="18"/>
        </w:rPr>
        <w:t>Anexo X - Minuta de Termo de Contrato; e</w:t>
      </w:r>
    </w:p>
    <w:p>
      <w:pPr>
        <w:pStyle w:val="73"/>
        <w:keepNext w:val="0"/>
        <w:numPr>
          <w:ilvl w:val="2"/>
          <w:numId w:val="12"/>
        </w:numPr>
        <w:ind w:left="1134" w:hanging="567"/>
        <w:rPr>
          <w:rFonts w:ascii="Verdana" w:hAnsi="Verdana" w:cs="Arial"/>
          <w:b/>
          <w:bCs/>
          <w:sz w:val="18"/>
          <w:szCs w:val="18"/>
        </w:rPr>
      </w:pPr>
      <w:r>
        <w:rPr>
          <w:rFonts w:ascii="Verdana" w:hAnsi="Verdana" w:cs="Arial"/>
          <w:color w:val="000000"/>
          <w:sz w:val="18"/>
          <w:szCs w:val="18"/>
        </w:rPr>
        <w:t>Anexo XI – Projetos do Instituto de Química</w:t>
      </w:r>
      <w:r>
        <w:rPr>
          <w:rFonts w:hint="default" w:ascii="Verdana" w:hAnsi="Verdana" w:cs="Arial"/>
          <w:color w:val="000000"/>
          <w:sz w:val="18"/>
          <w:szCs w:val="18"/>
          <w:lang w:val="pt-BR"/>
        </w:rPr>
        <w:t xml:space="preserve"> (Anexos VIII a XXVI do TR) - </w:t>
      </w:r>
      <w:r>
        <w:rPr>
          <w:rFonts w:hint="default" w:ascii="Verdana" w:hAnsi="Verdana" w:cs="Arial"/>
          <w:b/>
          <w:bCs/>
          <w:color w:val="000000"/>
          <w:sz w:val="18"/>
          <w:szCs w:val="18"/>
          <w:lang w:val="pt-BR"/>
        </w:rPr>
        <w:t xml:space="preserve">LINK DRIVE: </w:t>
      </w:r>
      <w:r>
        <w:rPr>
          <w:rFonts w:hint="default" w:ascii="Verdana" w:hAnsi="Verdana"/>
          <w:b/>
          <w:bCs/>
          <w:color w:val="000000"/>
          <w:sz w:val="18"/>
          <w:szCs w:val="18"/>
          <w:lang w:val="pt-BR"/>
        </w:rPr>
        <w:t>https://drive.google.com/drive/folders/1uf14K0rDhX0kVzd13j3u5AG41pIsOp5n?usp=share_link</w:t>
      </w:r>
      <w:r>
        <w:rPr>
          <w:rFonts w:ascii="Verdana" w:hAnsi="Verdana" w:cs="Arial"/>
          <w:b/>
          <w:bCs/>
          <w:color w:val="000000"/>
          <w:sz w:val="18"/>
          <w:szCs w:val="18"/>
        </w:rPr>
        <w:t>.</w:t>
      </w:r>
    </w:p>
    <w:p>
      <w:pPr>
        <w:pStyle w:val="73"/>
        <w:keepNext w:val="0"/>
        <w:jc w:val="center"/>
        <w:rPr>
          <w:rFonts w:ascii="Verdana" w:hAnsi="Verdana" w:cs="Arial"/>
          <w:color w:val="000000"/>
          <w:sz w:val="18"/>
          <w:szCs w:val="18"/>
        </w:rPr>
      </w:pPr>
      <w:bookmarkStart w:id="11" w:name="_GoBack"/>
      <w:bookmarkEnd w:id="11"/>
    </w:p>
    <w:p>
      <w:pPr>
        <w:pStyle w:val="73"/>
        <w:keepNext w:val="0"/>
        <w:ind w:right="-398"/>
        <w:jc w:val="center"/>
        <w:rPr>
          <w:rFonts w:ascii="Verdana" w:hAnsi="Verdana" w:cs="Arial"/>
          <w:sz w:val="18"/>
          <w:szCs w:val="18"/>
        </w:rPr>
      </w:pPr>
      <w:r>
        <w:rPr>
          <w:rFonts w:ascii="Verdana" w:hAnsi="Verdana" w:cs="Arial"/>
          <w:color w:val="000000"/>
          <w:sz w:val="18"/>
          <w:szCs w:val="18"/>
        </w:rPr>
        <w:t>Niterói, 30 de novembro 2022.</w:t>
      </w:r>
    </w:p>
    <w:p>
      <w:pPr>
        <w:pStyle w:val="73"/>
        <w:keepNext w:val="0"/>
        <w:rPr>
          <w:rFonts w:ascii="Verdana" w:hAnsi="Verdana" w:cs="Arial"/>
          <w:sz w:val="18"/>
          <w:szCs w:val="18"/>
        </w:rPr>
      </w:pPr>
    </w:p>
    <w:p>
      <w:pPr>
        <w:jc w:val="center"/>
      </w:pPr>
      <w:r>
        <w:rPr>
          <w:rFonts w:ascii="Verdana" w:hAnsi="Verdana" w:cs="Arial"/>
          <w:szCs w:val="20"/>
        </w:rPr>
        <w:t>______________________</w:t>
      </w:r>
    </w:p>
    <w:p>
      <w:pPr>
        <w:jc w:val="center"/>
        <w:rPr>
          <w:rFonts w:ascii="Verdana" w:hAnsi="Verdana" w:cs="Arial"/>
          <w:sz w:val="16"/>
          <w:szCs w:val="16"/>
        </w:rPr>
      </w:pPr>
      <w:r>
        <w:rPr>
          <w:rFonts w:ascii="Verdana" w:hAnsi="Verdana" w:cs="Arial"/>
          <w:sz w:val="16"/>
          <w:szCs w:val="16"/>
        </w:rPr>
        <w:t>Coordena</w:t>
      </w:r>
      <w:r>
        <w:rPr>
          <w:rFonts w:hint="default" w:ascii="Verdana" w:hAnsi="Verdana" w:cs="Arial"/>
          <w:sz w:val="16"/>
          <w:szCs w:val="16"/>
          <w:lang w:val="pt-BR"/>
        </w:rPr>
        <w:t>ção</w:t>
      </w:r>
      <w:r>
        <w:rPr>
          <w:rFonts w:ascii="Verdana" w:hAnsi="Verdana" w:cs="Arial"/>
          <w:sz w:val="16"/>
          <w:szCs w:val="16"/>
        </w:rPr>
        <w:t xml:space="preserve"> de Licitação/CLi</w:t>
      </w:r>
    </w:p>
    <w:p>
      <w:pPr>
        <w:jc w:val="center"/>
        <w:rPr>
          <w:rFonts w:ascii="Verdana" w:hAnsi="Verdana" w:cs="Arial"/>
          <w:sz w:val="16"/>
          <w:szCs w:val="16"/>
        </w:rPr>
      </w:pPr>
      <w:r>
        <w:rPr>
          <w:rFonts w:ascii="Verdana" w:hAnsi="Verdana" w:cs="Arial"/>
          <w:sz w:val="16"/>
          <w:szCs w:val="16"/>
        </w:rPr>
        <w:t>Pró-Reitoria de Administração/PROAD</w:t>
      </w:r>
    </w:p>
    <w:p>
      <w:pPr>
        <w:jc w:val="center"/>
        <w:rPr>
          <w:rFonts w:ascii="Verdana" w:hAnsi="Verdana" w:cs="Arial"/>
          <w:sz w:val="16"/>
          <w:szCs w:val="16"/>
        </w:rPr>
      </w:pPr>
      <w:r>
        <w:rPr>
          <w:rFonts w:ascii="Verdana" w:hAnsi="Verdana" w:cs="Arial"/>
          <w:sz w:val="16"/>
          <w:szCs w:val="16"/>
        </w:rPr>
        <w:t>Universidade Federal Fluminense</w:t>
      </w:r>
    </w:p>
    <w:p>
      <w:pPr>
        <w:jc w:val="center"/>
        <w:rPr>
          <w:rFonts w:eastAsia="WenQuanYi Micro Hei" w:cs="Lohit Hindi"/>
          <w:color w:val="auto"/>
          <w:sz w:val="16"/>
          <w:szCs w:val="16"/>
          <w:lang w:eastAsia="zh-CN" w:bidi="hi-IN"/>
        </w:rPr>
      </w:pPr>
    </w:p>
    <w:sectPr>
      <w:headerReference r:id="rId3" w:type="default"/>
      <w:footerReference r:id="rId4" w:type="default"/>
      <w:pgSz w:w="11906" w:h="16838"/>
      <w:pgMar w:top="958" w:right="851" w:bottom="1134" w:left="1418" w:header="425" w:footer="312" w:gutter="0"/>
      <w:cols w:space="720" w:num="1"/>
      <w:formProt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Liberation Sans">
    <w:altName w:val="Segoe Print"/>
    <w:panose1 w:val="00000000000000000000"/>
    <w:charset w:val="00"/>
    <w:family w:val="swiss"/>
    <w:pitch w:val="default"/>
    <w:sig w:usb0="00000000" w:usb1="00000000" w:usb2="00000021" w:usb3="00000000" w:csb0="000001BF" w:csb1="00000000"/>
  </w:font>
  <w:font w:name="Segoe Print">
    <w:panose1 w:val="02000600000000000000"/>
    <w:charset w:val="00"/>
    <w:family w:val="auto"/>
    <w:pitch w:val="default"/>
    <w:sig w:usb0="0000028F" w:usb1="00000000" w:usb2="00000000" w:usb3="00000000" w:csb0="2000009F" w:csb1="47010000"/>
  </w:font>
  <w:font w:name="WenQuanYi Micro Hei">
    <w:altName w:val="SimSun"/>
    <w:panose1 w:val="00000000000000000000"/>
    <w:charset w:val="86"/>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0000400000000000000"/>
    <w:charset w:val="00"/>
    <w:family w:val="roman"/>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IDFont+F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Zurich BT">
    <w:altName w:val="Segoe Print"/>
    <w:panose1 w:val="00000000000000000000"/>
    <w:charset w:val="00"/>
    <w:family w:val="roman"/>
    <w:pitch w:val="default"/>
    <w:sig w:usb0="00000000" w:usb1="00000000" w:usb2="00000000" w:usb3="00000000" w:csb0="00000000" w:csb1="00000000"/>
  </w:font>
  <w:font w:name="TTE4E87780t00">
    <w:altName w:val="Calibri"/>
    <w:panose1 w:val="00000000000000000000"/>
    <w:charset w:val="00"/>
    <w:family w:val="auto"/>
    <w:pitch w:val="default"/>
    <w:sig w:usb0="00000000" w:usb1="00000000" w:usb2="00000000" w:usb3="00000000" w:csb0="00000001" w:csb1="00000000"/>
  </w:font>
  <w:font w:name="TTE431A0A0t00">
    <w:altName w:val="Calibri"/>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Ecofont_Spranq_eco_Sans,Lohit H">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Verdana" w:hAnsi="Verdana"/>
        <w:sz w:val="16"/>
        <w:szCs w:val="16"/>
      </w:rPr>
      <w:id w:val="-585459986"/>
      <w:docPartObj>
        <w:docPartGallery w:val="autotext"/>
      </w:docPartObj>
    </w:sdtPr>
    <w:sdtEndPr>
      <w:rPr>
        <w:rFonts w:ascii="Ecofont_Spranq_eco_Sans" w:hAnsi="Ecofont_Spranq_eco_Sans"/>
        <w:sz w:val="24"/>
        <w:szCs w:val="24"/>
      </w:rPr>
    </w:sdtEndPr>
    <w:sdtContent>
      <w:sdt>
        <w:sdtPr>
          <w:rPr>
            <w:rFonts w:ascii="Verdana" w:hAnsi="Verdana"/>
            <w:sz w:val="16"/>
            <w:szCs w:val="16"/>
          </w:rPr>
          <w:id w:val="250395305"/>
          <w:docPartObj>
            <w:docPartGallery w:val="autotext"/>
          </w:docPartObj>
        </w:sdtPr>
        <w:sdtEndPr>
          <w:rPr>
            <w:rFonts w:ascii="Verdana" w:hAnsi="Verdana"/>
            <w:sz w:val="16"/>
            <w:szCs w:val="16"/>
          </w:rPr>
        </w:sdtEndPr>
        <w:sdtContent>
          <w:p>
            <w:pPr>
              <w:jc w:val="right"/>
            </w:pPr>
            <w:r>
              <w:rPr>
                <w:rFonts w:ascii="Verdana" w:hAnsi="Verdana"/>
                <w:sz w:val="14"/>
                <w:szCs w:val="14"/>
              </w:rPr>
              <w:t xml:space="preserve">Página </w:t>
            </w:r>
            <w:r>
              <w:rPr>
                <w:rFonts w:ascii="Verdana" w:hAnsi="Verdana"/>
                <w:sz w:val="14"/>
                <w:szCs w:val="14"/>
              </w:rPr>
              <w:fldChar w:fldCharType="begin"/>
            </w:r>
            <w:r>
              <w:rPr>
                <w:rFonts w:ascii="Verdana" w:hAnsi="Verdana"/>
                <w:sz w:val="14"/>
                <w:szCs w:val="14"/>
              </w:rPr>
              <w:instrText xml:space="preserve"> PAGE </w:instrText>
            </w:r>
            <w:r>
              <w:rPr>
                <w:rFonts w:ascii="Verdana" w:hAnsi="Verdana"/>
                <w:sz w:val="14"/>
                <w:szCs w:val="14"/>
              </w:rPr>
              <w:fldChar w:fldCharType="separate"/>
            </w:r>
            <w:r>
              <w:rPr>
                <w:rFonts w:ascii="Verdana" w:hAnsi="Verdana"/>
                <w:sz w:val="14"/>
                <w:szCs w:val="14"/>
              </w:rPr>
              <w:t>24</w:t>
            </w:r>
            <w:r>
              <w:rPr>
                <w:rFonts w:ascii="Verdana" w:hAnsi="Verdana"/>
                <w:sz w:val="14"/>
                <w:szCs w:val="14"/>
              </w:rPr>
              <w:fldChar w:fldCharType="end"/>
            </w:r>
            <w:r>
              <w:rPr>
                <w:rFonts w:ascii="Verdana" w:hAnsi="Verdana"/>
                <w:sz w:val="14"/>
                <w:szCs w:val="14"/>
              </w:rPr>
              <w:t xml:space="preserve"> de </w:t>
            </w:r>
            <w:r>
              <w:rPr>
                <w:rFonts w:ascii="Verdana" w:hAnsi="Verdana"/>
                <w:sz w:val="14"/>
                <w:szCs w:val="14"/>
              </w:rPr>
              <w:fldChar w:fldCharType="begin"/>
            </w:r>
            <w:r>
              <w:rPr>
                <w:rFonts w:ascii="Verdana" w:hAnsi="Verdana"/>
                <w:sz w:val="14"/>
                <w:szCs w:val="14"/>
              </w:rPr>
              <w:instrText xml:space="preserve"> NUMPAGES  </w:instrText>
            </w:r>
            <w:r>
              <w:rPr>
                <w:rFonts w:ascii="Verdana" w:hAnsi="Verdana"/>
                <w:sz w:val="14"/>
                <w:szCs w:val="14"/>
              </w:rPr>
              <w:fldChar w:fldCharType="separate"/>
            </w:r>
            <w:r>
              <w:rPr>
                <w:rFonts w:ascii="Verdana" w:hAnsi="Verdana"/>
                <w:sz w:val="14"/>
                <w:szCs w:val="14"/>
              </w:rPr>
              <w:t>24</w:t>
            </w:r>
            <w:r>
              <w:rPr>
                <w:rFonts w:ascii="Verdana" w:hAnsi="Verdana"/>
                <w:sz w:val="14"/>
                <w:szCs w:val="14"/>
              </w:rPr>
              <w:fldChar w:fldCharType="end"/>
            </w:r>
          </w:p>
        </w:sdtContent>
      </w:sdt>
    </w:sdtContent>
  </w:sdt>
  <w:p>
    <w:pPr>
      <w:pStyle w:val="19"/>
      <w:keepNext w:val="0"/>
    </w:pPr>
    <w:r>
      <w:t>___________________________________________________________________________</w:t>
    </w:r>
  </w:p>
  <w:p>
    <w:pPr>
      <w:pStyle w:val="19"/>
      <w:keepNext w:val="0"/>
      <w:rPr>
        <w:sz w:val="12"/>
        <w:szCs w:val="12"/>
      </w:rPr>
    </w:pPr>
    <w:r>
      <w:rPr>
        <w:sz w:val="12"/>
        <w:szCs w:val="12"/>
      </w:rPr>
      <w:t>Câmara Nacional de Modelos de Licitações e Contratos da Consultoria-Geral da União</w:t>
    </w:r>
  </w:p>
  <w:p>
    <w:pPr>
      <w:pStyle w:val="19"/>
      <w:keepNext w:val="0"/>
      <w:rPr>
        <w:sz w:val="12"/>
        <w:szCs w:val="12"/>
      </w:rPr>
    </w:pPr>
    <w:r>
      <w:rPr>
        <w:sz w:val="12"/>
        <w:szCs w:val="12"/>
      </w:rPr>
      <w:t>Edital modelo para Pregão Eletrônico: Serviços Comuns de engenharia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Verdana" w:hAnsi="Verdana"/>
        <w:sz w:val="14"/>
        <w:szCs w:val="14"/>
      </w:rPr>
    </w:pPr>
    <w:r>
      <w:rPr>
        <w:rFonts w:ascii="Verdana" w:hAnsi="Verdana"/>
        <w:sz w:val="14"/>
        <w:szCs w:val="14"/>
      </w:rPr>
      <w:t>Fls:_______</w:t>
    </w:r>
  </w:p>
  <w:p>
    <w:pPr>
      <w:pStyle w:val="17"/>
      <w:jc w:val="right"/>
      <w:rPr>
        <w:rFonts w:ascii="Verdana" w:hAnsi="Verdana"/>
        <w:sz w:val="14"/>
        <w:szCs w:val="14"/>
      </w:rPr>
    </w:pPr>
    <w:r>
      <w:rPr>
        <w:rFonts w:ascii="Verdana" w:hAnsi="Verdana"/>
        <w:sz w:val="14"/>
        <w:szCs w:val="14"/>
      </w:rPr>
      <w:t>Processo n.º 23069.189237/2022-55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77A2B"/>
    <w:multiLevelType w:val="multilevel"/>
    <w:tmpl w:val="02E77A2B"/>
    <w:lvl w:ilvl="0" w:tentative="0">
      <w:start w:val="8"/>
      <w:numFmt w:val="decimal"/>
      <w:lvlText w:val="%1"/>
      <w:lvlJc w:val="left"/>
      <w:pPr>
        <w:ind w:left="360" w:hanging="360"/>
      </w:pPr>
      <w:rPr>
        <w:rFonts w:hint="default"/>
        <w:b/>
      </w:rPr>
    </w:lvl>
    <w:lvl w:ilvl="1" w:tentative="0">
      <w:start w:val="1"/>
      <w:numFmt w:val="decimal"/>
      <w:lvlText w:val="%1.%2"/>
      <w:lvlJc w:val="left"/>
      <w:pPr>
        <w:ind w:left="785" w:hanging="360"/>
      </w:pPr>
      <w:rPr>
        <w:rFonts w:hint="default"/>
        <w:b w:val="0"/>
        <w:color w:val="auto"/>
      </w:rPr>
    </w:lvl>
    <w:lvl w:ilvl="2" w:tentative="0">
      <w:start w:val="1"/>
      <w:numFmt w:val="lowerLetter"/>
      <w:lvlText w:val="%3)"/>
      <w:lvlJc w:val="left"/>
      <w:pPr>
        <w:ind w:left="1353" w:hanging="360"/>
      </w:pPr>
      <w:rPr>
        <w:rFonts w:hint="default"/>
      </w:rPr>
    </w:lvl>
    <w:lvl w:ilvl="3" w:tentative="0">
      <w:start w:val="1"/>
      <w:numFmt w:val="decimal"/>
      <w:lvlText w:val="%1.%2.%3.%4"/>
      <w:lvlJc w:val="left"/>
      <w:pPr>
        <w:ind w:left="2847" w:hanging="720"/>
      </w:pPr>
      <w:rPr>
        <w:rFonts w:hint="default"/>
        <w:sz w:val="18"/>
        <w:szCs w:val="18"/>
      </w:rPr>
    </w:lvl>
    <w:lvl w:ilvl="4" w:tentative="0">
      <w:start w:val="1"/>
      <w:numFmt w:val="decimal"/>
      <w:lvlText w:val="%1.%2.%3.%4.%5"/>
      <w:lvlJc w:val="left"/>
      <w:pPr>
        <w:ind w:left="3064" w:hanging="1080"/>
      </w:pPr>
      <w:rPr>
        <w:rFonts w:hint="default"/>
        <w:sz w:val="18"/>
        <w:szCs w:val="18"/>
      </w:rPr>
    </w:lvl>
    <w:lvl w:ilvl="5" w:tentative="0">
      <w:start w:val="1"/>
      <w:numFmt w:val="decimal"/>
      <w:lvlText w:val="%1.%2.%3.%4.%5.%6"/>
      <w:lvlJc w:val="left"/>
      <w:pPr>
        <w:ind w:left="3560" w:hanging="1080"/>
      </w:pPr>
      <w:rPr>
        <w:rFonts w:hint="default"/>
        <w:sz w:val="16"/>
        <w:szCs w:val="16"/>
      </w:rPr>
    </w:lvl>
    <w:lvl w:ilvl="6" w:tentative="0">
      <w:start w:val="1"/>
      <w:numFmt w:val="decimal"/>
      <w:lvlText w:val="%1.%2.%3.%4.%5.%6.%7"/>
      <w:lvlJc w:val="left"/>
      <w:pPr>
        <w:ind w:left="4416" w:hanging="1440"/>
      </w:pPr>
      <w:rPr>
        <w:rFonts w:hint="default"/>
      </w:rPr>
    </w:lvl>
    <w:lvl w:ilvl="7" w:tentative="0">
      <w:start w:val="1"/>
      <w:numFmt w:val="decimal"/>
      <w:lvlText w:val="%1.%2.%3.%4.%5.%6.%7.%8"/>
      <w:lvlJc w:val="left"/>
      <w:pPr>
        <w:ind w:left="4912" w:hanging="1440"/>
      </w:pPr>
      <w:rPr>
        <w:rFonts w:hint="default"/>
      </w:rPr>
    </w:lvl>
    <w:lvl w:ilvl="8" w:tentative="0">
      <w:start w:val="1"/>
      <w:numFmt w:val="decimal"/>
      <w:lvlText w:val="%1.%2.%3.%4.%5.%6.%7.%8.%9"/>
      <w:lvlJc w:val="left"/>
      <w:pPr>
        <w:ind w:left="5768" w:hanging="1800"/>
      </w:pPr>
      <w:rPr>
        <w:rFonts w:hint="default"/>
      </w:rPr>
    </w:lvl>
  </w:abstractNum>
  <w:abstractNum w:abstractNumId="1">
    <w:nsid w:val="07A15581"/>
    <w:multiLevelType w:val="multilevel"/>
    <w:tmpl w:val="07A15581"/>
    <w:lvl w:ilvl="0" w:tentative="0">
      <w:start w:val="1"/>
      <w:numFmt w:val="none"/>
      <w:pStyle w:val="2"/>
      <w:suff w:val="nothing"/>
      <w:lvlText w:val=""/>
      <w:lvlJc w:val="left"/>
      <w:pPr>
        <w:tabs>
          <w:tab w:val="left" w:pos="432"/>
        </w:tabs>
        <w:ind w:left="432" w:hanging="432"/>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2367722C"/>
    <w:multiLevelType w:val="multilevel"/>
    <w:tmpl w:val="2367722C"/>
    <w:lvl w:ilvl="0" w:tentative="0">
      <w:start w:val="6"/>
      <w:numFmt w:val="decimal"/>
      <w:lvlText w:val="%1"/>
      <w:lvlJc w:val="left"/>
      <w:pPr>
        <w:ind w:left="360" w:hanging="360"/>
      </w:pPr>
      <w:rPr>
        <w:rFonts w:hint="default"/>
        <w:b/>
      </w:rPr>
    </w:lvl>
    <w:lvl w:ilvl="1" w:tentative="0">
      <w:start w:val="1"/>
      <w:numFmt w:val="decimal"/>
      <w:lvlText w:val="%1.%2"/>
      <w:lvlJc w:val="left"/>
      <w:pPr>
        <w:ind w:left="785" w:hanging="360"/>
      </w:pPr>
      <w:rPr>
        <w:rFonts w:hint="default"/>
        <w:b w:val="0"/>
        <w:color w:val="auto"/>
      </w:rPr>
    </w:lvl>
    <w:lvl w:ilvl="2" w:tentative="0">
      <w:start w:val="1"/>
      <w:numFmt w:val="lowerLetter"/>
      <w:lvlText w:val="%3)"/>
      <w:lvlJc w:val="left"/>
      <w:pPr>
        <w:ind w:left="1353" w:hanging="360"/>
      </w:pPr>
      <w:rPr>
        <w:rFonts w:hint="default"/>
        <w:b w:val="0"/>
      </w:rPr>
    </w:lvl>
    <w:lvl w:ilvl="3" w:tentative="0">
      <w:start w:val="1"/>
      <w:numFmt w:val="decimal"/>
      <w:lvlText w:val="%1.%2.%3.%4"/>
      <w:lvlJc w:val="left"/>
      <w:pPr>
        <w:ind w:left="2847" w:hanging="720"/>
      </w:pPr>
      <w:rPr>
        <w:rFonts w:hint="default"/>
        <w:sz w:val="18"/>
        <w:szCs w:val="18"/>
      </w:rPr>
    </w:lvl>
    <w:lvl w:ilvl="4" w:tentative="0">
      <w:start w:val="1"/>
      <w:numFmt w:val="decimal"/>
      <w:lvlText w:val="%1.%2.%3.%4.%5"/>
      <w:lvlJc w:val="left"/>
      <w:pPr>
        <w:ind w:left="3064" w:hanging="1080"/>
      </w:pPr>
      <w:rPr>
        <w:rFonts w:hint="default"/>
        <w:sz w:val="18"/>
        <w:szCs w:val="18"/>
      </w:rPr>
    </w:lvl>
    <w:lvl w:ilvl="5" w:tentative="0">
      <w:start w:val="1"/>
      <w:numFmt w:val="decimal"/>
      <w:lvlText w:val="%1.%2.%3.%4.%5.%6"/>
      <w:lvlJc w:val="left"/>
      <w:pPr>
        <w:ind w:left="3560" w:hanging="1080"/>
      </w:pPr>
      <w:rPr>
        <w:rFonts w:hint="default"/>
        <w:sz w:val="16"/>
        <w:szCs w:val="16"/>
      </w:rPr>
    </w:lvl>
    <w:lvl w:ilvl="6" w:tentative="0">
      <w:start w:val="1"/>
      <w:numFmt w:val="decimal"/>
      <w:lvlText w:val="%1.%2.%3.%4.%5.%6.%7"/>
      <w:lvlJc w:val="left"/>
      <w:pPr>
        <w:ind w:left="4416" w:hanging="1440"/>
      </w:pPr>
      <w:rPr>
        <w:rFonts w:hint="default"/>
      </w:rPr>
    </w:lvl>
    <w:lvl w:ilvl="7" w:tentative="0">
      <w:start w:val="1"/>
      <w:numFmt w:val="decimal"/>
      <w:lvlText w:val="%1.%2.%3.%4.%5.%6.%7.%8"/>
      <w:lvlJc w:val="left"/>
      <w:pPr>
        <w:ind w:left="4912" w:hanging="1440"/>
      </w:pPr>
      <w:rPr>
        <w:rFonts w:hint="default"/>
      </w:rPr>
    </w:lvl>
    <w:lvl w:ilvl="8" w:tentative="0">
      <w:start w:val="1"/>
      <w:numFmt w:val="decimal"/>
      <w:lvlText w:val="%1.%2.%3.%4.%5.%6.%7.%8.%9"/>
      <w:lvlJc w:val="left"/>
      <w:pPr>
        <w:ind w:left="5768" w:hanging="1800"/>
      </w:pPr>
      <w:rPr>
        <w:rFonts w:hint="default"/>
      </w:rPr>
    </w:lvl>
  </w:abstractNum>
  <w:abstractNum w:abstractNumId="3">
    <w:nsid w:val="34665CEB"/>
    <w:multiLevelType w:val="multilevel"/>
    <w:tmpl w:val="34665CEB"/>
    <w:lvl w:ilvl="0" w:tentative="0">
      <w:start w:val="13"/>
      <w:numFmt w:val="decimal"/>
      <w:lvlText w:val="%1."/>
      <w:lvlJc w:val="left"/>
      <w:pPr>
        <w:ind w:left="0" w:firstLine="0"/>
      </w:pPr>
      <w:rPr>
        <w:rFonts w:hint="default"/>
      </w:rPr>
    </w:lvl>
    <w:lvl w:ilvl="1" w:tentative="0">
      <w:start w:val="1"/>
      <w:numFmt w:val="decimal"/>
      <w:lvlText w:val="%1.%2."/>
      <w:lvlJc w:val="left"/>
      <w:pPr>
        <w:ind w:left="426" w:firstLine="0"/>
      </w:pPr>
      <w:rPr>
        <w:rFonts w:hint="default"/>
      </w:rPr>
    </w:lvl>
    <w:lvl w:ilvl="2" w:tentative="0">
      <w:start w:val="1"/>
      <w:numFmt w:val="decimal"/>
      <w:lvlText w:val="%1.%2.%3."/>
      <w:lvlJc w:val="left"/>
      <w:pPr>
        <w:ind w:left="1134" w:firstLine="0"/>
      </w:pPr>
      <w:rPr>
        <w:rFonts w:hint="default"/>
        <w:b w:val="0"/>
      </w:rPr>
    </w:lvl>
    <w:lvl w:ilvl="3" w:tentative="0">
      <w:start w:val="1"/>
      <w:numFmt w:val="decimal"/>
      <w:lvlText w:val="%1.%2.%3.%4."/>
      <w:lvlJc w:val="left"/>
      <w:pPr>
        <w:ind w:left="1701" w:firstLine="0"/>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37516B2C"/>
    <w:multiLevelType w:val="multilevel"/>
    <w:tmpl w:val="37516B2C"/>
    <w:lvl w:ilvl="0" w:tentative="0">
      <w:start w:val="1"/>
      <w:numFmt w:val="decimal"/>
      <w:lvlText w:val="%1"/>
      <w:lvlJc w:val="left"/>
      <w:pPr>
        <w:ind w:left="360" w:hanging="360"/>
      </w:pPr>
      <w:rPr>
        <w:rFonts w:hint="default"/>
        <w:b/>
        <w:sz w:val="20"/>
        <w:szCs w:val="20"/>
      </w:rPr>
    </w:lvl>
    <w:lvl w:ilvl="1" w:tentative="0">
      <w:start w:val="1"/>
      <w:numFmt w:val="decimal"/>
      <w:lvlText w:val="%1.%2"/>
      <w:lvlJc w:val="left"/>
      <w:pPr>
        <w:ind w:left="785" w:hanging="360"/>
      </w:pPr>
      <w:rPr>
        <w:rFonts w:hint="default"/>
        <w:b w:val="0"/>
        <w:i w:val="0"/>
        <w:color w:val="auto"/>
      </w:rPr>
    </w:lvl>
    <w:lvl w:ilvl="2" w:tentative="0">
      <w:start w:val="1"/>
      <w:numFmt w:val="lowerLetter"/>
      <w:lvlText w:val="%3)"/>
      <w:lvlJc w:val="left"/>
      <w:pPr>
        <w:ind w:left="1353" w:hanging="360"/>
      </w:pPr>
      <w:rPr>
        <w:rFonts w:hint="default"/>
        <w:b w:val="0"/>
        <w:color w:val="auto"/>
      </w:rPr>
    </w:lvl>
    <w:lvl w:ilvl="3" w:tentative="0">
      <w:start w:val="1"/>
      <w:numFmt w:val="decimal"/>
      <w:lvlText w:val="%1.%2.%3.%4"/>
      <w:lvlJc w:val="left"/>
      <w:pPr>
        <w:ind w:left="2847" w:hanging="720"/>
      </w:pPr>
      <w:rPr>
        <w:rFonts w:hint="default"/>
        <w:color w:val="auto"/>
        <w:sz w:val="18"/>
        <w:szCs w:val="18"/>
      </w:rPr>
    </w:lvl>
    <w:lvl w:ilvl="4" w:tentative="0">
      <w:start w:val="1"/>
      <w:numFmt w:val="decimal"/>
      <w:lvlText w:val="%1.%2.%3.%4.%5"/>
      <w:lvlJc w:val="left"/>
      <w:pPr>
        <w:ind w:left="3064" w:hanging="1080"/>
      </w:pPr>
      <w:rPr>
        <w:rFonts w:hint="default"/>
        <w:color w:val="auto"/>
        <w:sz w:val="18"/>
        <w:szCs w:val="18"/>
      </w:rPr>
    </w:lvl>
    <w:lvl w:ilvl="5" w:tentative="0">
      <w:start w:val="1"/>
      <w:numFmt w:val="decimal"/>
      <w:lvlText w:val="%1.%2.%3.%4.%5.%6"/>
      <w:lvlJc w:val="left"/>
      <w:pPr>
        <w:ind w:left="3560" w:hanging="1080"/>
      </w:pPr>
      <w:rPr>
        <w:rFonts w:hint="default"/>
        <w:color w:val="auto"/>
        <w:sz w:val="16"/>
        <w:szCs w:val="16"/>
      </w:rPr>
    </w:lvl>
    <w:lvl w:ilvl="6" w:tentative="0">
      <w:start w:val="1"/>
      <w:numFmt w:val="decimal"/>
      <w:lvlText w:val="%1.%2.%3.%4.%5.%6.%7"/>
      <w:lvlJc w:val="left"/>
      <w:pPr>
        <w:ind w:left="4416" w:hanging="1440"/>
      </w:pPr>
      <w:rPr>
        <w:rFonts w:hint="default"/>
        <w:color w:val="auto"/>
      </w:rPr>
    </w:lvl>
    <w:lvl w:ilvl="7" w:tentative="0">
      <w:start w:val="1"/>
      <w:numFmt w:val="decimal"/>
      <w:lvlText w:val="%1.%2.%3.%4.%5.%6.%7.%8"/>
      <w:lvlJc w:val="left"/>
      <w:pPr>
        <w:ind w:left="4912" w:hanging="1440"/>
      </w:pPr>
      <w:rPr>
        <w:rFonts w:hint="default"/>
        <w:color w:val="auto"/>
      </w:rPr>
    </w:lvl>
    <w:lvl w:ilvl="8" w:tentative="0">
      <w:start w:val="1"/>
      <w:numFmt w:val="decimal"/>
      <w:lvlText w:val="%1.%2.%3.%4.%5.%6.%7.%8.%9"/>
      <w:lvlJc w:val="left"/>
      <w:pPr>
        <w:ind w:left="5768" w:hanging="1800"/>
      </w:pPr>
      <w:rPr>
        <w:rFonts w:hint="default"/>
        <w:color w:val="auto"/>
      </w:rPr>
    </w:lvl>
  </w:abstractNum>
  <w:abstractNum w:abstractNumId="5">
    <w:nsid w:val="43CF13EB"/>
    <w:multiLevelType w:val="multilevel"/>
    <w:tmpl w:val="43CF13EB"/>
    <w:lvl w:ilvl="0" w:tentative="0">
      <w:start w:val="6"/>
      <w:numFmt w:val="decimal"/>
      <w:lvlText w:val="%1"/>
      <w:lvlJc w:val="left"/>
      <w:pPr>
        <w:ind w:left="360" w:hanging="360"/>
      </w:pPr>
      <w:rPr>
        <w:rFonts w:hint="default"/>
        <w:b/>
      </w:rPr>
    </w:lvl>
    <w:lvl w:ilvl="1" w:tentative="0">
      <w:start w:val="1"/>
      <w:numFmt w:val="decimal"/>
      <w:lvlText w:val="%1.%2"/>
      <w:lvlJc w:val="left"/>
      <w:pPr>
        <w:ind w:left="785" w:hanging="360"/>
      </w:pPr>
      <w:rPr>
        <w:rFonts w:hint="default"/>
        <w:b w:val="0"/>
        <w:color w:val="auto"/>
        <w:sz w:val="20"/>
        <w:szCs w:val="20"/>
      </w:rPr>
    </w:lvl>
    <w:lvl w:ilvl="2" w:tentative="0">
      <w:start w:val="1"/>
      <w:numFmt w:val="lowerLetter"/>
      <w:lvlText w:val="%3)"/>
      <w:lvlJc w:val="left"/>
      <w:pPr>
        <w:ind w:left="1353" w:hanging="360"/>
      </w:pPr>
      <w:rPr>
        <w:rFonts w:hint="default"/>
        <w:b w:val="0"/>
      </w:rPr>
    </w:lvl>
    <w:lvl w:ilvl="3" w:tentative="0">
      <w:start w:val="1"/>
      <w:numFmt w:val="decimal"/>
      <w:lvlText w:val="%1.%2.%3.%4"/>
      <w:lvlJc w:val="left"/>
      <w:pPr>
        <w:ind w:left="2847" w:hanging="720"/>
      </w:pPr>
      <w:rPr>
        <w:rFonts w:hint="default"/>
        <w:sz w:val="18"/>
        <w:szCs w:val="18"/>
      </w:rPr>
    </w:lvl>
    <w:lvl w:ilvl="4" w:tentative="0">
      <w:start w:val="1"/>
      <w:numFmt w:val="decimal"/>
      <w:lvlText w:val="%1.%2.%3.%4.%5"/>
      <w:lvlJc w:val="left"/>
      <w:pPr>
        <w:ind w:left="3064" w:hanging="1080"/>
      </w:pPr>
      <w:rPr>
        <w:rFonts w:hint="default"/>
        <w:sz w:val="18"/>
        <w:szCs w:val="18"/>
      </w:rPr>
    </w:lvl>
    <w:lvl w:ilvl="5" w:tentative="0">
      <w:start w:val="1"/>
      <w:numFmt w:val="decimal"/>
      <w:lvlText w:val="%1.%2.%3.%4.%5.%6"/>
      <w:lvlJc w:val="left"/>
      <w:pPr>
        <w:ind w:left="3560" w:hanging="1080"/>
      </w:pPr>
      <w:rPr>
        <w:rFonts w:hint="default"/>
        <w:sz w:val="16"/>
        <w:szCs w:val="16"/>
      </w:rPr>
    </w:lvl>
    <w:lvl w:ilvl="6" w:tentative="0">
      <w:start w:val="1"/>
      <w:numFmt w:val="decimal"/>
      <w:lvlText w:val="%1.%2.%3.%4.%5.%6.%7"/>
      <w:lvlJc w:val="left"/>
      <w:pPr>
        <w:ind w:left="4416" w:hanging="1440"/>
      </w:pPr>
      <w:rPr>
        <w:rFonts w:hint="default"/>
      </w:rPr>
    </w:lvl>
    <w:lvl w:ilvl="7" w:tentative="0">
      <w:start w:val="1"/>
      <w:numFmt w:val="decimal"/>
      <w:lvlText w:val="%1.%2.%3.%4.%5.%6.%7.%8"/>
      <w:lvlJc w:val="left"/>
      <w:pPr>
        <w:ind w:left="4912" w:hanging="1440"/>
      </w:pPr>
      <w:rPr>
        <w:rFonts w:hint="default"/>
      </w:rPr>
    </w:lvl>
    <w:lvl w:ilvl="8" w:tentative="0">
      <w:start w:val="1"/>
      <w:numFmt w:val="decimal"/>
      <w:lvlText w:val="%1.%2.%3.%4.%5.%6.%7.%8.%9"/>
      <w:lvlJc w:val="left"/>
      <w:pPr>
        <w:ind w:left="5768" w:hanging="1800"/>
      </w:pPr>
      <w:rPr>
        <w:rFonts w:hint="default"/>
      </w:rPr>
    </w:lvl>
  </w:abstractNum>
  <w:abstractNum w:abstractNumId="6">
    <w:nsid w:val="58C70088"/>
    <w:multiLevelType w:val="multilevel"/>
    <w:tmpl w:val="58C70088"/>
    <w:lvl w:ilvl="0" w:tentative="0">
      <w:start w:val="1"/>
      <w:numFmt w:val="decimal"/>
      <w:pStyle w:val="79"/>
      <w:lvlText w:val="%1."/>
      <w:lvlJc w:val="left"/>
      <w:pPr>
        <w:ind w:left="502" w:hanging="360"/>
      </w:pPr>
      <w:rPr>
        <w:b/>
        <w:i w:val="0"/>
        <w:strike w:val="0"/>
        <w:dstrike w:val="0"/>
      </w:rPr>
    </w:lvl>
    <w:lvl w:ilvl="1" w:tentative="0">
      <w:start w:val="1"/>
      <w:numFmt w:val="decimal"/>
      <w:pStyle w:val="78"/>
      <w:lvlText w:val="%1.%2."/>
      <w:lvlJc w:val="left"/>
      <w:pPr>
        <w:ind w:left="858" w:hanging="432"/>
      </w:pPr>
      <w:rPr>
        <w:b w:val="0"/>
        <w:strike w:val="0"/>
      </w:rPr>
    </w:lvl>
    <w:lvl w:ilvl="2" w:tentative="0">
      <w:start w:val="1"/>
      <w:numFmt w:val="decimal"/>
      <w:pStyle w:val="80"/>
      <w:lvlText w:val="%1.%2.%3."/>
      <w:lvlJc w:val="left"/>
      <w:pPr>
        <w:ind w:left="1224" w:hanging="504"/>
      </w:pPr>
      <w:rPr>
        <w:i w:val="0"/>
        <w:strike w:val="0"/>
      </w:rPr>
    </w:lvl>
    <w:lvl w:ilvl="3" w:tentative="0">
      <w:start w:val="1"/>
      <w:numFmt w:val="decimal"/>
      <w:pStyle w:val="81"/>
      <w:lvlText w:val="%1.%2.%3.%4."/>
      <w:lvlJc w:val="left"/>
      <w:pPr>
        <w:ind w:left="1728" w:hanging="648"/>
      </w:pPr>
    </w:lvl>
    <w:lvl w:ilvl="4" w:tentative="0">
      <w:start w:val="1"/>
      <w:numFmt w:val="decimal"/>
      <w:pStyle w:val="82"/>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6B416A47"/>
    <w:multiLevelType w:val="multilevel"/>
    <w:tmpl w:val="6B416A47"/>
    <w:lvl w:ilvl="0" w:tentative="0">
      <w:start w:val="4"/>
      <w:numFmt w:val="decimal"/>
      <w:lvlText w:val="%1"/>
      <w:lvlJc w:val="left"/>
      <w:pPr>
        <w:ind w:left="435" w:hanging="435"/>
      </w:pPr>
      <w:rPr>
        <w:rFonts w:hint="default"/>
      </w:rPr>
    </w:lvl>
    <w:lvl w:ilvl="1" w:tentative="0">
      <w:start w:val="4"/>
      <w:numFmt w:val="decimal"/>
      <w:lvlText w:val="%1.%2"/>
      <w:lvlJc w:val="left"/>
      <w:pPr>
        <w:ind w:left="1002" w:hanging="435"/>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8">
    <w:nsid w:val="6C2D4641"/>
    <w:multiLevelType w:val="multilevel"/>
    <w:tmpl w:val="6C2D4641"/>
    <w:lvl w:ilvl="0" w:tentative="0">
      <w:start w:val="6"/>
      <w:numFmt w:val="decimal"/>
      <w:lvlText w:val="%1"/>
      <w:lvlJc w:val="left"/>
      <w:pPr>
        <w:ind w:left="360" w:hanging="360"/>
      </w:pPr>
      <w:rPr>
        <w:rFonts w:hint="default"/>
        <w:b/>
      </w:rPr>
    </w:lvl>
    <w:lvl w:ilvl="1" w:tentative="0">
      <w:start w:val="1"/>
      <w:numFmt w:val="decimal"/>
      <w:lvlText w:val="%1.%2"/>
      <w:lvlJc w:val="left"/>
      <w:pPr>
        <w:ind w:left="785" w:hanging="360"/>
      </w:pPr>
      <w:rPr>
        <w:rFonts w:hint="default"/>
        <w:b w:val="0"/>
        <w:color w:val="auto"/>
      </w:rPr>
    </w:lvl>
    <w:lvl w:ilvl="2" w:tentative="0">
      <w:start w:val="1"/>
      <w:numFmt w:val="lowerLetter"/>
      <w:lvlText w:val="%3)"/>
      <w:lvlJc w:val="left"/>
      <w:pPr>
        <w:ind w:left="1353" w:hanging="360"/>
      </w:pPr>
      <w:rPr>
        <w:rFonts w:hint="default"/>
      </w:rPr>
    </w:lvl>
    <w:lvl w:ilvl="3" w:tentative="0">
      <w:start w:val="1"/>
      <w:numFmt w:val="decimal"/>
      <w:lvlText w:val="%1.%2.%3.%4"/>
      <w:lvlJc w:val="left"/>
      <w:pPr>
        <w:ind w:left="2847" w:hanging="720"/>
      </w:pPr>
      <w:rPr>
        <w:rFonts w:hint="default"/>
        <w:sz w:val="18"/>
        <w:szCs w:val="18"/>
      </w:rPr>
    </w:lvl>
    <w:lvl w:ilvl="4" w:tentative="0">
      <w:start w:val="1"/>
      <w:numFmt w:val="decimal"/>
      <w:lvlText w:val="%1.%2.%3.%4.%5"/>
      <w:lvlJc w:val="left"/>
      <w:pPr>
        <w:ind w:left="3064" w:hanging="1080"/>
      </w:pPr>
      <w:rPr>
        <w:rFonts w:hint="default"/>
        <w:sz w:val="18"/>
        <w:szCs w:val="18"/>
      </w:rPr>
    </w:lvl>
    <w:lvl w:ilvl="5" w:tentative="0">
      <w:start w:val="1"/>
      <w:numFmt w:val="decimal"/>
      <w:lvlText w:val="%1.%2.%3.%4.%5.%6"/>
      <w:lvlJc w:val="left"/>
      <w:pPr>
        <w:ind w:left="3560" w:hanging="1080"/>
      </w:pPr>
      <w:rPr>
        <w:rFonts w:hint="default"/>
        <w:sz w:val="16"/>
        <w:szCs w:val="16"/>
      </w:rPr>
    </w:lvl>
    <w:lvl w:ilvl="6" w:tentative="0">
      <w:start w:val="1"/>
      <w:numFmt w:val="decimal"/>
      <w:lvlText w:val="%1.%2.%3.%4.%5.%6.%7"/>
      <w:lvlJc w:val="left"/>
      <w:pPr>
        <w:ind w:left="4416" w:hanging="1440"/>
      </w:pPr>
      <w:rPr>
        <w:rFonts w:hint="default"/>
      </w:rPr>
    </w:lvl>
    <w:lvl w:ilvl="7" w:tentative="0">
      <w:start w:val="1"/>
      <w:numFmt w:val="decimal"/>
      <w:lvlText w:val="%1.%2.%3.%4.%5.%6.%7.%8"/>
      <w:lvlJc w:val="left"/>
      <w:pPr>
        <w:ind w:left="4912" w:hanging="1440"/>
      </w:pPr>
      <w:rPr>
        <w:rFonts w:hint="default"/>
      </w:rPr>
    </w:lvl>
    <w:lvl w:ilvl="8" w:tentative="0">
      <w:start w:val="1"/>
      <w:numFmt w:val="decimal"/>
      <w:lvlText w:val="%1.%2.%3.%4.%5.%6.%7.%8.%9"/>
      <w:lvlJc w:val="left"/>
      <w:pPr>
        <w:ind w:left="5768" w:hanging="1800"/>
      </w:pPr>
      <w:rPr>
        <w:rFonts w:hint="default"/>
      </w:rPr>
    </w:lvl>
  </w:abstractNum>
  <w:abstractNum w:abstractNumId="9">
    <w:nsid w:val="6F99146E"/>
    <w:multiLevelType w:val="multilevel"/>
    <w:tmpl w:val="6F99146E"/>
    <w:lvl w:ilvl="0" w:tentative="0">
      <w:start w:val="8"/>
      <w:numFmt w:val="decimal"/>
      <w:lvlText w:val="%1"/>
      <w:lvlJc w:val="left"/>
      <w:pPr>
        <w:ind w:left="360" w:hanging="360"/>
      </w:pPr>
      <w:rPr>
        <w:rFonts w:hint="default"/>
        <w:b/>
      </w:rPr>
    </w:lvl>
    <w:lvl w:ilvl="1" w:tentative="0">
      <w:start w:val="1"/>
      <w:numFmt w:val="decimal"/>
      <w:lvlText w:val="%1.%2"/>
      <w:lvlJc w:val="left"/>
      <w:pPr>
        <w:ind w:left="785" w:hanging="360"/>
      </w:pPr>
      <w:rPr>
        <w:rFonts w:hint="default"/>
        <w:b w:val="0"/>
        <w:color w:val="auto"/>
      </w:rPr>
    </w:lvl>
    <w:lvl w:ilvl="2" w:tentative="0">
      <w:start w:val="1"/>
      <w:numFmt w:val="lowerLetter"/>
      <w:lvlText w:val="%3)"/>
      <w:lvlJc w:val="left"/>
      <w:pPr>
        <w:ind w:left="1353" w:hanging="360"/>
      </w:pPr>
      <w:rPr>
        <w:rFonts w:hint="default"/>
      </w:rPr>
    </w:lvl>
    <w:lvl w:ilvl="3" w:tentative="0">
      <w:start w:val="1"/>
      <w:numFmt w:val="decimal"/>
      <w:lvlText w:val="%1.%2.%3.%4"/>
      <w:lvlJc w:val="left"/>
      <w:pPr>
        <w:ind w:left="2847" w:hanging="720"/>
      </w:pPr>
      <w:rPr>
        <w:rFonts w:hint="default"/>
        <w:sz w:val="18"/>
        <w:szCs w:val="18"/>
      </w:rPr>
    </w:lvl>
    <w:lvl w:ilvl="4" w:tentative="0">
      <w:start w:val="1"/>
      <w:numFmt w:val="decimal"/>
      <w:lvlText w:val="%1.%2.%3.%4.%5"/>
      <w:lvlJc w:val="left"/>
      <w:pPr>
        <w:ind w:left="3064" w:hanging="1080"/>
      </w:pPr>
      <w:rPr>
        <w:rFonts w:hint="default"/>
        <w:sz w:val="18"/>
        <w:szCs w:val="18"/>
      </w:rPr>
    </w:lvl>
    <w:lvl w:ilvl="5" w:tentative="0">
      <w:start w:val="1"/>
      <w:numFmt w:val="decimal"/>
      <w:lvlText w:val="%1.%2.%3.%4.%5.%6"/>
      <w:lvlJc w:val="left"/>
      <w:pPr>
        <w:ind w:left="3560" w:hanging="1080"/>
      </w:pPr>
      <w:rPr>
        <w:rFonts w:hint="default"/>
        <w:sz w:val="16"/>
        <w:szCs w:val="16"/>
      </w:rPr>
    </w:lvl>
    <w:lvl w:ilvl="6" w:tentative="0">
      <w:start w:val="1"/>
      <w:numFmt w:val="decimal"/>
      <w:lvlText w:val="%1.%2.%3.%4.%5.%6.%7"/>
      <w:lvlJc w:val="left"/>
      <w:pPr>
        <w:ind w:left="4416" w:hanging="1440"/>
      </w:pPr>
      <w:rPr>
        <w:rFonts w:hint="default"/>
      </w:rPr>
    </w:lvl>
    <w:lvl w:ilvl="7" w:tentative="0">
      <w:start w:val="1"/>
      <w:numFmt w:val="decimal"/>
      <w:lvlText w:val="%1.%2.%3.%4.%5.%6.%7.%8"/>
      <w:lvlJc w:val="left"/>
      <w:pPr>
        <w:ind w:left="4912" w:hanging="1440"/>
      </w:pPr>
      <w:rPr>
        <w:rFonts w:hint="default"/>
      </w:rPr>
    </w:lvl>
    <w:lvl w:ilvl="8" w:tentative="0">
      <w:start w:val="1"/>
      <w:numFmt w:val="decimal"/>
      <w:lvlText w:val="%1.%2.%3.%4.%5.%6.%7.%8.%9"/>
      <w:lvlJc w:val="left"/>
      <w:pPr>
        <w:ind w:left="5768" w:hanging="1800"/>
      </w:pPr>
      <w:rPr>
        <w:rFonts w:hint="default"/>
      </w:rPr>
    </w:lvl>
  </w:abstractNum>
  <w:abstractNum w:abstractNumId="10">
    <w:nsid w:val="7D9624EC"/>
    <w:multiLevelType w:val="multilevel"/>
    <w:tmpl w:val="7D9624EC"/>
    <w:lvl w:ilvl="0" w:tentative="0">
      <w:start w:val="3"/>
      <w:numFmt w:val="decimal"/>
      <w:lvlText w:val="%1."/>
      <w:lvlJc w:val="left"/>
      <w:pPr>
        <w:ind w:left="375" w:hanging="375"/>
      </w:pPr>
      <w:rPr>
        <w:rFonts w:hint="default" w:cs="Times New Roman"/>
        <w:color w:val="000000"/>
      </w:rPr>
    </w:lvl>
    <w:lvl w:ilvl="1" w:tentative="0">
      <w:start w:val="1"/>
      <w:numFmt w:val="decimal"/>
      <w:lvlText w:val="%1.%2."/>
      <w:lvlJc w:val="left"/>
      <w:pPr>
        <w:ind w:left="1287" w:hanging="720"/>
      </w:pPr>
      <w:rPr>
        <w:color w:val="000000"/>
      </w:rPr>
    </w:lvl>
    <w:lvl w:ilvl="2" w:tentative="0">
      <w:start w:val="1"/>
      <w:numFmt w:val="decimal"/>
      <w:lvlText w:val="%1.%2.%3."/>
      <w:lvlJc w:val="left"/>
      <w:pPr>
        <w:ind w:left="1854" w:hanging="720"/>
      </w:pPr>
      <w:rPr>
        <w:color w:val="000000"/>
      </w:rPr>
    </w:lvl>
    <w:lvl w:ilvl="3" w:tentative="0">
      <w:start w:val="1"/>
      <w:numFmt w:val="decimal"/>
      <w:lvlText w:val="%1.%2.%3.%4."/>
      <w:lvlJc w:val="left"/>
      <w:pPr>
        <w:ind w:left="2781" w:hanging="1080"/>
      </w:pPr>
      <w:rPr>
        <w:rFonts w:hint="default" w:cs="Times New Roman"/>
        <w:color w:val="000000"/>
      </w:rPr>
    </w:lvl>
    <w:lvl w:ilvl="4" w:tentative="0">
      <w:start w:val="1"/>
      <w:numFmt w:val="decimal"/>
      <w:lvlText w:val="%1.%2.%3.%4.%5."/>
      <w:lvlJc w:val="left"/>
      <w:pPr>
        <w:ind w:left="3708" w:hanging="1440"/>
      </w:pPr>
      <w:rPr>
        <w:rFonts w:hint="default" w:cs="Times New Roman"/>
        <w:color w:val="000000"/>
      </w:rPr>
    </w:lvl>
    <w:lvl w:ilvl="5" w:tentative="0">
      <w:start w:val="1"/>
      <w:numFmt w:val="decimal"/>
      <w:lvlText w:val="%1.%2.%3.%4.%5.%6."/>
      <w:lvlJc w:val="left"/>
      <w:pPr>
        <w:ind w:left="4275" w:hanging="1440"/>
      </w:pPr>
      <w:rPr>
        <w:rFonts w:hint="default" w:cs="Times New Roman"/>
        <w:color w:val="000000"/>
      </w:rPr>
    </w:lvl>
    <w:lvl w:ilvl="6" w:tentative="0">
      <w:start w:val="1"/>
      <w:numFmt w:val="decimal"/>
      <w:lvlText w:val="%1.%2.%3.%4.%5.%6.%7."/>
      <w:lvlJc w:val="left"/>
      <w:pPr>
        <w:ind w:left="5202" w:hanging="1800"/>
      </w:pPr>
      <w:rPr>
        <w:rFonts w:hint="default" w:cs="Times New Roman"/>
        <w:color w:val="000000"/>
      </w:rPr>
    </w:lvl>
    <w:lvl w:ilvl="7" w:tentative="0">
      <w:start w:val="1"/>
      <w:numFmt w:val="decimal"/>
      <w:lvlText w:val="%1.%2.%3.%4.%5.%6.%7.%8."/>
      <w:lvlJc w:val="left"/>
      <w:pPr>
        <w:ind w:left="6129" w:hanging="2160"/>
      </w:pPr>
      <w:rPr>
        <w:rFonts w:hint="default" w:cs="Times New Roman"/>
        <w:color w:val="000000"/>
      </w:rPr>
    </w:lvl>
    <w:lvl w:ilvl="8" w:tentative="0">
      <w:start w:val="1"/>
      <w:numFmt w:val="decimal"/>
      <w:lvlText w:val="%1.%2.%3.%4.%5.%6.%7.%8.%9."/>
      <w:lvlJc w:val="left"/>
      <w:pPr>
        <w:ind w:left="6696" w:hanging="2160"/>
      </w:pPr>
      <w:rPr>
        <w:rFonts w:hint="default" w:cs="Times New Roman"/>
        <w:color w:val="000000"/>
      </w:rPr>
    </w:lvl>
  </w:abstractNum>
  <w:abstractNum w:abstractNumId="11">
    <w:nsid w:val="7E0E2202"/>
    <w:multiLevelType w:val="multilevel"/>
    <w:tmpl w:val="7E0E2202"/>
    <w:lvl w:ilvl="0" w:tentative="0">
      <w:start w:val="6"/>
      <w:numFmt w:val="decimal"/>
      <w:lvlText w:val="%1"/>
      <w:lvlJc w:val="left"/>
      <w:pPr>
        <w:ind w:left="360" w:hanging="360"/>
      </w:pPr>
      <w:rPr>
        <w:rFonts w:hint="default"/>
        <w:b/>
      </w:rPr>
    </w:lvl>
    <w:lvl w:ilvl="1" w:tentative="0">
      <w:start w:val="1"/>
      <w:numFmt w:val="decimal"/>
      <w:lvlText w:val="%1.%2"/>
      <w:lvlJc w:val="left"/>
      <w:pPr>
        <w:ind w:left="785" w:hanging="360"/>
      </w:pPr>
      <w:rPr>
        <w:rFonts w:hint="default"/>
        <w:b w:val="0"/>
        <w:color w:val="auto"/>
        <w:sz w:val="20"/>
        <w:szCs w:val="20"/>
      </w:rPr>
    </w:lvl>
    <w:lvl w:ilvl="2" w:tentative="0">
      <w:start w:val="1"/>
      <w:numFmt w:val="lowerLetter"/>
      <w:lvlText w:val="%3)"/>
      <w:lvlJc w:val="left"/>
      <w:pPr>
        <w:ind w:left="1353" w:hanging="360"/>
      </w:pPr>
      <w:rPr>
        <w:rFonts w:hint="default"/>
        <w:b w:val="0"/>
      </w:rPr>
    </w:lvl>
    <w:lvl w:ilvl="3" w:tentative="0">
      <w:start w:val="1"/>
      <w:numFmt w:val="decimal"/>
      <w:lvlText w:val="%1.%2.%3.%4"/>
      <w:lvlJc w:val="left"/>
      <w:pPr>
        <w:ind w:left="2847" w:hanging="720"/>
      </w:pPr>
      <w:rPr>
        <w:rFonts w:hint="default"/>
        <w:sz w:val="18"/>
        <w:szCs w:val="18"/>
      </w:rPr>
    </w:lvl>
    <w:lvl w:ilvl="4" w:tentative="0">
      <w:start w:val="1"/>
      <w:numFmt w:val="decimal"/>
      <w:lvlText w:val="%1.%2.%3.%4.%5"/>
      <w:lvlJc w:val="left"/>
      <w:pPr>
        <w:ind w:left="3064" w:hanging="1080"/>
      </w:pPr>
      <w:rPr>
        <w:rFonts w:hint="default"/>
        <w:sz w:val="18"/>
        <w:szCs w:val="18"/>
      </w:rPr>
    </w:lvl>
    <w:lvl w:ilvl="5" w:tentative="0">
      <w:start w:val="1"/>
      <w:numFmt w:val="decimal"/>
      <w:lvlText w:val="%1.%2.%3.%4.%5.%6"/>
      <w:lvlJc w:val="left"/>
      <w:pPr>
        <w:ind w:left="3560" w:hanging="1080"/>
      </w:pPr>
      <w:rPr>
        <w:rFonts w:hint="default"/>
        <w:sz w:val="16"/>
        <w:szCs w:val="16"/>
      </w:rPr>
    </w:lvl>
    <w:lvl w:ilvl="6" w:tentative="0">
      <w:start w:val="1"/>
      <w:numFmt w:val="decimal"/>
      <w:lvlText w:val="%1.%2.%3.%4.%5.%6.%7"/>
      <w:lvlJc w:val="left"/>
      <w:pPr>
        <w:ind w:left="4416" w:hanging="1440"/>
      </w:pPr>
      <w:rPr>
        <w:rFonts w:hint="default"/>
      </w:rPr>
    </w:lvl>
    <w:lvl w:ilvl="7" w:tentative="0">
      <w:start w:val="1"/>
      <w:numFmt w:val="decimal"/>
      <w:lvlText w:val="%1.%2.%3.%4.%5.%6.%7.%8"/>
      <w:lvlJc w:val="left"/>
      <w:pPr>
        <w:ind w:left="4912" w:hanging="1440"/>
      </w:pPr>
      <w:rPr>
        <w:rFonts w:hint="default"/>
      </w:rPr>
    </w:lvl>
    <w:lvl w:ilvl="8" w:tentative="0">
      <w:start w:val="1"/>
      <w:numFmt w:val="decimal"/>
      <w:lvlText w:val="%1.%2.%3.%4.%5.%6.%7.%8.%9"/>
      <w:lvlJc w:val="left"/>
      <w:pPr>
        <w:ind w:left="5768" w:hanging="1800"/>
      </w:pPr>
      <w:rPr>
        <w:rFonts w:hint="default"/>
      </w:rPr>
    </w:lvl>
  </w:abstractNum>
  <w:num w:numId="1">
    <w:abstractNumId w:val="1"/>
  </w:num>
  <w:num w:numId="2">
    <w:abstractNumId w:val="6"/>
  </w:num>
  <w:num w:numId="3">
    <w:abstractNumId w:val="4"/>
  </w:num>
  <w:num w:numId="4">
    <w:abstractNumId w:val="8"/>
  </w:num>
  <w:num w:numId="5">
    <w:abstractNumId w:val="7"/>
  </w:num>
  <w:num w:numId="6">
    <w:abstractNumId w:val="9"/>
  </w:num>
  <w:num w:numId="7">
    <w:abstractNumId w:val="0"/>
  </w:num>
  <w:num w:numId="8">
    <w:abstractNumId w:val="10"/>
  </w:num>
  <w:num w:numId="9">
    <w:abstractNumId w:val="2"/>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9"/>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D00846"/>
    <w:rsid w:val="00000CC9"/>
    <w:rsid w:val="000022E3"/>
    <w:rsid w:val="00003DC8"/>
    <w:rsid w:val="00003F6F"/>
    <w:rsid w:val="00020A23"/>
    <w:rsid w:val="0002173F"/>
    <w:rsid w:val="00023F21"/>
    <w:rsid w:val="00027FEA"/>
    <w:rsid w:val="00030AEC"/>
    <w:rsid w:val="00030C83"/>
    <w:rsid w:val="00030CA8"/>
    <w:rsid w:val="00033507"/>
    <w:rsid w:val="000352D3"/>
    <w:rsid w:val="0004400A"/>
    <w:rsid w:val="00045B84"/>
    <w:rsid w:val="0005054D"/>
    <w:rsid w:val="00053C2A"/>
    <w:rsid w:val="000551E5"/>
    <w:rsid w:val="000563A9"/>
    <w:rsid w:val="00060502"/>
    <w:rsid w:val="00061367"/>
    <w:rsid w:val="00062EDA"/>
    <w:rsid w:val="00081D0E"/>
    <w:rsid w:val="00082DD1"/>
    <w:rsid w:val="00086A9D"/>
    <w:rsid w:val="00091358"/>
    <w:rsid w:val="00092281"/>
    <w:rsid w:val="00094592"/>
    <w:rsid w:val="000B02B7"/>
    <w:rsid w:val="000B2ECB"/>
    <w:rsid w:val="000B79B0"/>
    <w:rsid w:val="000C1956"/>
    <w:rsid w:val="000C2DFC"/>
    <w:rsid w:val="000C633E"/>
    <w:rsid w:val="000C78AD"/>
    <w:rsid w:val="000D1118"/>
    <w:rsid w:val="000D6DA1"/>
    <w:rsid w:val="000E0D10"/>
    <w:rsid w:val="000E47C5"/>
    <w:rsid w:val="000E4B2A"/>
    <w:rsid w:val="000F47C7"/>
    <w:rsid w:val="000F49A5"/>
    <w:rsid w:val="001003C6"/>
    <w:rsid w:val="00112A24"/>
    <w:rsid w:val="00115488"/>
    <w:rsid w:val="0012062C"/>
    <w:rsid w:val="001224CC"/>
    <w:rsid w:val="0012494D"/>
    <w:rsid w:val="00127D00"/>
    <w:rsid w:val="00131CE1"/>
    <w:rsid w:val="0013270F"/>
    <w:rsid w:val="001375A4"/>
    <w:rsid w:val="001421D5"/>
    <w:rsid w:val="001439FF"/>
    <w:rsid w:val="00147D80"/>
    <w:rsid w:val="0015089E"/>
    <w:rsid w:val="001537E3"/>
    <w:rsid w:val="00156910"/>
    <w:rsid w:val="00161EFF"/>
    <w:rsid w:val="001701E5"/>
    <w:rsid w:val="001718F3"/>
    <w:rsid w:val="0018292F"/>
    <w:rsid w:val="00186725"/>
    <w:rsid w:val="00195DD6"/>
    <w:rsid w:val="001A17D2"/>
    <w:rsid w:val="001B64FC"/>
    <w:rsid w:val="001D054A"/>
    <w:rsid w:val="001D2FF2"/>
    <w:rsid w:val="001E00F8"/>
    <w:rsid w:val="001E4BD9"/>
    <w:rsid w:val="001F3184"/>
    <w:rsid w:val="00200969"/>
    <w:rsid w:val="00206B27"/>
    <w:rsid w:val="00214DFA"/>
    <w:rsid w:val="00214ED8"/>
    <w:rsid w:val="00221185"/>
    <w:rsid w:val="00225D1E"/>
    <w:rsid w:val="002262F4"/>
    <w:rsid w:val="00226332"/>
    <w:rsid w:val="0023164E"/>
    <w:rsid w:val="00233234"/>
    <w:rsid w:val="00236DFE"/>
    <w:rsid w:val="00237FDF"/>
    <w:rsid w:val="0024070C"/>
    <w:rsid w:val="002424C9"/>
    <w:rsid w:val="002437A3"/>
    <w:rsid w:val="002478CA"/>
    <w:rsid w:val="002532D5"/>
    <w:rsid w:val="002614CC"/>
    <w:rsid w:val="00267F7A"/>
    <w:rsid w:val="0027531B"/>
    <w:rsid w:val="00282538"/>
    <w:rsid w:val="00291491"/>
    <w:rsid w:val="00294347"/>
    <w:rsid w:val="002960BC"/>
    <w:rsid w:val="002A0063"/>
    <w:rsid w:val="002A05D0"/>
    <w:rsid w:val="002A162E"/>
    <w:rsid w:val="002C2842"/>
    <w:rsid w:val="002C5B60"/>
    <w:rsid w:val="002C758F"/>
    <w:rsid w:val="002D0E4D"/>
    <w:rsid w:val="002D4952"/>
    <w:rsid w:val="002D7FF3"/>
    <w:rsid w:val="002E2954"/>
    <w:rsid w:val="002F462F"/>
    <w:rsid w:val="00303F02"/>
    <w:rsid w:val="003041C3"/>
    <w:rsid w:val="00304366"/>
    <w:rsid w:val="00307ABB"/>
    <w:rsid w:val="003127DB"/>
    <w:rsid w:val="00312DC1"/>
    <w:rsid w:val="003135DC"/>
    <w:rsid w:val="00325986"/>
    <w:rsid w:val="00340CD7"/>
    <w:rsid w:val="003510AC"/>
    <w:rsid w:val="00352543"/>
    <w:rsid w:val="00356AC2"/>
    <w:rsid w:val="003605BC"/>
    <w:rsid w:val="00360EBF"/>
    <w:rsid w:val="00363E73"/>
    <w:rsid w:val="003672D0"/>
    <w:rsid w:val="003712CE"/>
    <w:rsid w:val="00372684"/>
    <w:rsid w:val="00372BD7"/>
    <w:rsid w:val="00373279"/>
    <w:rsid w:val="00386203"/>
    <w:rsid w:val="00390D62"/>
    <w:rsid w:val="0039142E"/>
    <w:rsid w:val="00396182"/>
    <w:rsid w:val="003A2ED5"/>
    <w:rsid w:val="003A43A2"/>
    <w:rsid w:val="003A564E"/>
    <w:rsid w:val="003A596E"/>
    <w:rsid w:val="003A7D62"/>
    <w:rsid w:val="003B0B82"/>
    <w:rsid w:val="003B6BCD"/>
    <w:rsid w:val="003C1261"/>
    <w:rsid w:val="003C1C18"/>
    <w:rsid w:val="003D0530"/>
    <w:rsid w:val="003D2368"/>
    <w:rsid w:val="003D6311"/>
    <w:rsid w:val="003D65EE"/>
    <w:rsid w:val="003D7DE4"/>
    <w:rsid w:val="003E3732"/>
    <w:rsid w:val="003E5D32"/>
    <w:rsid w:val="003F1687"/>
    <w:rsid w:val="003F39E8"/>
    <w:rsid w:val="004001C8"/>
    <w:rsid w:val="004047E5"/>
    <w:rsid w:val="004049C0"/>
    <w:rsid w:val="0040653D"/>
    <w:rsid w:val="00416873"/>
    <w:rsid w:val="00420ED9"/>
    <w:rsid w:val="004238E9"/>
    <w:rsid w:val="00423CFC"/>
    <w:rsid w:val="0043084F"/>
    <w:rsid w:val="004408DA"/>
    <w:rsid w:val="00440DB9"/>
    <w:rsid w:val="004432FD"/>
    <w:rsid w:val="0044340A"/>
    <w:rsid w:val="00445448"/>
    <w:rsid w:val="00446E0B"/>
    <w:rsid w:val="00447F9F"/>
    <w:rsid w:val="00447FA8"/>
    <w:rsid w:val="0045174B"/>
    <w:rsid w:val="004534F6"/>
    <w:rsid w:val="00453712"/>
    <w:rsid w:val="004560B9"/>
    <w:rsid w:val="00460E8B"/>
    <w:rsid w:val="00464C98"/>
    <w:rsid w:val="00465F78"/>
    <w:rsid w:val="0046669A"/>
    <w:rsid w:val="00471933"/>
    <w:rsid w:val="00473109"/>
    <w:rsid w:val="0047346C"/>
    <w:rsid w:val="00481B8F"/>
    <w:rsid w:val="004823EC"/>
    <w:rsid w:val="00483E66"/>
    <w:rsid w:val="0048473A"/>
    <w:rsid w:val="00484D9F"/>
    <w:rsid w:val="00494063"/>
    <w:rsid w:val="00495A10"/>
    <w:rsid w:val="004A4C88"/>
    <w:rsid w:val="004A5793"/>
    <w:rsid w:val="004B05BE"/>
    <w:rsid w:val="004B6C55"/>
    <w:rsid w:val="004B6CA4"/>
    <w:rsid w:val="004C447A"/>
    <w:rsid w:val="004C65AD"/>
    <w:rsid w:val="004C7DD8"/>
    <w:rsid w:val="004D40E6"/>
    <w:rsid w:val="004D4BA8"/>
    <w:rsid w:val="004D52B0"/>
    <w:rsid w:val="004E063D"/>
    <w:rsid w:val="004E3A5C"/>
    <w:rsid w:val="004E595C"/>
    <w:rsid w:val="004F2265"/>
    <w:rsid w:val="004F57CA"/>
    <w:rsid w:val="005000A6"/>
    <w:rsid w:val="00503783"/>
    <w:rsid w:val="005063C6"/>
    <w:rsid w:val="005100EE"/>
    <w:rsid w:val="00510916"/>
    <w:rsid w:val="00511126"/>
    <w:rsid w:val="00512D1A"/>
    <w:rsid w:val="00520B75"/>
    <w:rsid w:val="00522713"/>
    <w:rsid w:val="00523EA3"/>
    <w:rsid w:val="00524B89"/>
    <w:rsid w:val="0052574A"/>
    <w:rsid w:val="0052759B"/>
    <w:rsid w:val="00530EC4"/>
    <w:rsid w:val="005472B5"/>
    <w:rsid w:val="005653E2"/>
    <w:rsid w:val="0057004B"/>
    <w:rsid w:val="00581604"/>
    <w:rsid w:val="00582238"/>
    <w:rsid w:val="00596404"/>
    <w:rsid w:val="005B14C9"/>
    <w:rsid w:val="005B3CD9"/>
    <w:rsid w:val="005B55B2"/>
    <w:rsid w:val="005C3AD0"/>
    <w:rsid w:val="005C555B"/>
    <w:rsid w:val="005D3BC2"/>
    <w:rsid w:val="005E0778"/>
    <w:rsid w:val="005E2AE4"/>
    <w:rsid w:val="005E32AA"/>
    <w:rsid w:val="005F1D31"/>
    <w:rsid w:val="005F2397"/>
    <w:rsid w:val="005F5338"/>
    <w:rsid w:val="005F56B2"/>
    <w:rsid w:val="005F6F2E"/>
    <w:rsid w:val="005F78D2"/>
    <w:rsid w:val="0060190D"/>
    <w:rsid w:val="006032BB"/>
    <w:rsid w:val="00604296"/>
    <w:rsid w:val="00611FA3"/>
    <w:rsid w:val="00616CBB"/>
    <w:rsid w:val="0062031E"/>
    <w:rsid w:val="006204FB"/>
    <w:rsid w:val="006213C2"/>
    <w:rsid w:val="00630EFD"/>
    <w:rsid w:val="00634AD5"/>
    <w:rsid w:val="00635C6A"/>
    <w:rsid w:val="00650692"/>
    <w:rsid w:val="00656EB6"/>
    <w:rsid w:val="00657A30"/>
    <w:rsid w:val="00657CE1"/>
    <w:rsid w:val="00657EF1"/>
    <w:rsid w:val="0066165D"/>
    <w:rsid w:val="0066797A"/>
    <w:rsid w:val="00667AEF"/>
    <w:rsid w:val="00683576"/>
    <w:rsid w:val="00684822"/>
    <w:rsid w:val="00691D07"/>
    <w:rsid w:val="0069666A"/>
    <w:rsid w:val="006A56ED"/>
    <w:rsid w:val="006A6D49"/>
    <w:rsid w:val="006B0F17"/>
    <w:rsid w:val="006B1A5C"/>
    <w:rsid w:val="006B1BFD"/>
    <w:rsid w:val="006B5CC3"/>
    <w:rsid w:val="006B6044"/>
    <w:rsid w:val="006B6967"/>
    <w:rsid w:val="006B6EF7"/>
    <w:rsid w:val="006C1767"/>
    <w:rsid w:val="006C60F6"/>
    <w:rsid w:val="006C7609"/>
    <w:rsid w:val="006D5749"/>
    <w:rsid w:val="006E1754"/>
    <w:rsid w:val="006E4CB0"/>
    <w:rsid w:val="006F110A"/>
    <w:rsid w:val="006F28FF"/>
    <w:rsid w:val="006F37CD"/>
    <w:rsid w:val="006F617F"/>
    <w:rsid w:val="00710737"/>
    <w:rsid w:val="00710DC2"/>
    <w:rsid w:val="00711FCF"/>
    <w:rsid w:val="0072456C"/>
    <w:rsid w:val="00725399"/>
    <w:rsid w:val="00726E08"/>
    <w:rsid w:val="0073411C"/>
    <w:rsid w:val="00744418"/>
    <w:rsid w:val="00745E4B"/>
    <w:rsid w:val="00752CE2"/>
    <w:rsid w:val="00756237"/>
    <w:rsid w:val="007630D6"/>
    <w:rsid w:val="00763C7B"/>
    <w:rsid w:val="0077342E"/>
    <w:rsid w:val="00774139"/>
    <w:rsid w:val="00780D74"/>
    <w:rsid w:val="007822F1"/>
    <w:rsid w:val="00784ADE"/>
    <w:rsid w:val="00785409"/>
    <w:rsid w:val="0079141A"/>
    <w:rsid w:val="0079628D"/>
    <w:rsid w:val="007A1B40"/>
    <w:rsid w:val="007A67E3"/>
    <w:rsid w:val="007B2E7A"/>
    <w:rsid w:val="007B3E08"/>
    <w:rsid w:val="007C0D6E"/>
    <w:rsid w:val="007C4338"/>
    <w:rsid w:val="007C72AA"/>
    <w:rsid w:val="007D0242"/>
    <w:rsid w:val="007D1EA1"/>
    <w:rsid w:val="007D2BF7"/>
    <w:rsid w:val="007D6248"/>
    <w:rsid w:val="007D6BFA"/>
    <w:rsid w:val="007D7EE1"/>
    <w:rsid w:val="007E12AC"/>
    <w:rsid w:val="007E2177"/>
    <w:rsid w:val="007E239F"/>
    <w:rsid w:val="007F64F2"/>
    <w:rsid w:val="007F7D42"/>
    <w:rsid w:val="00801E2B"/>
    <w:rsid w:val="008025B2"/>
    <w:rsid w:val="0081275A"/>
    <w:rsid w:val="008137C2"/>
    <w:rsid w:val="0081399E"/>
    <w:rsid w:val="00813B66"/>
    <w:rsid w:val="008156DF"/>
    <w:rsid w:val="00823EC4"/>
    <w:rsid w:val="00825E6C"/>
    <w:rsid w:val="0082616D"/>
    <w:rsid w:val="008266B6"/>
    <w:rsid w:val="00827FA7"/>
    <w:rsid w:val="00832AB5"/>
    <w:rsid w:val="008338EF"/>
    <w:rsid w:val="0083656A"/>
    <w:rsid w:val="00840951"/>
    <w:rsid w:val="00842C9B"/>
    <w:rsid w:val="00847300"/>
    <w:rsid w:val="00847EC9"/>
    <w:rsid w:val="00850788"/>
    <w:rsid w:val="00850B19"/>
    <w:rsid w:val="008575A5"/>
    <w:rsid w:val="0085770D"/>
    <w:rsid w:val="00870639"/>
    <w:rsid w:val="00873300"/>
    <w:rsid w:val="00874812"/>
    <w:rsid w:val="008763B6"/>
    <w:rsid w:val="00881364"/>
    <w:rsid w:val="00881875"/>
    <w:rsid w:val="00883109"/>
    <w:rsid w:val="00885E92"/>
    <w:rsid w:val="008860B2"/>
    <w:rsid w:val="00890056"/>
    <w:rsid w:val="00892C6E"/>
    <w:rsid w:val="00892F25"/>
    <w:rsid w:val="008930C9"/>
    <w:rsid w:val="008A0AA4"/>
    <w:rsid w:val="008B675C"/>
    <w:rsid w:val="008B75B6"/>
    <w:rsid w:val="008C626B"/>
    <w:rsid w:val="008D3702"/>
    <w:rsid w:val="008D5781"/>
    <w:rsid w:val="008D63D4"/>
    <w:rsid w:val="008E4A1A"/>
    <w:rsid w:val="008E4A25"/>
    <w:rsid w:val="008E57D1"/>
    <w:rsid w:val="008F0A8E"/>
    <w:rsid w:val="00900FF0"/>
    <w:rsid w:val="009028D3"/>
    <w:rsid w:val="00910A54"/>
    <w:rsid w:val="0091311C"/>
    <w:rsid w:val="009229A5"/>
    <w:rsid w:val="00924FE6"/>
    <w:rsid w:val="009333FC"/>
    <w:rsid w:val="009471F3"/>
    <w:rsid w:val="0095178B"/>
    <w:rsid w:val="0095353A"/>
    <w:rsid w:val="0095693F"/>
    <w:rsid w:val="00956DD0"/>
    <w:rsid w:val="009627CA"/>
    <w:rsid w:val="00964980"/>
    <w:rsid w:val="00965748"/>
    <w:rsid w:val="00967922"/>
    <w:rsid w:val="009700A4"/>
    <w:rsid w:val="00973804"/>
    <w:rsid w:val="00977174"/>
    <w:rsid w:val="0098026A"/>
    <w:rsid w:val="009809A2"/>
    <w:rsid w:val="009840DF"/>
    <w:rsid w:val="009857D1"/>
    <w:rsid w:val="009871CC"/>
    <w:rsid w:val="00993C17"/>
    <w:rsid w:val="009A2C12"/>
    <w:rsid w:val="009A3A2E"/>
    <w:rsid w:val="009A5162"/>
    <w:rsid w:val="009B1F55"/>
    <w:rsid w:val="009B4E79"/>
    <w:rsid w:val="009B59AA"/>
    <w:rsid w:val="009B77AB"/>
    <w:rsid w:val="009B781A"/>
    <w:rsid w:val="009C0766"/>
    <w:rsid w:val="009C2B8A"/>
    <w:rsid w:val="009C4EC5"/>
    <w:rsid w:val="009D2CDE"/>
    <w:rsid w:val="009D5EBA"/>
    <w:rsid w:val="009E6F22"/>
    <w:rsid w:val="009F07ED"/>
    <w:rsid w:val="009F1DF8"/>
    <w:rsid w:val="009F6420"/>
    <w:rsid w:val="00A00FED"/>
    <w:rsid w:val="00A0149C"/>
    <w:rsid w:val="00A01DC1"/>
    <w:rsid w:val="00A04272"/>
    <w:rsid w:val="00A11D67"/>
    <w:rsid w:val="00A13BF6"/>
    <w:rsid w:val="00A20321"/>
    <w:rsid w:val="00A23DCC"/>
    <w:rsid w:val="00A26271"/>
    <w:rsid w:val="00A336DD"/>
    <w:rsid w:val="00A372E3"/>
    <w:rsid w:val="00A40BA2"/>
    <w:rsid w:val="00A45B3D"/>
    <w:rsid w:val="00A52E78"/>
    <w:rsid w:val="00A52F7A"/>
    <w:rsid w:val="00A54113"/>
    <w:rsid w:val="00A54FBB"/>
    <w:rsid w:val="00A5503A"/>
    <w:rsid w:val="00A61784"/>
    <w:rsid w:val="00A66ED3"/>
    <w:rsid w:val="00A67A74"/>
    <w:rsid w:val="00A70CFE"/>
    <w:rsid w:val="00A70F08"/>
    <w:rsid w:val="00A730C8"/>
    <w:rsid w:val="00A7524C"/>
    <w:rsid w:val="00A75262"/>
    <w:rsid w:val="00A77660"/>
    <w:rsid w:val="00A84193"/>
    <w:rsid w:val="00A845E5"/>
    <w:rsid w:val="00A857A8"/>
    <w:rsid w:val="00A87D39"/>
    <w:rsid w:val="00A90C1B"/>
    <w:rsid w:val="00A9524A"/>
    <w:rsid w:val="00A957B3"/>
    <w:rsid w:val="00AA2AA4"/>
    <w:rsid w:val="00AA621C"/>
    <w:rsid w:val="00AB0091"/>
    <w:rsid w:val="00AC4437"/>
    <w:rsid w:val="00AC5648"/>
    <w:rsid w:val="00AC62AA"/>
    <w:rsid w:val="00AD3C78"/>
    <w:rsid w:val="00AD6639"/>
    <w:rsid w:val="00AE3B54"/>
    <w:rsid w:val="00AF6B1B"/>
    <w:rsid w:val="00B01F81"/>
    <w:rsid w:val="00B0422D"/>
    <w:rsid w:val="00B0550A"/>
    <w:rsid w:val="00B10810"/>
    <w:rsid w:val="00B1115A"/>
    <w:rsid w:val="00B11239"/>
    <w:rsid w:val="00B1464B"/>
    <w:rsid w:val="00B15E6A"/>
    <w:rsid w:val="00B220FD"/>
    <w:rsid w:val="00B3359C"/>
    <w:rsid w:val="00B466F8"/>
    <w:rsid w:val="00B51137"/>
    <w:rsid w:val="00B52792"/>
    <w:rsid w:val="00B5329C"/>
    <w:rsid w:val="00B54DCB"/>
    <w:rsid w:val="00B5620B"/>
    <w:rsid w:val="00B62B87"/>
    <w:rsid w:val="00B71D96"/>
    <w:rsid w:val="00B73958"/>
    <w:rsid w:val="00B73C71"/>
    <w:rsid w:val="00B754AA"/>
    <w:rsid w:val="00B76948"/>
    <w:rsid w:val="00B83AAA"/>
    <w:rsid w:val="00B85983"/>
    <w:rsid w:val="00B93426"/>
    <w:rsid w:val="00B93475"/>
    <w:rsid w:val="00B946AE"/>
    <w:rsid w:val="00B95D20"/>
    <w:rsid w:val="00B9710D"/>
    <w:rsid w:val="00B9775C"/>
    <w:rsid w:val="00BA03EB"/>
    <w:rsid w:val="00BA64D9"/>
    <w:rsid w:val="00BB6E68"/>
    <w:rsid w:val="00BC066D"/>
    <w:rsid w:val="00BC6C80"/>
    <w:rsid w:val="00BC754C"/>
    <w:rsid w:val="00BD0781"/>
    <w:rsid w:val="00BE13FA"/>
    <w:rsid w:val="00BE2449"/>
    <w:rsid w:val="00BE5F79"/>
    <w:rsid w:val="00BE7F4C"/>
    <w:rsid w:val="00C01226"/>
    <w:rsid w:val="00C033F4"/>
    <w:rsid w:val="00C0561B"/>
    <w:rsid w:val="00C06917"/>
    <w:rsid w:val="00C1309B"/>
    <w:rsid w:val="00C17FDA"/>
    <w:rsid w:val="00C22716"/>
    <w:rsid w:val="00C22CC7"/>
    <w:rsid w:val="00C23F17"/>
    <w:rsid w:val="00C30648"/>
    <w:rsid w:val="00C34869"/>
    <w:rsid w:val="00C35203"/>
    <w:rsid w:val="00C40376"/>
    <w:rsid w:val="00C41722"/>
    <w:rsid w:val="00C42858"/>
    <w:rsid w:val="00C43FC5"/>
    <w:rsid w:val="00C45F43"/>
    <w:rsid w:val="00C46991"/>
    <w:rsid w:val="00C50C7B"/>
    <w:rsid w:val="00C53F93"/>
    <w:rsid w:val="00C561E1"/>
    <w:rsid w:val="00C5707B"/>
    <w:rsid w:val="00C610FA"/>
    <w:rsid w:val="00C64F08"/>
    <w:rsid w:val="00C71295"/>
    <w:rsid w:val="00C733E2"/>
    <w:rsid w:val="00C83D62"/>
    <w:rsid w:val="00C91CF2"/>
    <w:rsid w:val="00C9449B"/>
    <w:rsid w:val="00CA07F9"/>
    <w:rsid w:val="00CA276B"/>
    <w:rsid w:val="00CA36F2"/>
    <w:rsid w:val="00CA49E7"/>
    <w:rsid w:val="00CA67E5"/>
    <w:rsid w:val="00CA6C94"/>
    <w:rsid w:val="00CB2F7C"/>
    <w:rsid w:val="00CB65F2"/>
    <w:rsid w:val="00CC28AE"/>
    <w:rsid w:val="00CD41D6"/>
    <w:rsid w:val="00CD65FB"/>
    <w:rsid w:val="00CE390A"/>
    <w:rsid w:val="00CE4FFA"/>
    <w:rsid w:val="00CE5B7F"/>
    <w:rsid w:val="00CE7BAE"/>
    <w:rsid w:val="00D00846"/>
    <w:rsid w:val="00D023D9"/>
    <w:rsid w:val="00D05B89"/>
    <w:rsid w:val="00D06427"/>
    <w:rsid w:val="00D14E39"/>
    <w:rsid w:val="00D157AD"/>
    <w:rsid w:val="00D26C4D"/>
    <w:rsid w:val="00D26D84"/>
    <w:rsid w:val="00D30DA1"/>
    <w:rsid w:val="00D42CA9"/>
    <w:rsid w:val="00D50CB2"/>
    <w:rsid w:val="00D53E78"/>
    <w:rsid w:val="00D768F5"/>
    <w:rsid w:val="00D76DB8"/>
    <w:rsid w:val="00D832F1"/>
    <w:rsid w:val="00D85278"/>
    <w:rsid w:val="00D8722B"/>
    <w:rsid w:val="00D9191F"/>
    <w:rsid w:val="00D93479"/>
    <w:rsid w:val="00DA68A1"/>
    <w:rsid w:val="00DA6D4B"/>
    <w:rsid w:val="00DB1437"/>
    <w:rsid w:val="00DB3957"/>
    <w:rsid w:val="00DC4D86"/>
    <w:rsid w:val="00DD25AF"/>
    <w:rsid w:val="00DD2CEE"/>
    <w:rsid w:val="00DD5913"/>
    <w:rsid w:val="00DD60B8"/>
    <w:rsid w:val="00DE0DFB"/>
    <w:rsid w:val="00DE608C"/>
    <w:rsid w:val="00DE772C"/>
    <w:rsid w:val="00DF2542"/>
    <w:rsid w:val="00DF6C2C"/>
    <w:rsid w:val="00E01CAB"/>
    <w:rsid w:val="00E01EA9"/>
    <w:rsid w:val="00E0222E"/>
    <w:rsid w:val="00E046C1"/>
    <w:rsid w:val="00E10948"/>
    <w:rsid w:val="00E11AE7"/>
    <w:rsid w:val="00E13830"/>
    <w:rsid w:val="00E14766"/>
    <w:rsid w:val="00E23D01"/>
    <w:rsid w:val="00E25D03"/>
    <w:rsid w:val="00E26628"/>
    <w:rsid w:val="00E3441C"/>
    <w:rsid w:val="00E34B3A"/>
    <w:rsid w:val="00E34D9B"/>
    <w:rsid w:val="00E360E5"/>
    <w:rsid w:val="00E3781E"/>
    <w:rsid w:val="00E403E0"/>
    <w:rsid w:val="00E525E5"/>
    <w:rsid w:val="00E57716"/>
    <w:rsid w:val="00E609CA"/>
    <w:rsid w:val="00E675C7"/>
    <w:rsid w:val="00E723A0"/>
    <w:rsid w:val="00E72627"/>
    <w:rsid w:val="00E7701C"/>
    <w:rsid w:val="00E802FA"/>
    <w:rsid w:val="00E80A0F"/>
    <w:rsid w:val="00E82130"/>
    <w:rsid w:val="00E83644"/>
    <w:rsid w:val="00E85572"/>
    <w:rsid w:val="00E93103"/>
    <w:rsid w:val="00E94C2B"/>
    <w:rsid w:val="00EA5C4F"/>
    <w:rsid w:val="00EA5D4B"/>
    <w:rsid w:val="00EA79D5"/>
    <w:rsid w:val="00EA7D37"/>
    <w:rsid w:val="00EB2D4E"/>
    <w:rsid w:val="00EB7E76"/>
    <w:rsid w:val="00EC036E"/>
    <w:rsid w:val="00EC4479"/>
    <w:rsid w:val="00EC5B38"/>
    <w:rsid w:val="00EC695E"/>
    <w:rsid w:val="00EE6854"/>
    <w:rsid w:val="00EF3FAE"/>
    <w:rsid w:val="00EF4724"/>
    <w:rsid w:val="00EF4C77"/>
    <w:rsid w:val="00F06811"/>
    <w:rsid w:val="00F13534"/>
    <w:rsid w:val="00F167BF"/>
    <w:rsid w:val="00F2643D"/>
    <w:rsid w:val="00F265E3"/>
    <w:rsid w:val="00F371C9"/>
    <w:rsid w:val="00F42EE6"/>
    <w:rsid w:val="00F45D1D"/>
    <w:rsid w:val="00F47CC6"/>
    <w:rsid w:val="00F510B3"/>
    <w:rsid w:val="00F51622"/>
    <w:rsid w:val="00F5519E"/>
    <w:rsid w:val="00F61072"/>
    <w:rsid w:val="00F61A35"/>
    <w:rsid w:val="00F61AFA"/>
    <w:rsid w:val="00F66D01"/>
    <w:rsid w:val="00F716B7"/>
    <w:rsid w:val="00F71FFD"/>
    <w:rsid w:val="00F7413E"/>
    <w:rsid w:val="00F808A0"/>
    <w:rsid w:val="00F82A83"/>
    <w:rsid w:val="00F9390C"/>
    <w:rsid w:val="00F96052"/>
    <w:rsid w:val="00F974C2"/>
    <w:rsid w:val="00FA1115"/>
    <w:rsid w:val="00FA5124"/>
    <w:rsid w:val="00FB13C7"/>
    <w:rsid w:val="00FB4721"/>
    <w:rsid w:val="00FB7E65"/>
    <w:rsid w:val="00FC026A"/>
    <w:rsid w:val="00FC182D"/>
    <w:rsid w:val="00FC2087"/>
    <w:rsid w:val="00FC3CB0"/>
    <w:rsid w:val="00FD0CFA"/>
    <w:rsid w:val="00FD3823"/>
    <w:rsid w:val="00FE3C50"/>
    <w:rsid w:val="00FE5A54"/>
    <w:rsid w:val="00FE633C"/>
    <w:rsid w:val="00FF1326"/>
    <w:rsid w:val="0193D7E5"/>
    <w:rsid w:val="01CC0C32"/>
    <w:rsid w:val="024078DA"/>
    <w:rsid w:val="036C5F2C"/>
    <w:rsid w:val="0511D157"/>
    <w:rsid w:val="0520EF0B"/>
    <w:rsid w:val="063668F6"/>
    <w:rsid w:val="078651FC"/>
    <w:rsid w:val="0D1BB44C"/>
    <w:rsid w:val="1249B7EB"/>
    <w:rsid w:val="132926C5"/>
    <w:rsid w:val="135AD120"/>
    <w:rsid w:val="1691C118"/>
    <w:rsid w:val="1764F070"/>
    <w:rsid w:val="178D5B66"/>
    <w:rsid w:val="183CF0B8"/>
    <w:rsid w:val="19733DD3"/>
    <w:rsid w:val="1ED0382D"/>
    <w:rsid w:val="1F6FCC30"/>
    <w:rsid w:val="1FFEA7A4"/>
    <w:rsid w:val="20265977"/>
    <w:rsid w:val="221E1ADB"/>
    <w:rsid w:val="234110F7"/>
    <w:rsid w:val="244E1F36"/>
    <w:rsid w:val="26E71322"/>
    <w:rsid w:val="2701BBCF"/>
    <w:rsid w:val="2B5CB754"/>
    <w:rsid w:val="2CE41E6C"/>
    <w:rsid w:val="2DCCFC28"/>
    <w:rsid w:val="2F7EF4F6"/>
    <w:rsid w:val="31D431B3"/>
    <w:rsid w:val="322B78EA"/>
    <w:rsid w:val="32EC8777"/>
    <w:rsid w:val="33EDD487"/>
    <w:rsid w:val="3466878E"/>
    <w:rsid w:val="34E5C65A"/>
    <w:rsid w:val="365304A7"/>
    <w:rsid w:val="39DE6FB2"/>
    <w:rsid w:val="3A612B6C"/>
    <w:rsid w:val="3A73173A"/>
    <w:rsid w:val="3C15D3EA"/>
    <w:rsid w:val="3D5415FC"/>
    <w:rsid w:val="3EB07F14"/>
    <w:rsid w:val="4017BF77"/>
    <w:rsid w:val="425A78EE"/>
    <w:rsid w:val="427791C7"/>
    <w:rsid w:val="435B39EC"/>
    <w:rsid w:val="455BF2C7"/>
    <w:rsid w:val="45D11C52"/>
    <w:rsid w:val="46235209"/>
    <w:rsid w:val="46B363B1"/>
    <w:rsid w:val="46BCBFE9"/>
    <w:rsid w:val="4C0EC979"/>
    <w:rsid w:val="4D9A2851"/>
    <w:rsid w:val="4DC55922"/>
    <w:rsid w:val="4DE849A2"/>
    <w:rsid w:val="5068B3AF"/>
    <w:rsid w:val="509F403A"/>
    <w:rsid w:val="55D9505D"/>
    <w:rsid w:val="56D0C33C"/>
    <w:rsid w:val="589774CA"/>
    <w:rsid w:val="597F26EA"/>
    <w:rsid w:val="5C84E0E3"/>
    <w:rsid w:val="5E498B79"/>
    <w:rsid w:val="5E509FCF"/>
    <w:rsid w:val="5EE7022C"/>
    <w:rsid w:val="6177C470"/>
    <w:rsid w:val="6282B687"/>
    <w:rsid w:val="63155B39"/>
    <w:rsid w:val="63514F31"/>
    <w:rsid w:val="66CB3DAD"/>
    <w:rsid w:val="69E068C1"/>
    <w:rsid w:val="6AB9C9CF"/>
    <w:rsid w:val="6BE25E78"/>
    <w:rsid w:val="70E91B79"/>
    <w:rsid w:val="74CA8BC2"/>
    <w:rsid w:val="75460150"/>
    <w:rsid w:val="76D302A6"/>
    <w:rsid w:val="76DF9B0F"/>
    <w:rsid w:val="78875505"/>
    <w:rsid w:val="78A37C57"/>
    <w:rsid w:val="7C7D398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0" w:semiHidden="0" w:name="Quote"/>
    <w:lsdException w:uiPriority="0" w:name="Medium Grid 2 Accent 2"/>
  </w:latentStyles>
  <w:style w:type="paragraph" w:default="1" w:styleId="1">
    <w:name w:val="Normal"/>
    <w:uiPriority w:val="0"/>
    <w:pPr>
      <w:keepNext/>
      <w:shd w:val="clear" w:color="auto" w:fill="FFFFFF"/>
      <w:tabs>
        <w:tab w:val="left" w:pos="708"/>
      </w:tabs>
      <w:suppressAutoHyphens/>
      <w:overflowPunct w:val="0"/>
      <w:textAlignment w:val="baseline"/>
    </w:pPr>
    <w:rPr>
      <w:rFonts w:ascii="Ecofont_Spranq_eco_Sans" w:hAnsi="Ecofont_Spranq_eco_Sans" w:eastAsia="Times New Roman" w:cs="Tahoma"/>
      <w:color w:val="00000A"/>
      <w:sz w:val="24"/>
      <w:szCs w:val="24"/>
      <w:lang w:val="pt-BR" w:eastAsia="pt-BR" w:bidi="ar-SA"/>
    </w:rPr>
  </w:style>
  <w:style w:type="paragraph" w:styleId="2">
    <w:name w:val="heading 1"/>
    <w:basedOn w:val="3"/>
    <w:next w:val="4"/>
    <w:uiPriority w:val="0"/>
    <w:pPr>
      <w:numPr>
        <w:ilvl w:val="0"/>
        <w:numId w:val="1"/>
      </w:numPr>
      <w:tabs>
        <w:tab w:val="left" w:pos="708"/>
      </w:tabs>
      <w:outlineLvl w:val="0"/>
    </w:pPr>
    <w:rPr>
      <w:b/>
      <w:bCs/>
      <w:sz w:val="36"/>
      <w:szCs w:val="36"/>
    </w:rPr>
  </w:style>
  <w:style w:type="paragraph" w:styleId="5">
    <w:name w:val="heading 2"/>
    <w:basedOn w:val="1"/>
    <w:next w:val="4"/>
    <w:uiPriority w:val="0"/>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6">
    <w:name w:val="heading 3"/>
    <w:basedOn w:val="3"/>
    <w:next w:val="4"/>
    <w:qFormat/>
    <w:uiPriority w:val="0"/>
    <w:pPr>
      <w:numPr>
        <w:ilvl w:val="2"/>
        <w:numId w:val="1"/>
      </w:numPr>
      <w:tabs>
        <w:tab w:val="left" w:pos="708"/>
      </w:tabs>
      <w:spacing w:before="140"/>
      <w:outlineLvl w:val="2"/>
    </w:pPr>
    <w:rPr>
      <w:b/>
      <w:bCs/>
      <w:color w:val="808080"/>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itle"/>
    <w:basedOn w:val="1"/>
    <w:next w:val="4"/>
    <w:uiPriority w:val="0"/>
    <w:pPr>
      <w:spacing w:before="240" w:after="120"/>
    </w:pPr>
    <w:rPr>
      <w:rFonts w:ascii="Liberation Sans" w:hAnsi="Liberation Sans" w:eastAsia="WenQuanYi Micro Hei" w:cs="Lohit Hindi"/>
      <w:sz w:val="28"/>
      <w:szCs w:val="28"/>
    </w:rPr>
  </w:style>
  <w:style w:type="paragraph" w:customStyle="1" w:styleId="4">
    <w:name w:val="Corpo do texto"/>
    <w:basedOn w:val="1"/>
    <w:uiPriority w:val="0"/>
    <w:pPr>
      <w:spacing w:after="120"/>
    </w:pPr>
  </w:style>
  <w:style w:type="character" w:styleId="9">
    <w:name w:val="annotation reference"/>
    <w:basedOn w:val="7"/>
    <w:unhideWhenUsed/>
    <w:qFormat/>
    <w:uiPriority w:val="99"/>
    <w:rPr>
      <w:sz w:val="16"/>
      <w:szCs w:val="16"/>
    </w:rPr>
  </w:style>
  <w:style w:type="character" w:styleId="10">
    <w:name w:val="Hyperlink"/>
    <w:basedOn w:val="7"/>
    <w:qFormat/>
    <w:uiPriority w:val="0"/>
    <w:rPr>
      <w:color w:val="0563C1"/>
      <w:u w:val="single"/>
    </w:rPr>
  </w:style>
  <w:style w:type="paragraph" w:styleId="11">
    <w:name w:val="List"/>
    <w:basedOn w:val="4"/>
    <w:qFormat/>
    <w:uiPriority w:val="0"/>
    <w:rPr>
      <w:rFonts w:cs="Lohit Hindi"/>
    </w:rPr>
  </w:style>
  <w:style w:type="paragraph" w:styleId="12">
    <w:name w:val="Body Text"/>
    <w:basedOn w:val="1"/>
    <w:link w:val="77"/>
    <w:qFormat/>
    <w:uiPriority w:val="0"/>
    <w:pPr>
      <w:keepNext w:val="0"/>
      <w:widowControl w:val="0"/>
      <w:shd w:val="clear" w:color="auto" w:fill="auto"/>
      <w:tabs>
        <w:tab w:val="clear" w:pos="708"/>
      </w:tabs>
      <w:overflowPunct/>
      <w:spacing w:after="120"/>
      <w:textAlignment w:val="auto"/>
    </w:pPr>
    <w:rPr>
      <w:rFonts w:ascii="Times New Roman" w:hAnsi="Times New Roman" w:eastAsia="Arial Unicode MS" w:cs="Times New Roman"/>
      <w:color w:val="auto"/>
      <w:szCs w:val="20"/>
    </w:rPr>
  </w:style>
  <w:style w:type="paragraph" w:styleId="13">
    <w:name w:val="annotation text"/>
    <w:basedOn w:val="1"/>
    <w:link w:val="76"/>
    <w:unhideWhenUsed/>
    <w:qFormat/>
    <w:uiPriority w:val="99"/>
    <w:rPr>
      <w:sz w:val="20"/>
      <w:szCs w:val="20"/>
    </w:rPr>
  </w:style>
  <w:style w:type="paragraph" w:styleId="14">
    <w:name w:val="List Bullet 5"/>
    <w:basedOn w:val="1"/>
    <w:qFormat/>
    <w:uiPriority w:val="0"/>
  </w:style>
  <w:style w:type="paragraph" w:styleId="15">
    <w:name w:val="Normal (Web)"/>
    <w:basedOn w:val="1"/>
    <w:qFormat/>
    <w:uiPriority w:val="99"/>
    <w:pPr>
      <w:spacing w:before="28" w:after="28"/>
    </w:pPr>
    <w:rPr>
      <w:rFonts w:ascii="Times New Roman" w:hAnsi="Times New Roman" w:cs="Times New Roman"/>
    </w:rPr>
  </w:style>
  <w:style w:type="paragraph" w:styleId="16">
    <w:name w:val="Plain Text"/>
    <w:basedOn w:val="1"/>
    <w:link w:val="104"/>
    <w:semiHidden/>
    <w:unhideWhenUsed/>
    <w:qFormat/>
    <w:uiPriority w:val="99"/>
    <w:pPr>
      <w:keepNext w:val="0"/>
      <w:shd w:val="clear" w:color="auto" w:fill="auto"/>
      <w:tabs>
        <w:tab w:val="clear" w:pos="708"/>
      </w:tabs>
      <w:suppressAutoHyphens w:val="0"/>
      <w:overflowPunct/>
      <w:textAlignment w:val="auto"/>
    </w:pPr>
    <w:rPr>
      <w:rFonts w:ascii="Calibri" w:hAnsi="Calibri" w:eastAsiaTheme="minorHAnsi" w:cstheme="minorBidi"/>
      <w:color w:val="auto"/>
      <w:sz w:val="22"/>
      <w:szCs w:val="21"/>
      <w:lang w:eastAsia="en-US"/>
    </w:rPr>
  </w:style>
  <w:style w:type="paragraph" w:styleId="17">
    <w:name w:val="header"/>
    <w:basedOn w:val="1"/>
    <w:qFormat/>
    <w:uiPriority w:val="0"/>
    <w:pPr>
      <w:suppressLineNumbers/>
      <w:tabs>
        <w:tab w:val="center" w:pos="4252"/>
        <w:tab w:val="right" w:pos="8504"/>
      </w:tabs>
    </w:pPr>
  </w:style>
  <w:style w:type="paragraph" w:styleId="18">
    <w:name w:val="annotation subject"/>
    <w:basedOn w:val="13"/>
    <w:next w:val="13"/>
    <w:link w:val="86"/>
    <w:semiHidden/>
    <w:unhideWhenUsed/>
    <w:uiPriority w:val="99"/>
    <w:rPr>
      <w:b/>
      <w:bCs/>
    </w:rPr>
  </w:style>
  <w:style w:type="paragraph" w:styleId="19">
    <w:name w:val="footer"/>
    <w:basedOn w:val="1"/>
    <w:qFormat/>
    <w:uiPriority w:val="99"/>
    <w:pPr>
      <w:suppressLineNumbers/>
      <w:tabs>
        <w:tab w:val="center" w:pos="4252"/>
        <w:tab w:val="right" w:pos="8504"/>
      </w:tabs>
    </w:pPr>
  </w:style>
  <w:style w:type="paragraph" w:styleId="20">
    <w:name w:val="caption"/>
    <w:basedOn w:val="1"/>
    <w:next w:val="1"/>
    <w:qFormat/>
    <w:uiPriority w:val="0"/>
    <w:pPr>
      <w:suppressLineNumbers/>
      <w:spacing w:before="120" w:after="120"/>
    </w:pPr>
    <w:rPr>
      <w:rFonts w:cs="Lohit Hindi"/>
      <w:i/>
      <w:iCs/>
    </w:rPr>
  </w:style>
  <w:style w:type="paragraph" w:styleId="21">
    <w:name w:val="Balloon Text"/>
    <w:basedOn w:val="1"/>
    <w:qFormat/>
    <w:uiPriority w:val="0"/>
    <w:rPr>
      <w:rFonts w:ascii="Tahoma" w:hAnsi="Tahoma"/>
      <w:sz w:val="16"/>
      <w:szCs w:val="16"/>
    </w:rPr>
  </w:style>
  <w:style w:type="paragraph" w:styleId="22">
    <w:name w:val="Subtitle"/>
    <w:basedOn w:val="3"/>
    <w:next w:val="4"/>
    <w:qFormat/>
    <w:uiPriority w:val="0"/>
    <w:pPr>
      <w:spacing w:before="60"/>
      <w:jc w:val="center"/>
    </w:pPr>
    <w:rPr>
      <w:sz w:val="36"/>
      <w:szCs w:val="3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Texto de balão Char"/>
    <w:qFormat/>
    <w:uiPriority w:val="0"/>
    <w:rPr>
      <w:rFonts w:ascii="Tahoma" w:hAnsi="Tahoma" w:cs="Tahoma"/>
      <w:sz w:val="16"/>
      <w:szCs w:val="16"/>
    </w:rPr>
  </w:style>
  <w:style w:type="character" w:customStyle="1" w:styleId="25">
    <w:name w:val="Título 2 Char"/>
    <w:qFormat/>
    <w:uiPriority w:val="0"/>
    <w:rPr>
      <w:b/>
      <w:color w:val="000000"/>
      <w:sz w:val="24"/>
    </w:rPr>
  </w:style>
  <w:style w:type="character" w:customStyle="1" w:styleId="26">
    <w:name w:val="normal__char1"/>
    <w:qFormat/>
    <w:uiPriority w:val="0"/>
    <w:rPr>
      <w:rFonts w:ascii="Arial" w:hAnsi="Arial" w:cs="Arial"/>
      <w:sz w:val="24"/>
      <w:szCs w:val="24"/>
      <w:u w:val="none"/>
    </w:rPr>
  </w:style>
  <w:style w:type="character" w:customStyle="1" w:styleId="27">
    <w:name w:val="apple-style-span"/>
    <w:basedOn w:val="7"/>
    <w:qFormat/>
    <w:uiPriority w:val="0"/>
  </w:style>
  <w:style w:type="character" w:customStyle="1" w:styleId="28">
    <w:name w:val="Link da Internet"/>
    <w:qFormat/>
    <w:uiPriority w:val="0"/>
    <w:rPr>
      <w:color w:val="000080"/>
      <w:u w:val="single"/>
      <w:lang w:val="en-US" w:eastAsia="en-US" w:bidi="en-US"/>
    </w:rPr>
  </w:style>
  <w:style w:type="character" w:customStyle="1" w:styleId="29">
    <w:name w:val="Citação Char"/>
    <w:qFormat/>
    <w:uiPriority w:val="0"/>
    <w:rPr>
      <w:rFonts w:ascii="Ecofont_Spranq_eco_Sans" w:hAnsi="Ecofont_Spranq_eco_Sans" w:eastAsia="Calibri" w:cs="Tahoma"/>
      <w:i/>
      <w:iCs/>
      <w:color w:val="000000"/>
      <w:szCs w:val="24"/>
      <w:shd w:val="clear" w:color="auto" w:fill="FFFFCC"/>
      <w:lang w:eastAsia="en-US"/>
    </w:rPr>
  </w:style>
  <w:style w:type="character" w:customStyle="1" w:styleId="30">
    <w:name w:val="citação 2 Char"/>
    <w:qFormat/>
    <w:uiPriority w:val="0"/>
    <w:rPr>
      <w:rFonts w:ascii="Ecofont_Spranq_eco_Sans" w:hAnsi="Ecofont_Spranq_eco_Sans" w:eastAsia="Calibri" w:cs="Tahoma"/>
      <w:i/>
      <w:iCs/>
      <w:color w:val="000000"/>
      <w:szCs w:val="24"/>
      <w:shd w:val="clear" w:color="auto" w:fill="FFFFCC"/>
      <w:lang w:eastAsia="en-US"/>
    </w:rPr>
  </w:style>
  <w:style w:type="character" w:customStyle="1" w:styleId="31">
    <w:name w:val="Cabeçalho Char"/>
    <w:qFormat/>
    <w:uiPriority w:val="0"/>
    <w:rPr>
      <w:rFonts w:ascii="Ecofont_Spranq_eco_Sans" w:hAnsi="Ecofont_Spranq_eco_Sans" w:cs="Tahoma"/>
      <w:sz w:val="24"/>
      <w:szCs w:val="24"/>
    </w:rPr>
  </w:style>
  <w:style w:type="character" w:customStyle="1" w:styleId="32">
    <w:name w:val="Rodapé Char"/>
    <w:qFormat/>
    <w:uiPriority w:val="99"/>
    <w:rPr>
      <w:rFonts w:ascii="Ecofont_Spranq_eco_Sans" w:hAnsi="Ecofont_Spranq_eco_Sans" w:cs="Tahoma"/>
      <w:sz w:val="24"/>
      <w:szCs w:val="24"/>
    </w:rPr>
  </w:style>
  <w:style w:type="character" w:customStyle="1" w:styleId="33">
    <w:name w:val="cp_0020corpodespacho__char1"/>
    <w:qFormat/>
    <w:uiPriority w:val="0"/>
    <w:rPr>
      <w:rFonts w:ascii="Times New Roman" w:hAnsi="Times New Roman" w:cs="Times New Roman"/>
      <w:sz w:val="26"/>
      <w:szCs w:val="26"/>
      <w:u w:val="none"/>
    </w:rPr>
  </w:style>
  <w:style w:type="character" w:customStyle="1" w:styleId="34">
    <w:name w:val="em_0020ementa__char1"/>
    <w:uiPriority w:val="0"/>
    <w:rPr>
      <w:rFonts w:ascii="Times New Roman" w:hAnsi="Times New Roman" w:cs="Times New Roman"/>
      <w:sz w:val="28"/>
      <w:szCs w:val="28"/>
      <w:u w:val="none"/>
    </w:rPr>
  </w:style>
  <w:style w:type="character" w:customStyle="1" w:styleId="35">
    <w:name w:val="ListLabel 1"/>
    <w:qFormat/>
    <w:uiPriority w:val="0"/>
    <w:rPr>
      <w:b/>
    </w:rPr>
  </w:style>
  <w:style w:type="character" w:customStyle="1" w:styleId="36">
    <w:name w:val="ListLabel 2"/>
    <w:uiPriority w:val="0"/>
  </w:style>
  <w:style w:type="character" w:customStyle="1" w:styleId="37">
    <w:name w:val="ListLabel 3"/>
    <w:uiPriority w:val="0"/>
    <w:rPr>
      <w:rFonts w:eastAsia="Arial Unicode MS"/>
    </w:rPr>
  </w:style>
  <w:style w:type="character" w:customStyle="1" w:styleId="38">
    <w:name w:val="ListLabel 4"/>
    <w:uiPriority w:val="0"/>
    <w:rPr>
      <w:rFonts w:cs="Arial"/>
      <w:i/>
      <w:color w:val="FF0000"/>
    </w:rPr>
  </w:style>
  <w:style w:type="character" w:customStyle="1" w:styleId="39">
    <w:name w:val="ListLabel 5"/>
    <w:uiPriority w:val="0"/>
    <w:rPr>
      <w:color w:val="0000FF"/>
    </w:rPr>
  </w:style>
  <w:style w:type="character" w:customStyle="1" w:styleId="40">
    <w:name w:val="ListLabel 6"/>
    <w:uiPriority w:val="0"/>
    <w:rPr>
      <w:b/>
    </w:rPr>
  </w:style>
  <w:style w:type="character" w:customStyle="1" w:styleId="41">
    <w:name w:val="ListLabel 7"/>
    <w:uiPriority w:val="0"/>
    <w:rPr>
      <w:b/>
      <w:color w:val="00000A"/>
    </w:rPr>
  </w:style>
  <w:style w:type="character" w:customStyle="1" w:styleId="42">
    <w:name w:val="ListLabel 8"/>
    <w:uiPriority w:val="0"/>
  </w:style>
  <w:style w:type="character" w:customStyle="1" w:styleId="43">
    <w:name w:val="ListLabel 9"/>
    <w:uiPriority w:val="0"/>
    <w:rPr>
      <w:color w:val="00000A"/>
    </w:rPr>
  </w:style>
  <w:style w:type="character" w:customStyle="1" w:styleId="44">
    <w:name w:val="ListLabel 10"/>
    <w:uiPriority w:val="0"/>
    <w:rPr>
      <w:b/>
    </w:rPr>
  </w:style>
  <w:style w:type="character" w:customStyle="1" w:styleId="45">
    <w:name w:val="ListLabel 11"/>
    <w:uiPriority w:val="0"/>
  </w:style>
  <w:style w:type="character" w:customStyle="1" w:styleId="46">
    <w:name w:val="ListLabel 12"/>
    <w:uiPriority w:val="0"/>
    <w:rPr>
      <w:b/>
    </w:rPr>
  </w:style>
  <w:style w:type="character" w:customStyle="1" w:styleId="47">
    <w:name w:val="ListLabel 13"/>
    <w:uiPriority w:val="0"/>
  </w:style>
  <w:style w:type="character" w:customStyle="1" w:styleId="48">
    <w:name w:val="WW_CharLFO2LVL1"/>
    <w:uiPriority w:val="0"/>
    <w:rPr>
      <w:b/>
    </w:rPr>
  </w:style>
  <w:style w:type="character" w:customStyle="1" w:styleId="49">
    <w:name w:val="WW_CharLFO2LVL2"/>
    <w:uiPriority w:val="0"/>
  </w:style>
  <w:style w:type="character" w:customStyle="1" w:styleId="50">
    <w:name w:val="WW_CharLFO2LVL3"/>
    <w:uiPriority w:val="0"/>
  </w:style>
  <w:style w:type="character" w:customStyle="1" w:styleId="51">
    <w:name w:val="WW_CharLFO3LVL1"/>
    <w:uiPriority w:val="0"/>
    <w:rPr>
      <w:b/>
    </w:rPr>
  </w:style>
  <w:style w:type="character" w:customStyle="1" w:styleId="52">
    <w:name w:val="WW_CharLFO3LVL2"/>
    <w:uiPriority w:val="0"/>
  </w:style>
  <w:style w:type="character" w:customStyle="1" w:styleId="53">
    <w:name w:val="WW_CharLFO3LVL3"/>
    <w:uiPriority w:val="0"/>
  </w:style>
  <w:style w:type="character" w:customStyle="1" w:styleId="54">
    <w:name w:val="WW_CharLFO4LVL1"/>
    <w:uiPriority w:val="0"/>
    <w:rPr>
      <w:b/>
    </w:rPr>
  </w:style>
  <w:style w:type="character" w:customStyle="1" w:styleId="55">
    <w:name w:val="WW_CharLFO4LVL2"/>
    <w:uiPriority w:val="0"/>
  </w:style>
  <w:style w:type="character" w:customStyle="1" w:styleId="56">
    <w:name w:val="WW_CharLFO4LVL3"/>
    <w:uiPriority w:val="0"/>
  </w:style>
  <w:style w:type="character" w:customStyle="1" w:styleId="57">
    <w:name w:val="Comment Text Char"/>
    <w:basedOn w:val="7"/>
    <w:uiPriority w:val="0"/>
    <w:rPr>
      <w:rFonts w:cs="Mangal"/>
      <w:sz w:val="20"/>
      <w:szCs w:val="18"/>
    </w:rPr>
  </w:style>
  <w:style w:type="character" w:customStyle="1" w:styleId="58">
    <w:name w:val="Comment Reference"/>
    <w:basedOn w:val="7"/>
    <w:uiPriority w:val="0"/>
    <w:rPr>
      <w:sz w:val="16"/>
      <w:szCs w:val="16"/>
    </w:rPr>
  </w:style>
  <w:style w:type="character" w:customStyle="1" w:styleId="59">
    <w:name w:val="Quote Char"/>
    <w:basedOn w:val="7"/>
    <w:link w:val="60"/>
    <w:uiPriority w:val="0"/>
    <w:rPr>
      <w:rFonts w:ascii="Ecofont_Spranq_eco_Sans" w:hAnsi="Ecofont_Spranq_eco_Sans" w:eastAsia="Calibri" w:cs="Tahoma"/>
      <w:i/>
      <w:iCs/>
      <w:color w:val="000000"/>
      <w:sz w:val="20"/>
      <w:shd w:val="clear" w:color="auto" w:fill="FFFFCC"/>
      <w:lang w:eastAsia="en-US" w:bidi="ar-SA"/>
    </w:rPr>
  </w:style>
  <w:style w:type="paragraph" w:customStyle="1" w:styleId="60">
    <w:name w:val="Citação1"/>
    <w:basedOn w:val="1"/>
    <w:next w:val="1"/>
    <w:link w:val="59"/>
    <w:uiPriority w:val="0"/>
    <w:pPr>
      <w:keepNext w:val="0"/>
      <w:pBdr>
        <w:top w:val="single" w:color="1F497D" w:sz="4" w:space="1"/>
        <w:left w:val="single" w:color="1F497D" w:sz="4" w:space="4"/>
        <w:bottom w:val="single" w:color="1F497D" w:sz="4" w:space="1"/>
        <w:right w:val="single" w:color="1F497D" w:sz="4" w:space="4"/>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61">
    <w:name w:val="Manoel"/>
    <w:qFormat/>
    <w:uiPriority w:val="0"/>
    <w:rPr>
      <w:rFonts w:ascii="Arial" w:hAnsi="Arial" w:cs="Arial"/>
      <w:color w:val="7030A0"/>
      <w:sz w:val="20"/>
    </w:rPr>
  </w:style>
  <w:style w:type="paragraph" w:customStyle="1" w:styleId="62">
    <w:name w:val="LO-Normal"/>
    <w:qFormat/>
    <w:uiPriority w:val="0"/>
    <w:pPr>
      <w:keepNext/>
      <w:widowControl w:val="0"/>
      <w:shd w:val="clear" w:color="auto" w:fill="FFFFFF"/>
      <w:suppressAutoHyphens/>
      <w:textAlignment w:val="baseline"/>
    </w:pPr>
    <w:rPr>
      <w:rFonts w:ascii="Liberation Serif" w:hAnsi="Liberation Serif" w:eastAsia="WenQuanYi Micro Hei" w:cs="Lohit Hindi"/>
      <w:sz w:val="24"/>
      <w:szCs w:val="24"/>
      <w:lang w:val="pt-BR" w:eastAsia="zh-CN" w:bidi="hi-IN"/>
    </w:rPr>
  </w:style>
  <w:style w:type="paragraph" w:customStyle="1" w:styleId="63">
    <w:name w:val="Índice"/>
    <w:basedOn w:val="1"/>
    <w:uiPriority w:val="0"/>
    <w:pPr>
      <w:suppressLineNumbers/>
    </w:pPr>
    <w:rPr>
      <w:rFonts w:cs="Lohit Hindi"/>
    </w:rPr>
  </w:style>
  <w:style w:type="paragraph" w:styleId="64">
    <w:name w:val="List Paragraph"/>
    <w:basedOn w:val="1"/>
    <w:qFormat/>
    <w:uiPriority w:val="34"/>
    <w:pPr>
      <w:tabs>
        <w:tab w:val="left" w:pos="-12"/>
      </w:tabs>
      <w:ind w:left="720"/>
    </w:pPr>
  </w:style>
  <w:style w:type="paragraph" w:customStyle="1" w:styleId="65">
    <w:name w:val="Nível 2"/>
    <w:uiPriority w:val="0"/>
    <w:pPr>
      <w:keepNext/>
      <w:widowControl w:val="0"/>
      <w:shd w:val="clear" w:color="auto" w:fill="FFFFFF"/>
      <w:suppressAutoHyphens/>
      <w:spacing w:before="119" w:after="119" w:line="276" w:lineRule="auto"/>
      <w:ind w:firstLine="567"/>
      <w:jc w:val="both"/>
      <w:textAlignment w:val="baseline"/>
    </w:pPr>
    <w:rPr>
      <w:rFonts w:ascii="Ecofont_Spranq_eco_Sans" w:hAnsi="Ecofont_Spranq_eco_Sans" w:eastAsia="WenQuanYi Micro Hei" w:cs="Times New Roman"/>
      <w:sz w:val="20"/>
      <w:szCs w:val="20"/>
      <w:lang w:val="pt-BR" w:eastAsia="zh-CN" w:bidi="hi-IN"/>
    </w:rPr>
  </w:style>
  <w:style w:type="paragraph" w:styleId="66">
    <w:name w:val="Quote"/>
    <w:basedOn w:val="1"/>
    <w:qFormat/>
    <w:uiPriority w:val="0"/>
    <w:pPr>
      <w:pBdr>
        <w:top w:val="single" w:color="1F497D" w:sz="4" w:space="0"/>
        <w:left w:val="single" w:color="1F497D" w:sz="4" w:space="0"/>
        <w:bottom w:val="single" w:color="1F497D" w:sz="4" w:space="0"/>
        <w:right w:val="single" w:color="1F497D" w:sz="4" w:space="0"/>
      </w:pBdr>
      <w:shd w:val="clear" w:color="auto" w:fill="FFFFCC"/>
      <w:spacing w:before="120"/>
      <w:jc w:val="both"/>
    </w:pPr>
    <w:rPr>
      <w:rFonts w:eastAsia="Calibri"/>
      <w:i/>
      <w:iCs/>
      <w:color w:val="000000"/>
      <w:sz w:val="20"/>
      <w:lang w:eastAsia="en-US"/>
    </w:rPr>
  </w:style>
  <w:style w:type="paragraph" w:customStyle="1" w:styleId="67">
    <w:name w:val="citação 2"/>
    <w:basedOn w:val="66"/>
    <w:qFormat/>
    <w:uiPriority w:val="0"/>
    <w:rPr>
      <w:szCs w:val="20"/>
    </w:rPr>
  </w:style>
  <w:style w:type="paragraph" w:customStyle="1" w:styleId="68">
    <w:name w:val="em_0020ementa"/>
    <w:basedOn w:val="1"/>
    <w:uiPriority w:val="0"/>
    <w:pPr>
      <w:tabs>
        <w:tab w:val="left" w:pos="-3452"/>
      </w:tabs>
      <w:ind w:left="4160"/>
      <w:jc w:val="both"/>
    </w:pPr>
    <w:rPr>
      <w:rFonts w:ascii="Times New Roman" w:hAnsi="Times New Roman" w:cs="Times New Roman"/>
      <w:sz w:val="28"/>
      <w:szCs w:val="28"/>
    </w:rPr>
  </w:style>
  <w:style w:type="paragraph" w:customStyle="1" w:styleId="69">
    <w:name w:val="Conteúdo da tabela"/>
    <w:basedOn w:val="1"/>
    <w:uiPriority w:val="0"/>
    <w:pPr>
      <w:suppressLineNumbers/>
    </w:pPr>
  </w:style>
  <w:style w:type="paragraph" w:customStyle="1" w:styleId="70">
    <w:name w:val="Comment Text"/>
    <w:basedOn w:val="62"/>
    <w:uiPriority w:val="0"/>
    <w:rPr>
      <w:rFonts w:cs="Mangal"/>
      <w:sz w:val="20"/>
      <w:szCs w:val="18"/>
    </w:rPr>
  </w:style>
  <w:style w:type="paragraph" w:customStyle="1" w:styleId="71">
    <w:name w:val="Citações"/>
    <w:basedOn w:val="1"/>
    <w:uiPriority w:val="0"/>
    <w:pPr>
      <w:spacing w:after="283"/>
      <w:ind w:left="567" w:right="567"/>
    </w:pPr>
  </w:style>
  <w:style w:type="paragraph" w:customStyle="1" w:styleId="72">
    <w:name w:val="Título do documento"/>
    <w:basedOn w:val="3"/>
    <w:next w:val="4"/>
    <w:uiPriority w:val="0"/>
    <w:pPr>
      <w:jc w:val="center"/>
    </w:pPr>
    <w:rPr>
      <w:b/>
      <w:bCs/>
      <w:sz w:val="56"/>
      <w:szCs w:val="56"/>
    </w:rPr>
  </w:style>
  <w:style w:type="paragraph" w:customStyle="1" w:styleId="73">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paragraph" w:customStyle="1" w:styleId="74">
    <w:name w:val="Linha horizontal"/>
    <w:basedOn w:val="1"/>
    <w:next w:val="4"/>
    <w:uiPriority w:val="0"/>
    <w:pPr>
      <w:suppressLineNumbers/>
      <w:pBdr>
        <w:bottom w:val="double" w:color="808080" w:sz="2" w:space="0"/>
      </w:pBdr>
      <w:spacing w:after="283"/>
    </w:pPr>
    <w:rPr>
      <w:sz w:val="12"/>
      <w:szCs w:val="12"/>
    </w:rPr>
  </w:style>
  <w:style w:type="paragraph" w:customStyle="1" w:styleId="75">
    <w:name w:val="Título de tabela"/>
    <w:basedOn w:val="69"/>
    <w:uiPriority w:val="0"/>
    <w:pPr>
      <w:jc w:val="center"/>
    </w:pPr>
    <w:rPr>
      <w:b/>
      <w:bCs/>
    </w:rPr>
  </w:style>
  <w:style w:type="character" w:customStyle="1" w:styleId="76">
    <w:name w:val="Texto de comentário Char"/>
    <w:basedOn w:val="7"/>
    <w:link w:val="13"/>
    <w:uiPriority w:val="99"/>
    <w:rPr>
      <w:rFonts w:ascii="Ecofont_Spranq_eco_Sans" w:hAnsi="Ecofont_Spranq_eco_Sans" w:eastAsia="Times New Roman" w:cs="Tahoma"/>
      <w:color w:val="00000A"/>
      <w:sz w:val="20"/>
      <w:szCs w:val="20"/>
      <w:shd w:val="clear" w:color="auto" w:fill="FFFFFF"/>
      <w:lang w:eastAsia="pt-BR" w:bidi="ar-SA"/>
    </w:rPr>
  </w:style>
  <w:style w:type="character" w:customStyle="1" w:styleId="77">
    <w:name w:val="Corpo de texto Char"/>
    <w:basedOn w:val="7"/>
    <w:link w:val="12"/>
    <w:uiPriority w:val="0"/>
    <w:rPr>
      <w:rFonts w:ascii="Times New Roman" w:hAnsi="Times New Roman" w:eastAsia="Arial Unicode MS" w:cs="Times New Roman"/>
      <w:szCs w:val="20"/>
      <w:lang w:eastAsia="pt-BR" w:bidi="ar-SA"/>
    </w:rPr>
  </w:style>
  <w:style w:type="paragraph" w:customStyle="1" w:styleId="78">
    <w:name w:val="Nivel 2"/>
    <w:link w:val="87"/>
    <w:qFormat/>
    <w:uiPriority w:val="0"/>
    <w:pPr>
      <w:numPr>
        <w:ilvl w:val="1"/>
        <w:numId w:val="2"/>
      </w:numPr>
      <w:spacing w:before="120" w:after="120" w:line="276" w:lineRule="auto"/>
      <w:jc w:val="both"/>
      <w:textAlignment w:val="auto"/>
    </w:pPr>
    <w:rPr>
      <w:rFonts w:ascii="Ecofont_Spranq_eco_Sans" w:hAnsi="Ecofont_Spranq_eco_Sans" w:eastAsia="Arial Unicode MS" w:cs="Times New Roman"/>
      <w:sz w:val="20"/>
      <w:szCs w:val="20"/>
      <w:lang w:val="pt-BR" w:eastAsia="pt-BR" w:bidi="ar-SA"/>
    </w:rPr>
  </w:style>
  <w:style w:type="paragraph" w:customStyle="1" w:styleId="79">
    <w:name w:val="Nivel 1"/>
    <w:basedOn w:val="78"/>
    <w:next w:val="78"/>
    <w:qFormat/>
    <w:uiPriority w:val="0"/>
    <w:pPr>
      <w:numPr>
        <w:ilvl w:val="0"/>
      </w:numPr>
    </w:pPr>
    <w:rPr>
      <w:rFonts w:cs="Arial"/>
      <w:b/>
    </w:rPr>
  </w:style>
  <w:style w:type="paragraph" w:customStyle="1" w:styleId="80">
    <w:name w:val="Nivel 3"/>
    <w:basedOn w:val="78"/>
    <w:link w:val="88"/>
    <w:qFormat/>
    <w:uiPriority w:val="0"/>
    <w:pPr>
      <w:numPr>
        <w:ilvl w:val="2"/>
      </w:numPr>
    </w:pPr>
    <w:rPr>
      <w:rFonts w:cs="Arial"/>
      <w:color w:val="000000"/>
    </w:rPr>
  </w:style>
  <w:style w:type="paragraph" w:customStyle="1" w:styleId="81">
    <w:name w:val="Nivel 4"/>
    <w:basedOn w:val="80"/>
    <w:link w:val="83"/>
    <w:qFormat/>
    <w:uiPriority w:val="0"/>
    <w:pPr>
      <w:numPr>
        <w:ilvl w:val="3"/>
      </w:numPr>
    </w:pPr>
    <w:rPr>
      <w:color w:val="auto"/>
    </w:rPr>
  </w:style>
  <w:style w:type="paragraph" w:customStyle="1" w:styleId="82">
    <w:name w:val="Nivel 5"/>
    <w:basedOn w:val="81"/>
    <w:qFormat/>
    <w:uiPriority w:val="0"/>
    <w:pPr>
      <w:numPr>
        <w:ilvl w:val="4"/>
      </w:numPr>
      <w:tabs>
        <w:tab w:val="left" w:pos="360"/>
      </w:tabs>
      <w:ind w:left="2496" w:hanging="1080"/>
    </w:pPr>
  </w:style>
  <w:style w:type="character" w:customStyle="1" w:styleId="83">
    <w:name w:val="Nivel 4 Char"/>
    <w:basedOn w:val="7"/>
    <w:link w:val="81"/>
    <w:uiPriority w:val="0"/>
    <w:rPr>
      <w:rFonts w:ascii="Ecofont_Spranq_eco_Sans" w:hAnsi="Ecofont_Spranq_eco_Sans" w:eastAsia="Arial Unicode MS" w:cs="Arial"/>
      <w:sz w:val="20"/>
      <w:szCs w:val="20"/>
      <w:lang w:eastAsia="pt-BR" w:bidi="ar-SA"/>
    </w:rPr>
  </w:style>
  <w:style w:type="paragraph" w:customStyle="1" w:styleId="84">
    <w:name w:val="Grade Colorida - Ênfase 11"/>
    <w:basedOn w:val="1"/>
    <w:next w:val="1"/>
    <w:link w:val="85"/>
    <w:qFormat/>
    <w:uiPriority w:val="29"/>
    <w:pPr>
      <w:keepNext w:val="0"/>
      <w:pBdr>
        <w:top w:val="single" w:color="1F497D" w:sz="4" w:space="1"/>
        <w:left w:val="single" w:color="1F497D" w:sz="4" w:space="4"/>
        <w:bottom w:val="single" w:color="1F497D" w:sz="4" w:space="1"/>
        <w:right w:val="single" w:color="1F497D" w:sz="4" w:space="4"/>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85">
    <w:name w:val="Grade Colorida - Ênfase 1 Char"/>
    <w:link w:val="84"/>
    <w:uiPriority w:val="29"/>
    <w:rPr>
      <w:rFonts w:ascii="Ecofont_Spranq_eco_Sans" w:hAnsi="Ecofont_Spranq_eco_Sans" w:eastAsia="Calibri" w:cs="Tahoma"/>
      <w:i/>
      <w:iCs/>
      <w:color w:val="000000"/>
      <w:sz w:val="20"/>
      <w:shd w:val="clear" w:color="auto" w:fill="FFFFCC"/>
      <w:lang w:eastAsia="en-US" w:bidi="ar-SA"/>
    </w:rPr>
  </w:style>
  <w:style w:type="character" w:customStyle="1" w:styleId="86">
    <w:name w:val="Assunto do comentário Char"/>
    <w:basedOn w:val="76"/>
    <w:link w:val="18"/>
    <w:semiHidden/>
    <w:uiPriority w:val="99"/>
    <w:rPr>
      <w:rFonts w:ascii="Ecofont_Spranq_eco_Sans" w:hAnsi="Ecofont_Spranq_eco_Sans" w:eastAsia="Times New Roman" w:cs="Tahoma"/>
      <w:b/>
      <w:bCs/>
      <w:color w:val="00000A"/>
      <w:sz w:val="20"/>
      <w:szCs w:val="20"/>
      <w:shd w:val="clear" w:color="auto" w:fill="FFFFFF"/>
      <w:lang w:eastAsia="pt-BR" w:bidi="ar-SA"/>
    </w:rPr>
  </w:style>
  <w:style w:type="character" w:customStyle="1" w:styleId="87">
    <w:name w:val="Nivel 2 Char"/>
    <w:basedOn w:val="7"/>
    <w:link w:val="78"/>
    <w:uiPriority w:val="0"/>
    <w:rPr>
      <w:rFonts w:ascii="Ecofont_Spranq_eco_Sans" w:hAnsi="Ecofont_Spranq_eco_Sans" w:eastAsia="Arial Unicode MS" w:cs="Times New Roman"/>
      <w:sz w:val="20"/>
      <w:szCs w:val="20"/>
      <w:lang w:eastAsia="pt-BR" w:bidi="ar-SA"/>
    </w:rPr>
  </w:style>
  <w:style w:type="character" w:customStyle="1" w:styleId="88">
    <w:name w:val="Nivel 3 Char"/>
    <w:basedOn w:val="7"/>
    <w:link w:val="80"/>
    <w:uiPriority w:val="0"/>
    <w:rPr>
      <w:rFonts w:ascii="Ecofont_Spranq_eco_Sans" w:hAnsi="Ecofont_Spranq_eco_Sans" w:eastAsia="Arial Unicode MS" w:cs="Arial"/>
      <w:color w:val="000000"/>
      <w:sz w:val="20"/>
      <w:szCs w:val="20"/>
      <w:lang w:eastAsia="pt-BR" w:bidi="ar-SA"/>
    </w:rPr>
  </w:style>
  <w:style w:type="character" w:customStyle="1" w:styleId="89">
    <w:name w:val="Grade Média 2 - Ênfase 2 Char"/>
    <w:uiPriority w:val="0"/>
    <w:rPr>
      <w:rFonts w:ascii="Ecofont_Spranq_eco_Sans" w:hAnsi="Ecofont_Spranq_eco_Sans" w:eastAsia="Calibri" w:cs="Ecofont_Spranq_eco_Sans"/>
      <w:i/>
      <w:iCs/>
      <w:color w:val="000000"/>
      <w:szCs w:val="24"/>
      <w:shd w:val="clear" w:color="auto" w:fill="FFFFCC"/>
    </w:rPr>
  </w:style>
  <w:style w:type="table" w:styleId="90">
    <w:name w:val="Medium Grid 2 Accent 2"/>
    <w:basedOn w:val="8"/>
    <w:semiHidden/>
    <w:unhideWhenUsed/>
    <w:uiPriority w:val="0"/>
    <w:rPr>
      <w:rFonts w:ascii="Ecofont_Spranq_eco_Sans" w:hAnsi="Ecofont_Spranq_eco_Sans" w:eastAsia="Calibri" w:cs="Ecofont_Spranq_eco_Sans"/>
      <w:i/>
      <w:iCs/>
      <w:color w:val="000000"/>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tcPr>
        <w:shd w:val="clear" w:color="auto" w:fill="F8EDED" w:themeFill="accent2" w:themeFillTint="19"/>
      </w:tcPr>
    </w:tblStylePr>
    <w:tblStylePr w:type="lastRow">
      <w:tcPr>
        <w:tcBorders>
          <w:top w:val="single" w:color="000000" w:themeColor="text1" w:sz="12" w:space="0"/>
          <w:left w:val="nil"/>
          <w:bottom w:val="nil"/>
          <w:right w:val="nil"/>
          <w:insideH w:val="nil"/>
          <w:insideV w:val="nil"/>
        </w:tcBorders>
        <w:shd w:val="clear" w:color="auto" w:fill="FFFFFF" w:themeFill="background1"/>
      </w:tcPr>
    </w:tblStylePr>
    <w:tblStylePr w:type="firstCol">
      <w:tcPr>
        <w:tcBorders>
          <w:top w:val="nil"/>
          <w:left w:val="nil"/>
          <w:bottom w:val="nil"/>
          <w:right w:val="nil"/>
          <w:insideH w:val="nil"/>
          <w:insideV w:val="nil"/>
        </w:tcBorders>
        <w:shd w:val="clear" w:color="auto" w:fill="FFFFFF" w:themeFill="background1"/>
      </w:tcPr>
    </w:tblStylePr>
    <w:tblStylePr w:type="lastCol">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paragraph" w:customStyle="1" w:styleId="91">
    <w:name w:val="Revision"/>
    <w:hidden/>
    <w:semiHidden/>
    <w:uiPriority w:val="99"/>
    <w:pPr>
      <w:textAlignment w:val="auto"/>
    </w:pPr>
    <w:rPr>
      <w:rFonts w:ascii="Ecofont_Spranq_eco_Sans" w:hAnsi="Ecofont_Spranq_eco_Sans" w:eastAsia="Times New Roman" w:cs="Tahoma"/>
      <w:color w:val="00000A"/>
      <w:sz w:val="24"/>
      <w:szCs w:val="24"/>
      <w:lang w:val="pt-BR" w:eastAsia="pt-BR" w:bidi="ar-SA"/>
    </w:rPr>
  </w:style>
  <w:style w:type="paragraph" w:customStyle="1" w:styleId="92">
    <w:name w:val="Citação10"/>
    <w:basedOn w:val="1"/>
    <w:next w:val="1"/>
    <w:qFormat/>
    <w:uiPriority w:val="0"/>
    <w:pPr>
      <w:keepNext w:val="0"/>
      <w:pBdr>
        <w:top w:val="single" w:color="1F497D" w:sz="4" w:space="1"/>
        <w:left w:val="single" w:color="1F497D" w:sz="4" w:space="4"/>
        <w:bottom w:val="single" w:color="1F497D" w:sz="4" w:space="1"/>
        <w:right w:val="single" w:color="1F497D" w:sz="4" w:space="4"/>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93">
    <w:name w:val="Normal + Times New Roman"/>
    <w:basedOn w:val="1"/>
    <w:uiPriority w:val="0"/>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94">
    <w:name w:val="Parágrafo da Lista1"/>
    <w:basedOn w:val="1"/>
    <w:uiPriority w:val="0"/>
    <w:pPr>
      <w:keepNext w:val="0"/>
      <w:shd w:val="clear" w:color="auto" w:fill="auto"/>
      <w:tabs>
        <w:tab w:val="clear" w:pos="708"/>
      </w:tabs>
      <w:suppressAutoHyphens w:val="0"/>
      <w:overflowPunct/>
      <w:ind w:left="720"/>
      <w:textAlignment w:val="auto"/>
    </w:pPr>
    <w:rPr>
      <w:color w:val="auto"/>
    </w:rPr>
  </w:style>
  <w:style w:type="paragraph" w:customStyle="1" w:styleId="95">
    <w:name w:val="Nivel1"/>
    <w:basedOn w:val="2"/>
    <w:next w:val="1"/>
    <w:link w:val="101"/>
    <w:qFormat/>
    <w:uiPriority w:val="0"/>
    <w:pPr>
      <w:keepLines/>
      <w:numPr>
        <w:ilvl w:val="0"/>
        <w:numId w:val="0"/>
      </w:numPr>
      <w:shd w:val="clear" w:color="auto" w:fill="auto"/>
      <w:tabs>
        <w:tab w:val="left" w:pos="360"/>
        <w:tab w:val="clear" w:pos="708"/>
      </w:tabs>
      <w:suppressAutoHyphens w:val="0"/>
      <w:overflowPunct/>
      <w:spacing w:before="480" w:line="276" w:lineRule="auto"/>
      <w:ind w:left="357" w:hanging="357"/>
      <w:jc w:val="both"/>
      <w:textAlignment w:val="auto"/>
    </w:pPr>
    <w:rPr>
      <w:rFonts w:ascii="Arial" w:hAnsi="Arial" w:cs="Arial" w:eastAsiaTheme="majorEastAsia"/>
      <w:bCs w:val="0"/>
      <w:color w:val="000000"/>
      <w:sz w:val="20"/>
      <w:szCs w:val="20"/>
    </w:rPr>
  </w:style>
  <w:style w:type="paragraph" w:customStyle="1" w:styleId="96">
    <w:name w:val="paragraph"/>
    <w:basedOn w:val="1"/>
    <w:uiPriority w:val="0"/>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97">
    <w:name w:val="normaltextrun"/>
    <w:basedOn w:val="7"/>
    <w:uiPriority w:val="0"/>
  </w:style>
  <w:style w:type="character" w:customStyle="1" w:styleId="98">
    <w:name w:val="eop"/>
    <w:basedOn w:val="7"/>
    <w:uiPriority w:val="0"/>
  </w:style>
  <w:style w:type="character" w:customStyle="1" w:styleId="99">
    <w:name w:val="spellingerror"/>
    <w:basedOn w:val="7"/>
    <w:uiPriority w:val="0"/>
  </w:style>
  <w:style w:type="paragraph" w:customStyle="1" w:styleId="100">
    <w:name w:val="Citação2"/>
    <w:basedOn w:val="1"/>
    <w:next w:val="1"/>
    <w:uiPriority w:val="0"/>
    <w:pPr>
      <w:keepNext w:val="0"/>
      <w:pBdr>
        <w:top w:val="single" w:color="1F497D" w:sz="4" w:space="1"/>
        <w:left w:val="single" w:color="1F497D" w:sz="4" w:space="4"/>
        <w:bottom w:val="single" w:color="1F497D" w:sz="4" w:space="1"/>
        <w:right w:val="single" w:color="1F497D" w:sz="4" w:space="4"/>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101">
    <w:name w:val="Nivel1 Char"/>
    <w:basedOn w:val="7"/>
    <w:link w:val="95"/>
    <w:locked/>
    <w:uiPriority w:val="0"/>
    <w:rPr>
      <w:rFonts w:ascii="Arial" w:hAnsi="Arial" w:cs="Arial" w:eastAsiaTheme="majorEastAsia"/>
      <w:b/>
      <w:color w:val="000000"/>
      <w:sz w:val="20"/>
      <w:szCs w:val="20"/>
      <w:lang w:eastAsia="pt-BR" w:bidi="ar-SA"/>
    </w:rPr>
  </w:style>
  <w:style w:type="paragraph" w:customStyle="1" w:styleId="102">
    <w:name w:val="Nivel 01"/>
    <w:basedOn w:val="2"/>
    <w:next w:val="1"/>
    <w:link w:val="103"/>
    <w:qFormat/>
    <w:uiPriority w:val="0"/>
    <w:pPr>
      <w:keepLines/>
      <w:numPr>
        <w:ilvl w:val="0"/>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hAnsi="Arial" w:eastAsiaTheme="majorEastAsia" w:cstheme="majorBidi"/>
      <w:color w:val="000000"/>
      <w:sz w:val="32"/>
      <w:szCs w:val="32"/>
    </w:rPr>
  </w:style>
  <w:style w:type="character" w:customStyle="1" w:styleId="103">
    <w:name w:val="Nivel 01 Char"/>
    <w:basedOn w:val="7"/>
    <w:link w:val="102"/>
    <w:uiPriority w:val="0"/>
    <w:rPr>
      <w:rFonts w:ascii="Arial" w:hAnsi="Arial" w:eastAsiaTheme="majorEastAsia" w:cstheme="majorBidi"/>
      <w:b/>
      <w:bCs/>
      <w:color w:val="000000"/>
      <w:sz w:val="32"/>
      <w:szCs w:val="32"/>
      <w:lang w:eastAsia="pt-BR" w:bidi="ar-SA"/>
    </w:rPr>
  </w:style>
  <w:style w:type="character" w:customStyle="1" w:styleId="104">
    <w:name w:val="Texto sem Formatação Char"/>
    <w:basedOn w:val="7"/>
    <w:link w:val="16"/>
    <w:semiHidden/>
    <w:uiPriority w:val="99"/>
    <w:rPr>
      <w:rFonts w:ascii="Calibri" w:hAnsi="Calibri" w:eastAsiaTheme="minorHAnsi" w:cstheme="minorBidi"/>
      <w:sz w:val="22"/>
      <w:szCs w:val="21"/>
      <w:lang w:eastAsia="en-US" w:bidi="ar-SA"/>
    </w:rPr>
  </w:style>
  <w:style w:type="paragraph" w:customStyle="1" w:styleId="105">
    <w:name w:val="x_western"/>
    <w:basedOn w:val="1"/>
    <w:uiPriority w:val="0"/>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106">
    <w:name w:val="Normal_1"/>
    <w:qFormat/>
    <w:uiPriority w:val="0"/>
    <w:pPr>
      <w:textAlignment w:val="auto"/>
    </w:pPr>
    <w:rPr>
      <w:rFonts w:ascii="Times New Roman" w:hAnsi="Times New Roman" w:eastAsia="Times New Roman" w:cs="Times New Roman"/>
      <w:sz w:val="24"/>
      <w:szCs w:val="22"/>
      <w:lang w:val="pt-BR" w:eastAsia="en-US" w:bidi="ar-SA"/>
    </w:rPr>
  </w:style>
  <w:style w:type="paragraph" w:customStyle="1" w:styleId="107">
    <w:name w:val="textbody"/>
    <w:basedOn w:val="1"/>
    <w:uiPriority w:val="0"/>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108">
    <w:name w:val="xl72"/>
    <w:basedOn w:val="1"/>
    <w:uiPriority w:val="0"/>
    <w:pPr>
      <w:keepNext w:val="0"/>
      <w:shd w:val="clear" w:color="auto" w:fill="auto"/>
      <w:tabs>
        <w:tab w:val="clear" w:pos="708"/>
      </w:tabs>
      <w:suppressAutoHyphens w:val="0"/>
      <w:overflowPunct/>
      <w:spacing w:before="100" w:beforeAutospacing="1" w:after="100" w:afterAutospacing="1"/>
      <w:jc w:val="center"/>
      <w:textAlignment w:val="center"/>
    </w:pPr>
    <w:rPr>
      <w:rFonts w:ascii="Times New Roman" w:hAnsi="Times New Roman" w:cs="Times New Roman"/>
      <w:color w:val="auto"/>
      <w:sz w:val="22"/>
      <w:szCs w:val="22"/>
    </w:rPr>
  </w:style>
  <w:style w:type="paragraph" w:customStyle="1" w:styleId="109">
    <w:name w:val="Standard"/>
    <w:uiPriority w:val="0"/>
    <w:pPr>
      <w:suppressAutoHyphens/>
      <w:autoSpaceDN w:val="0"/>
      <w:spacing w:after="200" w:line="276" w:lineRule="auto"/>
      <w:textAlignment w:val="baseline"/>
    </w:pPr>
    <w:rPr>
      <w:rFonts w:ascii="Calibri" w:hAnsi="Calibri" w:eastAsia="Segoe UI" w:cs="Tahoma"/>
      <w:sz w:val="22"/>
      <w:szCs w:val="22"/>
      <w:lang w:val="pt-BR" w:eastAsia="pt-BR" w:bidi="ar-SA"/>
    </w:rPr>
  </w:style>
  <w:style w:type="character" w:customStyle="1" w:styleId="110">
    <w:name w:val="w8qarf"/>
    <w:basedOn w:val="7"/>
    <w:uiPriority w:val="0"/>
  </w:style>
  <w:style w:type="character" w:customStyle="1" w:styleId="111">
    <w:name w:val="lrzxr"/>
    <w:basedOn w:val="7"/>
    <w:uiPriority w:val="0"/>
  </w:style>
  <w:style w:type="paragraph" w:customStyle="1" w:styleId="112">
    <w:name w:val="Título do Conteúdo"/>
    <w:basedOn w:val="109"/>
    <w:uiPriority w:val="0"/>
    <w:pPr>
      <w:keepNext/>
      <w:suppressLineNumbers/>
      <w:spacing w:before="240" w:after="120" w:line="360" w:lineRule="auto"/>
      <w:jc w:val="both"/>
    </w:pPr>
    <w:rPr>
      <w:rFonts w:ascii="Arial" w:hAnsi="Arial" w:eastAsia="Times New Roman"/>
      <w:b/>
      <w:bCs/>
      <w:sz w:val="32"/>
      <w:szCs w:val="32"/>
      <w:lang w:eastAsia="ar-SA"/>
    </w:rPr>
  </w:style>
  <w:style w:type="character" w:customStyle="1" w:styleId="11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922B-301D-4229-A9FF-8B2F047859B0}">
  <ds:schemaRefs/>
</ds:datastoreItem>
</file>

<file path=customXml/itemProps2.xml><?xml version="1.0" encoding="utf-8"?>
<ds:datastoreItem xmlns:ds="http://schemas.openxmlformats.org/officeDocument/2006/customXml" ds:itemID="{04619D80-AE0E-4FC5-8646-B7029223346D}">
  <ds:schemaRefs/>
</ds:datastoreItem>
</file>

<file path=customXml/itemProps3.xml><?xml version="1.0" encoding="utf-8"?>
<ds:datastoreItem xmlns:ds="http://schemas.openxmlformats.org/officeDocument/2006/customXml" ds:itemID="{BBFD8ED6-DC5C-4AC2-A75D-A7D1347451F0}">
  <ds:schemaRefs/>
</ds:datastoreItem>
</file>

<file path=customXml/itemProps4.xml><?xml version="1.0" encoding="utf-8"?>
<ds:datastoreItem xmlns:ds="http://schemas.openxmlformats.org/officeDocument/2006/customXml" ds:itemID="{552F9D9B-A10A-4DD0-9B11-62F741C79D1E}">
  <ds:schemaRefs/>
</ds:datastoreItem>
</file>

<file path=docProps/app.xml><?xml version="1.0" encoding="utf-8"?>
<Properties xmlns="http://schemas.openxmlformats.org/officeDocument/2006/extended-properties" xmlns:vt="http://schemas.openxmlformats.org/officeDocument/2006/docPropsVTypes">
  <Template>Normal</Template>
  <Pages>23</Pages>
  <Words>10381</Words>
  <Characters>56058</Characters>
  <Lines>467</Lines>
  <Paragraphs>132</Paragraphs>
  <TotalTime>4</TotalTime>
  <ScaleCrop>false</ScaleCrop>
  <LinksUpToDate>false</LinksUpToDate>
  <CharactersWithSpaces>66307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2022-03-01T13:19:00Z</dcterms:created>
  <dc:creator>Carlota Vargas Buranello</dc:creator>
  <cp:lastModifiedBy>JULY</cp:lastModifiedBy>
  <cp:lastPrinted>2020-05-06T13:48:00Z</cp:lastPrinted>
  <dcterms:modified xsi:type="dcterms:W3CDTF">2022-12-05T16:17:11Z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1046-11.2.0.11417</vt:lpwstr>
  </property>
  <property fmtid="{D5CDD505-2E9C-101B-9397-08002B2CF9AE}" pid="4" name="ICV">
    <vt:lpwstr>058B82F99D3640BB925EE3F9EC782FA3</vt:lpwstr>
  </property>
</Properties>
</file>