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699"/>
        <w:gridCol w:w="708"/>
        <w:gridCol w:w="853"/>
      </w:tblGrid>
      <w:tr w:rsidR="00F3626E" w14:paraId="0749484D" w14:textId="77777777" w:rsidTr="00B0193F">
        <w:trPr>
          <w:trHeight w:val="2407"/>
        </w:trPr>
        <w:tc>
          <w:tcPr>
            <w:tcW w:w="9353" w:type="dxa"/>
            <w:gridSpan w:val="3"/>
            <w:tcBorders>
              <w:left w:val="nil"/>
              <w:right w:val="nil"/>
            </w:tcBorders>
            <w:vAlign w:val="center"/>
          </w:tcPr>
          <w:p w14:paraId="5E955F57" w14:textId="77777777" w:rsidR="00F3626E" w:rsidRDefault="00F3626E" w:rsidP="00B0193F">
            <w:pPr>
              <w:widowControl w:val="0"/>
              <w:spacing w:line="276" w:lineRule="auto"/>
              <w:jc w:val="center"/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theme="minorHAnsi"/>
                <w:b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 wp14:anchorId="6905B264" wp14:editId="1A999BAB">
                  <wp:simplePos x="0" y="0"/>
                  <wp:positionH relativeFrom="margin">
                    <wp:posOffset>2786380</wp:posOffset>
                  </wp:positionH>
                  <wp:positionV relativeFrom="paragraph">
                    <wp:posOffset>-49530</wp:posOffset>
                  </wp:positionV>
                  <wp:extent cx="589280" cy="647700"/>
                  <wp:effectExtent l="0" t="0" r="0" b="0"/>
                  <wp:wrapNone/>
                  <wp:docPr id="1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776DB7" w14:textId="77777777" w:rsidR="00F3626E" w:rsidRDefault="00F3626E" w:rsidP="00B0193F">
            <w:pPr>
              <w:widowControl w:val="0"/>
              <w:spacing w:line="276" w:lineRule="auto"/>
              <w:jc w:val="center"/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</w:pPr>
          </w:p>
          <w:p w14:paraId="37B8C88B" w14:textId="77777777" w:rsidR="00F3626E" w:rsidRDefault="00F3626E" w:rsidP="00B0193F">
            <w:pPr>
              <w:widowControl w:val="0"/>
              <w:spacing w:line="276" w:lineRule="auto"/>
              <w:jc w:val="center"/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</w:pPr>
          </w:p>
          <w:p w14:paraId="46F245C7" w14:textId="77777777" w:rsidR="00F3626E" w:rsidRDefault="00F3626E" w:rsidP="00B0193F">
            <w:pPr>
              <w:widowControl w:val="0"/>
              <w:spacing w:line="240" w:lineRule="auto"/>
              <w:jc w:val="center"/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  <w:t>SERVIÇO PÚBLICO FEDERAL</w:t>
            </w:r>
          </w:p>
          <w:p w14:paraId="576BAF7E" w14:textId="77777777" w:rsidR="00F3626E" w:rsidRDefault="00F3626E" w:rsidP="00B0193F">
            <w:pPr>
              <w:widowControl w:val="0"/>
              <w:spacing w:line="240" w:lineRule="auto"/>
              <w:jc w:val="center"/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  <w:t>UNIVERSIDADE FEDERAL FLUMINENSE</w:t>
            </w:r>
          </w:p>
          <w:p w14:paraId="59386A8F" w14:textId="77777777" w:rsidR="00F3626E" w:rsidRDefault="00F3626E" w:rsidP="00B0193F">
            <w:pPr>
              <w:widowControl w:val="0"/>
              <w:spacing w:line="240" w:lineRule="auto"/>
              <w:jc w:val="center"/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inorHAnsi"/>
                <w:b/>
                <w:color w:val="000000"/>
                <w:sz w:val="24"/>
                <w:szCs w:val="24"/>
              </w:rPr>
              <w:t>SUPERINTENDÊNCIA DE ARQUITETURA, ENGENHARIA E PATRIMÔNIO</w:t>
            </w:r>
          </w:p>
          <w:p w14:paraId="645CDE77" w14:textId="77777777" w:rsidR="00F3626E" w:rsidRDefault="00F3626E" w:rsidP="00B0193F">
            <w:pPr>
              <w:widowControl w:val="0"/>
              <w:spacing w:line="240" w:lineRule="auto"/>
              <w:jc w:val="center"/>
              <w:rPr>
                <w:rFonts w:asciiTheme="majorHAnsi" w:eastAsia="Cambria" w:hAnsiTheme="majorHAnsi" w:cstheme="minorHAnsi"/>
                <w:b/>
                <w:color w:val="000000"/>
                <w:szCs w:val="22"/>
              </w:rPr>
            </w:pPr>
            <w:r>
              <w:rPr>
                <w:rFonts w:asciiTheme="majorHAnsi" w:eastAsia="Cambria" w:hAnsiTheme="majorHAnsi" w:cstheme="minorHAnsi"/>
                <w:b/>
                <w:color w:val="000000"/>
                <w:szCs w:val="22"/>
              </w:rPr>
              <w:t>COORDENAÇÃO DE ENGENHARIA E ARQUITETURA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59CF785C" w14:textId="77777777" w:rsidR="00F3626E" w:rsidRDefault="00F3626E" w:rsidP="00B0193F">
            <w:pPr>
              <w:widowControl w:val="0"/>
              <w:spacing w:line="276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3626E" w14:paraId="6AFF3F30" w14:textId="77777777" w:rsidTr="00B0193F">
        <w:trPr>
          <w:trHeight w:val="272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1677483" w14:textId="77777777" w:rsidR="00F3626E" w:rsidRPr="009A55DA" w:rsidRDefault="00F3626E" w:rsidP="00B0193F">
            <w:pPr>
              <w:widowControl w:val="0"/>
              <w:spacing w:after="120" w:line="240" w:lineRule="auto"/>
              <w:ind w:right="62" w:firstLine="0"/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  <w:u w:val="single"/>
              </w:rPr>
            </w:pPr>
            <w:r w:rsidRPr="009A55DA">
              <w:rPr>
                <w:rFonts w:asciiTheme="majorHAnsi" w:hAnsiTheme="majorHAnsi"/>
                <w:b/>
                <w:color w:val="FF0000"/>
                <w:sz w:val="28"/>
                <w:szCs w:val="28"/>
                <w:u w:val="single"/>
              </w:rPr>
              <w:t>ANEXO I</w:t>
            </w:r>
            <w:r>
              <w:rPr>
                <w:rFonts w:asciiTheme="majorHAnsi" w:hAnsiTheme="majorHAnsi"/>
                <w:b/>
                <w:color w:val="FF0000"/>
                <w:sz w:val="28"/>
                <w:szCs w:val="28"/>
                <w:u w:val="single"/>
              </w:rPr>
              <w:t>I</w:t>
            </w:r>
            <w:r w:rsidRPr="009A55DA">
              <w:rPr>
                <w:rFonts w:asciiTheme="majorHAnsi" w:hAnsiTheme="majorHAnsi"/>
                <w:b/>
                <w:color w:val="FF0000"/>
                <w:sz w:val="28"/>
                <w:szCs w:val="28"/>
                <w:u w:val="single"/>
              </w:rPr>
              <w:t>I RDC N.º 10/2021</w:t>
            </w:r>
          </w:p>
          <w:p w14:paraId="18ED8475" w14:textId="77777777" w:rsidR="00F3626E" w:rsidRDefault="00F3626E" w:rsidP="00B0193F">
            <w:pPr>
              <w:widowControl w:val="0"/>
              <w:spacing w:after="120" w:line="240" w:lineRule="auto"/>
              <w:ind w:right="62" w:firstLine="0"/>
              <w:jc w:val="center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CADERNO DE ESPECIFICAÇÕES DE SERVIÇO</w:t>
            </w:r>
          </w:p>
        </w:tc>
      </w:tr>
      <w:tr w:rsidR="00F3626E" w14:paraId="5BA9A969" w14:textId="77777777" w:rsidTr="00B0193F">
        <w:trPr>
          <w:trHeight w:val="27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079A" w14:textId="77777777" w:rsidR="00F3626E" w:rsidRDefault="00F3626E" w:rsidP="00B0193F">
            <w:pPr>
              <w:widowControl w:val="0"/>
              <w:spacing w:after="120" w:line="240" w:lineRule="auto"/>
              <w:ind w:right="177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Quilombo São José da Serra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87FD3" w14:textId="77777777" w:rsidR="00F3626E" w:rsidRDefault="00F3626E" w:rsidP="00B0193F">
            <w:pPr>
              <w:widowControl w:val="0"/>
              <w:spacing w:after="120" w:line="240" w:lineRule="auto"/>
              <w:ind w:firstLine="0"/>
              <w:jc w:val="lef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  <w:b/>
              </w:rPr>
              <w:t xml:space="preserve">Revisão: </w:t>
            </w:r>
            <w:r>
              <w:rPr>
                <w:rFonts w:asciiTheme="majorHAnsi" w:hAnsiTheme="majorHAnsi" w:cstheme="minorHAnsi"/>
              </w:rPr>
              <w:t>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CBC89" w14:textId="089BD1D0" w:rsidR="00F3626E" w:rsidRDefault="00F3626E" w:rsidP="00B0193F">
            <w:pPr>
              <w:widowControl w:val="0"/>
              <w:spacing w:after="120" w:line="240" w:lineRule="auto"/>
              <w:ind w:right="62" w:firstLine="0"/>
              <w:jc w:val="left"/>
              <w:rPr>
                <w:rFonts w:asciiTheme="majorHAnsi" w:hAnsiTheme="majorHAnsi" w:cstheme="minorHAnsi"/>
              </w:rPr>
            </w:pPr>
          </w:p>
        </w:tc>
      </w:tr>
      <w:tr w:rsidR="00F3626E" w14:paraId="5F01F44A" w14:textId="77777777" w:rsidTr="00B0193F">
        <w:trPr>
          <w:trHeight w:val="174"/>
        </w:trPr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14:paraId="16D51297" w14:textId="77777777" w:rsidR="00F3626E" w:rsidRDefault="00F3626E" w:rsidP="00B0193F">
            <w:pPr>
              <w:widowControl w:val="0"/>
              <w:spacing w:after="120" w:line="240" w:lineRule="auto"/>
              <w:ind w:right="177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Distrito de Conservatória, Município de Valença-RJ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736DE7C" w14:textId="77777777" w:rsidR="00F3626E" w:rsidRDefault="00F3626E" w:rsidP="00B0193F">
            <w:pPr>
              <w:widowControl w:val="0"/>
              <w:spacing w:after="120" w:line="240" w:lineRule="auto"/>
              <w:ind w:right="62" w:firstLine="0"/>
              <w:jc w:val="lef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  <w:b/>
              </w:rPr>
              <w:t xml:space="preserve">Data: </w:t>
            </w:r>
            <w:r>
              <w:rPr>
                <w:rFonts w:asciiTheme="majorHAnsi" w:hAnsiTheme="majorHAnsi" w:cstheme="minorHAnsi"/>
              </w:rPr>
              <w:t>15/09/2021</w:t>
            </w:r>
          </w:p>
        </w:tc>
      </w:tr>
    </w:tbl>
    <w:p w14:paraId="1E2723CE" w14:textId="77777777" w:rsidR="00F3626E" w:rsidRDefault="00F3626E" w:rsidP="00F3626E">
      <w:pPr>
        <w:tabs>
          <w:tab w:val="left" w:pos="-142"/>
          <w:tab w:val="left" w:pos="567"/>
        </w:tabs>
        <w:spacing w:line="276" w:lineRule="auto"/>
        <w:ind w:left="284" w:right="-567" w:firstLine="0"/>
        <w:rPr>
          <w:rFonts w:ascii="Cambria" w:eastAsia="Cambria" w:hAnsi="Cambria" w:cs="Cambria"/>
          <w:b/>
          <w:sz w:val="24"/>
          <w:szCs w:val="24"/>
        </w:rPr>
      </w:pPr>
    </w:p>
    <w:p w14:paraId="094E02EC" w14:textId="7FF05DA0" w:rsidR="00F3626E" w:rsidRDefault="00F3626E" w:rsidP="00F3626E">
      <w:pPr>
        <w:tabs>
          <w:tab w:val="left" w:pos="-142"/>
          <w:tab w:val="left" w:pos="567"/>
        </w:tabs>
        <w:spacing w:line="276" w:lineRule="auto"/>
        <w:ind w:left="284" w:right="-567" w:firstLine="0"/>
        <w:rPr>
          <w:rFonts w:ascii="Cambria" w:eastAsia="Cambria" w:hAnsi="Cambria" w:cs="Cambria"/>
          <w:b/>
          <w:sz w:val="24"/>
          <w:szCs w:val="24"/>
        </w:rPr>
      </w:pPr>
    </w:p>
    <w:p w14:paraId="223190D3" w14:textId="2A39DFDE" w:rsidR="00EC6ABC" w:rsidRDefault="0007090E">
      <w:pPr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ind w:left="284" w:right="-567" w:hanging="42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INFORMAÇÕES TÉCNICAS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28DBBAD" w14:textId="77777777" w:rsidR="00EC6ABC" w:rsidRDefault="00EC6ABC">
      <w:pPr>
        <w:tabs>
          <w:tab w:val="left" w:pos="-142"/>
          <w:tab w:val="left" w:pos="709"/>
        </w:tabs>
        <w:spacing w:line="240" w:lineRule="auto"/>
        <w:ind w:right="-567" w:firstLine="0"/>
        <w:rPr>
          <w:rFonts w:ascii="Cambria" w:eastAsia="Cambria" w:hAnsi="Cambria" w:cs="Cambria"/>
          <w:b/>
          <w:sz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968"/>
        <w:gridCol w:w="711"/>
        <w:gridCol w:w="3259"/>
      </w:tblGrid>
      <w:tr w:rsidR="00EC6ABC" w14:paraId="53159335" w14:textId="77777777">
        <w:trPr>
          <w:trHeight w:val="503"/>
        </w:trPr>
        <w:tc>
          <w:tcPr>
            <w:tcW w:w="6378" w:type="dxa"/>
            <w:gridSpan w:val="2"/>
            <w:shd w:val="clear" w:color="auto" w:fill="F2F2F2"/>
            <w:vAlign w:val="center"/>
          </w:tcPr>
          <w:p w14:paraId="7265D18F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ind w:right="-567" w:firstLine="34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Universidade Federal Fluminense - UFF</w:t>
            </w:r>
          </w:p>
        </w:tc>
        <w:tc>
          <w:tcPr>
            <w:tcW w:w="711" w:type="dxa"/>
            <w:shd w:val="clear" w:color="auto" w:fill="F2F2F2"/>
            <w:vAlign w:val="center"/>
          </w:tcPr>
          <w:p w14:paraId="47254280" w14:textId="77777777" w:rsidR="00EC6ABC" w:rsidRDefault="0007090E">
            <w:pPr>
              <w:widowControl w:val="0"/>
              <w:tabs>
                <w:tab w:val="left" w:pos="-392"/>
                <w:tab w:val="left" w:pos="709"/>
              </w:tabs>
              <w:ind w:right="-567" w:firstLine="0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3259" w:type="dxa"/>
            <w:shd w:val="clear" w:color="auto" w:fill="F2F2F2"/>
            <w:vAlign w:val="center"/>
          </w:tcPr>
          <w:p w14:paraId="7B750389" w14:textId="77777777" w:rsidR="00EC6ABC" w:rsidRDefault="0007090E">
            <w:pPr>
              <w:widowControl w:val="0"/>
              <w:ind w:firstLine="175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28.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2F2F2"/>
              </w:rPr>
              <w:t>523.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215/0001-06</w:t>
            </w:r>
          </w:p>
        </w:tc>
      </w:tr>
      <w:tr w:rsidR="00EC6ABC" w14:paraId="63C6828F" w14:textId="77777777">
        <w:trPr>
          <w:trHeight w:val="447"/>
        </w:trPr>
        <w:tc>
          <w:tcPr>
            <w:tcW w:w="2410" w:type="dxa"/>
            <w:shd w:val="clear" w:color="auto" w:fill="auto"/>
            <w:vAlign w:val="center"/>
          </w:tcPr>
          <w:p w14:paraId="7DBD3C94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spacing w:line="276" w:lineRule="auto"/>
              <w:ind w:right="-567" w:firstLine="0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Unidade: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FCA0249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ind w:firstLine="0"/>
              <w:jc w:val="left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Quilombo São José da Serra</w:t>
            </w:r>
          </w:p>
        </w:tc>
      </w:tr>
      <w:tr w:rsidR="00EC6ABC" w14:paraId="79222C87" w14:textId="77777777">
        <w:trPr>
          <w:trHeight w:val="527"/>
        </w:trPr>
        <w:tc>
          <w:tcPr>
            <w:tcW w:w="2410" w:type="dxa"/>
            <w:shd w:val="clear" w:color="auto" w:fill="F2F2F2"/>
            <w:vAlign w:val="center"/>
          </w:tcPr>
          <w:p w14:paraId="518B9232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spacing w:line="276" w:lineRule="auto"/>
              <w:ind w:right="-567" w:firstLine="0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7938" w:type="dxa"/>
            <w:gridSpan w:val="3"/>
            <w:shd w:val="clear" w:color="auto" w:fill="F2F2F2"/>
            <w:vAlign w:val="center"/>
          </w:tcPr>
          <w:p w14:paraId="727477BB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ind w:right="34" w:firstLine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Rodovia Irmãos Freitas, 744 - Santa Isabel do Rio Preto, Valença – RJ.</w:t>
            </w:r>
          </w:p>
        </w:tc>
      </w:tr>
      <w:tr w:rsidR="00EC6ABC" w14:paraId="3F9D9165" w14:textId="77777777">
        <w:trPr>
          <w:trHeight w:val="623"/>
        </w:trPr>
        <w:tc>
          <w:tcPr>
            <w:tcW w:w="2410" w:type="dxa"/>
            <w:shd w:val="clear" w:color="auto" w:fill="auto"/>
            <w:vAlign w:val="center"/>
          </w:tcPr>
          <w:p w14:paraId="2F1330F4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spacing w:line="276" w:lineRule="auto"/>
              <w:ind w:right="-567" w:firstLine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Escopo: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E49C880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spacing w:line="276" w:lineRule="auto"/>
              <w:ind w:right="-108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Prestação de serviços de reforma do casarão da fazenda.</w:t>
            </w:r>
          </w:p>
        </w:tc>
      </w:tr>
      <w:tr w:rsidR="00EC6ABC" w14:paraId="2EE8D355" w14:textId="77777777">
        <w:trPr>
          <w:trHeight w:val="839"/>
        </w:trPr>
        <w:tc>
          <w:tcPr>
            <w:tcW w:w="2410" w:type="dxa"/>
            <w:shd w:val="clear" w:color="auto" w:fill="F2F2F2"/>
            <w:vAlign w:val="center"/>
          </w:tcPr>
          <w:p w14:paraId="1ADFA0B1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spacing w:line="276" w:lineRule="auto"/>
              <w:ind w:right="-567" w:firstLine="0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Classificação da</w:t>
            </w:r>
          </w:p>
          <w:p w14:paraId="10246757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spacing w:line="276" w:lineRule="auto"/>
              <w:ind w:right="-567" w:firstLine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edificação</w:t>
            </w:r>
          </w:p>
        </w:tc>
        <w:tc>
          <w:tcPr>
            <w:tcW w:w="7938" w:type="dxa"/>
            <w:gridSpan w:val="3"/>
            <w:shd w:val="clear" w:color="auto" w:fill="F2F2F2"/>
            <w:vAlign w:val="center"/>
          </w:tcPr>
          <w:p w14:paraId="5F9D418E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ind w:right="34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Edificação com ATC de 515,11 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com 02 pavimentos, classificada como edificação de hospedaria.</w:t>
            </w:r>
          </w:p>
        </w:tc>
      </w:tr>
      <w:tr w:rsidR="00EC6ABC" w14:paraId="3D80844D" w14:textId="77777777">
        <w:trPr>
          <w:trHeight w:val="431"/>
        </w:trPr>
        <w:tc>
          <w:tcPr>
            <w:tcW w:w="2410" w:type="dxa"/>
            <w:shd w:val="clear" w:color="auto" w:fill="auto"/>
            <w:vAlign w:val="center"/>
          </w:tcPr>
          <w:p w14:paraId="35002930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spacing w:line="276" w:lineRule="auto"/>
              <w:ind w:right="-567" w:firstLine="0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Nível de Risco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238F0F3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ind w:firstLine="0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Médio 1</w:t>
            </w:r>
          </w:p>
        </w:tc>
      </w:tr>
      <w:tr w:rsidR="00EC6ABC" w14:paraId="49849BFC" w14:textId="77777777">
        <w:trPr>
          <w:trHeight w:val="424"/>
        </w:trPr>
        <w:tc>
          <w:tcPr>
            <w:tcW w:w="2410" w:type="dxa"/>
            <w:shd w:val="clear" w:color="auto" w:fill="auto"/>
            <w:vAlign w:val="center"/>
          </w:tcPr>
          <w:p w14:paraId="066058A4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spacing w:line="276" w:lineRule="auto"/>
              <w:ind w:right="-567" w:firstLine="0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Tipo de Ocupação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93536D0" w14:textId="77777777" w:rsidR="00EC6ABC" w:rsidRDefault="0007090E">
            <w:pPr>
              <w:widowControl w:val="0"/>
              <w:tabs>
                <w:tab w:val="left" w:pos="-142"/>
                <w:tab w:val="left" w:pos="709"/>
              </w:tabs>
              <w:ind w:firstLine="0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Tipo Hospedaria, Classe B-1.</w:t>
            </w:r>
          </w:p>
        </w:tc>
      </w:tr>
    </w:tbl>
    <w:p w14:paraId="7F60E4E4" w14:textId="77777777" w:rsidR="00EC6ABC" w:rsidRDefault="00EC6ABC">
      <w:pPr>
        <w:spacing w:after="120" w:line="240" w:lineRule="auto"/>
        <w:ind w:right="-999" w:firstLine="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4339F092" w14:textId="77777777" w:rsidR="00EC6ABC" w:rsidRDefault="0007090E">
      <w:pPr>
        <w:numPr>
          <w:ilvl w:val="0"/>
          <w:numId w:val="2"/>
        </w:numPr>
        <w:shd w:val="clear" w:color="auto" w:fill="F2F2F2" w:themeFill="background1" w:themeFillShade="F2"/>
        <w:tabs>
          <w:tab w:val="left" w:pos="-142"/>
          <w:tab w:val="left" w:pos="0"/>
          <w:tab w:val="left" w:pos="567"/>
        </w:tabs>
        <w:spacing w:line="276" w:lineRule="auto"/>
        <w:ind w:left="284" w:right="-3" w:hanging="42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CONSIDERAÇÕES PRELIMINARES DA CONTRATAÇÃO</w:t>
      </w:r>
    </w:p>
    <w:p w14:paraId="20CEE0B1" w14:textId="77777777" w:rsidR="00EC6ABC" w:rsidRDefault="00EC6ABC">
      <w:pPr>
        <w:spacing w:after="120" w:line="240" w:lineRule="auto"/>
        <w:ind w:right="-999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3B8E9D00" w14:textId="77777777" w:rsidR="00EC6ABC" w:rsidRDefault="0007090E">
      <w:pPr>
        <w:pStyle w:val="PargrafodaLista"/>
        <w:numPr>
          <w:ilvl w:val="0"/>
          <w:numId w:val="8"/>
        </w:numPr>
        <w:spacing w:after="120"/>
        <w:ind w:left="284" w:right="-6" w:hanging="426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Planejamento dos Serviços </w:t>
      </w:r>
    </w:p>
    <w:p w14:paraId="6929D367" w14:textId="77777777" w:rsidR="00EC6ABC" w:rsidRDefault="0007090E">
      <w:pPr>
        <w:spacing w:after="120" w:line="276" w:lineRule="auto"/>
        <w:ind w:left="-142" w:right="-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 presente descrição tem por objetivo definir e especificar os serviços necessários para a obra de reforma do sistema de combate a incêndio, localizado Quilombo São José da Serra. A área de intervenção da unidade em questão está devidamente delimitada neste caderno de especificações, assim como na Planilha Orçamentária.</w:t>
      </w:r>
    </w:p>
    <w:p w14:paraId="049FFE6C" w14:textId="77777777" w:rsidR="00EC6ABC" w:rsidRDefault="0007090E">
      <w:pPr>
        <w:spacing w:after="120" w:line="276" w:lineRule="auto"/>
        <w:ind w:right="-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As especificações e/ou descrições dos serviços estão contidas neste caderno, assim como estão indicadas, em parte, no Projeto Básico de Combate a Incêndio. Este Caderno de Especificações será utilizado como referência para a execução dos serviços de reforma do sistema de incêndio, definindo procedimentos de execução, bem como determinando os materiais a serem empregados nos serviços a serem desenvolvidos, sendo estas complementadas pelos projetos e planilha orçamentária. </w:t>
      </w:r>
    </w:p>
    <w:p w14:paraId="08F02D36" w14:textId="77777777" w:rsidR="00EC6ABC" w:rsidRDefault="00EC6ABC">
      <w:pPr>
        <w:pStyle w:val="Corpodetexto"/>
        <w:spacing w:line="240" w:lineRule="auto"/>
        <w:rPr>
          <w:rFonts w:asciiTheme="majorHAnsi" w:hAnsiTheme="majorHAnsi" w:cs="Arial"/>
          <w:sz w:val="16"/>
          <w:szCs w:val="16"/>
        </w:rPr>
      </w:pPr>
    </w:p>
    <w:p w14:paraId="01031809" w14:textId="77777777" w:rsidR="00EC6ABC" w:rsidRDefault="0007090E">
      <w:pPr>
        <w:pStyle w:val="PargrafodaLista"/>
        <w:numPr>
          <w:ilvl w:val="0"/>
          <w:numId w:val="9"/>
        </w:numPr>
        <w:spacing w:after="120"/>
        <w:ind w:left="284" w:right="-6" w:hanging="426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Execução dos Serviços </w:t>
      </w:r>
    </w:p>
    <w:p w14:paraId="6EBDB336" w14:textId="77777777" w:rsidR="00EC6ABC" w:rsidRDefault="00EC6ABC">
      <w:pPr>
        <w:pStyle w:val="PargrafodaLista"/>
        <w:spacing w:after="120" w:line="240" w:lineRule="auto"/>
        <w:ind w:left="851" w:right="-6" w:firstLine="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7E910352" w14:textId="77777777" w:rsidR="00EC6ABC" w:rsidRDefault="0007090E">
      <w:pPr>
        <w:pStyle w:val="PargrafodaLista"/>
        <w:numPr>
          <w:ilvl w:val="0"/>
          <w:numId w:val="10"/>
        </w:numPr>
        <w:spacing w:after="120" w:line="276" w:lineRule="auto"/>
        <w:ind w:left="709" w:right="-6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 material instalado na obra pela Contratada deverá apresentar qualidade compatível com as especificações contidas neste caderno, sendo o mesmo inspecionado pela Contratante. Na identificação de materiais de qualidade inferior ou imperfeitos, caberá a Contratada substituir o item imediatamente, sem ônus para a Contratante. Os materiais deverão apresentar qualidade desejável, conforme especificações deste caderno, porém, não havendo a menção neste caderno da especificação do material, fica subentendido que os materiais empregados serão novos e terão a melhor qualidade disponível no mercado. </w:t>
      </w:r>
    </w:p>
    <w:p w14:paraId="1C394AF7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Theme="majorHAnsi" w:hAnsiTheme="majorHAnsi" w:cs="Arial"/>
          <w:sz w:val="16"/>
          <w:szCs w:val="16"/>
        </w:rPr>
      </w:pPr>
    </w:p>
    <w:p w14:paraId="5CFDA80A" w14:textId="77777777" w:rsidR="00EC6ABC" w:rsidRDefault="0007090E">
      <w:pPr>
        <w:pStyle w:val="PargrafodaLista"/>
        <w:numPr>
          <w:ilvl w:val="0"/>
          <w:numId w:val="10"/>
        </w:numPr>
        <w:spacing w:after="120" w:line="276" w:lineRule="auto"/>
        <w:ind w:left="709" w:right="-6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As especificações técnicas dos materiais deverão estar em conformidade com as Normas Técnicas Nacionais, tais como ABNT e Normas do Inmetro, e de outras que regem a matéria. </w:t>
      </w:r>
    </w:p>
    <w:p w14:paraId="0A247E53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Theme="majorHAnsi" w:hAnsiTheme="majorHAnsi" w:cs="Arial"/>
          <w:sz w:val="16"/>
          <w:szCs w:val="16"/>
        </w:rPr>
      </w:pPr>
    </w:p>
    <w:p w14:paraId="350EDED7" w14:textId="77777777" w:rsidR="00EC6ABC" w:rsidRDefault="0007090E">
      <w:pPr>
        <w:pStyle w:val="PargrafodaLista"/>
        <w:numPr>
          <w:ilvl w:val="0"/>
          <w:numId w:val="10"/>
        </w:numPr>
        <w:spacing w:after="120" w:line="276" w:lineRule="auto"/>
        <w:ind w:left="709" w:right="-6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 Contratada deverá apresentar uma relação nominal dos profissionais que farão parte de sua(s) equipe(s), indicando o horário de trabalho, a função, a data de admissão e o registro e identificação civil. Toda a equipe da Contratada deverá se apresentar uniformizada e devidamente identificada.</w:t>
      </w:r>
    </w:p>
    <w:p w14:paraId="1687A9C9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Theme="majorHAnsi" w:hAnsiTheme="majorHAnsi" w:cs="Arial"/>
          <w:sz w:val="16"/>
          <w:szCs w:val="16"/>
        </w:rPr>
      </w:pPr>
    </w:p>
    <w:p w14:paraId="6D894907" w14:textId="77777777" w:rsidR="00EC6ABC" w:rsidRDefault="0007090E">
      <w:pPr>
        <w:pStyle w:val="PargrafodaLista"/>
        <w:numPr>
          <w:ilvl w:val="0"/>
          <w:numId w:val="10"/>
        </w:numPr>
        <w:spacing w:after="120" w:line="276" w:lineRule="auto"/>
        <w:ind w:left="709" w:right="-6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 Contratada deverá adotar os protocolos de controle sanitário e higiene pessoal dos profissionais, de forma a evitar a contaminação por COVID-19. </w:t>
      </w:r>
    </w:p>
    <w:p w14:paraId="46C3768C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Theme="majorHAnsi" w:hAnsiTheme="majorHAnsi" w:cs="Arial"/>
          <w:sz w:val="16"/>
          <w:szCs w:val="16"/>
        </w:rPr>
      </w:pPr>
    </w:p>
    <w:p w14:paraId="53A7AD01" w14:textId="77777777" w:rsidR="00EC6ABC" w:rsidRDefault="0007090E">
      <w:pPr>
        <w:pStyle w:val="PargrafodaLista"/>
        <w:numPr>
          <w:ilvl w:val="0"/>
          <w:numId w:val="11"/>
        </w:numPr>
        <w:spacing w:after="120"/>
        <w:ind w:left="426" w:right="-6" w:hanging="426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Anotação de Responsabilidade Técnica (ART)</w:t>
      </w:r>
    </w:p>
    <w:p w14:paraId="62A4D887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Theme="majorHAnsi" w:hAnsiTheme="majorHAnsi" w:cs="Arial"/>
          <w:sz w:val="16"/>
          <w:szCs w:val="16"/>
        </w:rPr>
      </w:pPr>
    </w:p>
    <w:p w14:paraId="691392B9" w14:textId="77777777" w:rsidR="00EC6ABC" w:rsidRDefault="0007090E">
      <w:pPr>
        <w:pStyle w:val="PargrafodaLista"/>
        <w:spacing w:after="120" w:line="276" w:lineRule="auto"/>
        <w:ind w:left="284" w:right="-6" w:firstLine="43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 Contratada deverá apresentar a ART de Execução referente à Elaboração do Projeto Simplificado de PSCIP e da Execução da obra com a respectiva taxa recolhida. Caso haja alguma terceirização de serviços, </w:t>
      </w:r>
      <w:proofErr w:type="gramStart"/>
      <w:r>
        <w:rPr>
          <w:rFonts w:asciiTheme="majorHAnsi" w:hAnsiTheme="majorHAnsi"/>
          <w:sz w:val="24"/>
          <w:szCs w:val="24"/>
        </w:rPr>
        <w:t>a mesma</w:t>
      </w:r>
      <w:proofErr w:type="gramEnd"/>
      <w:r>
        <w:rPr>
          <w:rFonts w:asciiTheme="majorHAnsi" w:hAnsiTheme="majorHAnsi"/>
          <w:sz w:val="24"/>
          <w:szCs w:val="24"/>
        </w:rPr>
        <w:t xml:space="preserve"> deverá ser necessariamente aprovada pela fiscalização, sendo que a Contratada deverá apresentar a ART correspondente em nome do responsável técnico da empresa terceirizada.</w:t>
      </w:r>
    </w:p>
    <w:p w14:paraId="2EF0C1B0" w14:textId="77777777" w:rsidR="00EC6ABC" w:rsidRDefault="00EC6ABC">
      <w:pPr>
        <w:pStyle w:val="PargrafodaLista"/>
        <w:spacing w:line="240" w:lineRule="auto"/>
        <w:ind w:left="1429" w:firstLine="0"/>
        <w:rPr>
          <w:rFonts w:eastAsia="Cambria"/>
          <w:sz w:val="16"/>
          <w:szCs w:val="16"/>
        </w:rPr>
      </w:pPr>
    </w:p>
    <w:p w14:paraId="654347CA" w14:textId="77777777" w:rsidR="00EC6ABC" w:rsidRDefault="0007090E">
      <w:pPr>
        <w:pStyle w:val="PargrafodaLista"/>
        <w:numPr>
          <w:ilvl w:val="0"/>
          <w:numId w:val="12"/>
        </w:numPr>
        <w:tabs>
          <w:tab w:val="left" w:pos="851"/>
        </w:tabs>
        <w:spacing w:after="120"/>
        <w:ind w:left="426" w:right="-6" w:hanging="426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Segurança, Meio Ambiente e Saúde</w:t>
      </w:r>
    </w:p>
    <w:p w14:paraId="6125FBD4" w14:textId="77777777" w:rsidR="00EC6ABC" w:rsidRDefault="00EC6ABC">
      <w:pPr>
        <w:pStyle w:val="PargrafodaLista"/>
        <w:tabs>
          <w:tab w:val="left" w:pos="851"/>
        </w:tabs>
        <w:spacing w:after="120" w:line="240" w:lineRule="auto"/>
        <w:ind w:left="709" w:right="-6" w:firstLine="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093ADFFE" w14:textId="77777777" w:rsidR="00EC6ABC" w:rsidRDefault="0007090E">
      <w:pPr>
        <w:pStyle w:val="PargrafodaLista"/>
        <w:numPr>
          <w:ilvl w:val="0"/>
          <w:numId w:val="13"/>
        </w:numPr>
        <w:spacing w:after="120" w:line="276" w:lineRule="auto"/>
        <w:ind w:left="709" w:right="-6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Será de responsabilidade da Contratada a elaboração e implementação do PCMAT nas obras com 20 (vinte) trabalhadores ou mais, contemplando os aspectos da NR-18 e os demais dispositivos complementares de segurança. </w:t>
      </w:r>
    </w:p>
    <w:p w14:paraId="32AFBCEF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Theme="majorHAnsi" w:hAnsiTheme="majorHAnsi" w:cs="Arial"/>
          <w:sz w:val="16"/>
          <w:szCs w:val="16"/>
        </w:rPr>
      </w:pPr>
    </w:p>
    <w:p w14:paraId="1AEFF65E" w14:textId="77777777" w:rsidR="00EC6ABC" w:rsidRDefault="0007090E">
      <w:pPr>
        <w:pStyle w:val="PargrafodaLista"/>
        <w:numPr>
          <w:ilvl w:val="0"/>
          <w:numId w:val="13"/>
        </w:numPr>
        <w:spacing w:after="120" w:line="276" w:lineRule="auto"/>
        <w:ind w:left="709" w:right="-6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Contratada deverá apresentar o Programa de Prevenção de Riscos Ambientais (PPRA) e o Programa de Controle Médico e Saúde Ocupacional (PCMSO), bem como os Atestados de Saúde Ocupacional (</w:t>
      </w:r>
      <w:proofErr w:type="spellStart"/>
      <w:r>
        <w:rPr>
          <w:rFonts w:asciiTheme="majorHAnsi" w:hAnsiTheme="majorHAnsi"/>
          <w:sz w:val="24"/>
          <w:szCs w:val="24"/>
        </w:rPr>
        <w:t>ASO’s</w:t>
      </w:r>
      <w:proofErr w:type="spellEnd"/>
      <w:r>
        <w:rPr>
          <w:rFonts w:asciiTheme="majorHAnsi" w:hAnsiTheme="majorHAnsi"/>
          <w:sz w:val="24"/>
          <w:szCs w:val="24"/>
        </w:rPr>
        <w:t>) dos profissionais residentes na obra, conforme NR-09 e NR-07.</w:t>
      </w:r>
    </w:p>
    <w:p w14:paraId="02CB29F3" w14:textId="77777777" w:rsidR="00EC6ABC" w:rsidRDefault="0007090E">
      <w:pPr>
        <w:pStyle w:val="PargrafodaLista"/>
        <w:numPr>
          <w:ilvl w:val="0"/>
          <w:numId w:val="13"/>
        </w:numPr>
        <w:spacing w:after="120" w:line="276" w:lineRule="auto"/>
        <w:ind w:left="709" w:right="-6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Contratada deverá prover os Equipamentos de Proteção Individual (EPI) e os Equipamentos de Proteção Coletivas (EPC), necessários à proteção dos profissionais residentes na obra, conforme NR-06 e NR-18.</w:t>
      </w:r>
    </w:p>
    <w:p w14:paraId="471512CA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0E7E9C1D" w14:textId="77777777" w:rsidR="00EC6ABC" w:rsidRDefault="0007090E">
      <w:pPr>
        <w:numPr>
          <w:ilvl w:val="0"/>
          <w:numId w:val="2"/>
        </w:numPr>
        <w:shd w:val="clear" w:color="auto" w:fill="F2F2F2" w:themeFill="background1" w:themeFillShade="F2"/>
        <w:tabs>
          <w:tab w:val="left" w:pos="-142"/>
          <w:tab w:val="left" w:pos="567"/>
        </w:tabs>
        <w:spacing w:line="276" w:lineRule="auto"/>
        <w:ind w:right="-3" w:hanging="50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GARANTIA</w:t>
      </w:r>
    </w:p>
    <w:p w14:paraId="2A37CF04" w14:textId="77777777" w:rsidR="00EC6ABC" w:rsidRDefault="00EC6ABC">
      <w:pPr>
        <w:tabs>
          <w:tab w:val="left" w:pos="-142"/>
          <w:tab w:val="left" w:pos="709"/>
        </w:tabs>
        <w:spacing w:line="240" w:lineRule="auto"/>
        <w:ind w:left="360" w:right="-567" w:firstLine="0"/>
        <w:rPr>
          <w:rFonts w:ascii="Cambria" w:eastAsia="Cambria" w:hAnsi="Cambria" w:cs="Cambria"/>
          <w:b/>
          <w:sz w:val="16"/>
          <w:szCs w:val="16"/>
        </w:rPr>
      </w:pPr>
    </w:p>
    <w:p w14:paraId="3A0D950F" w14:textId="77777777" w:rsidR="00EC6ABC" w:rsidRDefault="0007090E">
      <w:pPr>
        <w:pStyle w:val="PargrafodaLista"/>
        <w:numPr>
          <w:ilvl w:val="0"/>
          <w:numId w:val="14"/>
        </w:numPr>
        <w:spacing w:after="120" w:line="276" w:lineRule="auto"/>
        <w:ind w:left="709" w:right="-6" w:hanging="4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Compete à Contratada garantir e responsabilizar-se pela perfeita execução dos serviços listados, nos termos da legislação em vigor, obrigando-se a substituir e / ou refazer, sem ônus para a Contratante, qualquer serviço ou material que não esteja de acordo com as condições deste memorial e Projeto Básico, bem como não executados a contento.</w:t>
      </w:r>
    </w:p>
    <w:p w14:paraId="361C3AAA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="Cambria" w:eastAsia="Cambria" w:hAnsi="Cambria" w:cs="Cambria"/>
          <w:color w:val="000000"/>
          <w:sz w:val="16"/>
          <w:szCs w:val="16"/>
        </w:rPr>
      </w:pPr>
    </w:p>
    <w:p w14:paraId="740359E8" w14:textId="77777777" w:rsidR="00EC6ABC" w:rsidRDefault="0007090E">
      <w:pPr>
        <w:pStyle w:val="PargrafodaLista"/>
        <w:numPr>
          <w:ilvl w:val="0"/>
          <w:numId w:val="14"/>
        </w:numPr>
        <w:spacing w:after="120" w:line="276" w:lineRule="auto"/>
        <w:ind w:left="709" w:right="-6" w:hanging="4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instalação dos dispositivos fixos de segurança contidos neste Caderno de Especificações deverá ser executada, obrigatoriamente, por </w:t>
      </w:r>
      <w:r>
        <w:rPr>
          <w:rFonts w:asciiTheme="majorHAnsi" w:hAnsiTheme="majorHAnsi"/>
          <w:i/>
          <w:sz w:val="24"/>
          <w:szCs w:val="24"/>
        </w:rPr>
        <w:t>Empresa Instaladora</w:t>
      </w:r>
      <w:r>
        <w:rPr>
          <w:rFonts w:asciiTheme="majorHAnsi" w:hAnsiTheme="majorHAnsi"/>
          <w:sz w:val="24"/>
          <w:szCs w:val="24"/>
        </w:rPr>
        <w:t xml:space="preserve"> ou demais pessoas jurídicas </w:t>
      </w:r>
      <w:r>
        <w:rPr>
          <w:rFonts w:asciiTheme="majorHAnsi" w:hAnsiTheme="majorHAnsi"/>
          <w:i/>
          <w:sz w:val="24"/>
          <w:szCs w:val="24"/>
        </w:rPr>
        <w:t>legalmente habilitadas</w:t>
      </w:r>
      <w:r>
        <w:rPr>
          <w:rFonts w:asciiTheme="majorHAnsi" w:hAnsiTheme="majorHAnsi"/>
          <w:sz w:val="24"/>
          <w:szCs w:val="24"/>
        </w:rPr>
        <w:t xml:space="preserve">, com registro no competente </w:t>
      </w:r>
      <w:r>
        <w:rPr>
          <w:rFonts w:asciiTheme="majorHAnsi" w:hAnsiTheme="majorHAnsi"/>
          <w:i/>
          <w:sz w:val="24"/>
          <w:szCs w:val="24"/>
        </w:rPr>
        <w:t>conselho de classe</w:t>
      </w:r>
      <w:r>
        <w:rPr>
          <w:rFonts w:asciiTheme="majorHAnsi" w:hAnsiTheme="majorHAnsi"/>
          <w:sz w:val="24"/>
          <w:szCs w:val="24"/>
        </w:rPr>
        <w:t xml:space="preserve"> e cadastradas no CBMERJ</w:t>
      </w:r>
      <w:r>
        <w:t>.</w:t>
      </w:r>
    </w:p>
    <w:p w14:paraId="3F9D046E" w14:textId="77777777" w:rsidR="00EC6ABC" w:rsidRDefault="00EC6ABC">
      <w:pPr>
        <w:pStyle w:val="PargrafodaLista"/>
        <w:spacing w:after="120" w:line="240" w:lineRule="auto"/>
        <w:ind w:left="709" w:right="-6" w:firstLine="0"/>
        <w:rPr>
          <w:rFonts w:ascii="Cambria" w:eastAsia="Cambria" w:hAnsi="Cambria" w:cs="Cambria"/>
          <w:color w:val="000000"/>
          <w:sz w:val="16"/>
          <w:szCs w:val="16"/>
        </w:rPr>
      </w:pPr>
    </w:p>
    <w:p w14:paraId="05BFC037" w14:textId="77777777" w:rsidR="00EC6ABC" w:rsidRDefault="0007090E">
      <w:pPr>
        <w:numPr>
          <w:ilvl w:val="0"/>
          <w:numId w:val="2"/>
        </w:numPr>
        <w:shd w:val="clear" w:color="auto" w:fill="F2F2F2" w:themeFill="background1" w:themeFillShade="F2"/>
        <w:tabs>
          <w:tab w:val="left" w:pos="-142"/>
          <w:tab w:val="left" w:pos="567"/>
        </w:tabs>
        <w:spacing w:line="276" w:lineRule="auto"/>
        <w:ind w:right="-3" w:hanging="50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ALTERAÇÃO DE SERVIÇOS</w:t>
      </w:r>
    </w:p>
    <w:p w14:paraId="283D9FB3" w14:textId="77777777" w:rsidR="00EC6ABC" w:rsidRDefault="00EC6ABC">
      <w:pPr>
        <w:tabs>
          <w:tab w:val="left" w:pos="-142"/>
          <w:tab w:val="left" w:pos="709"/>
        </w:tabs>
        <w:spacing w:line="240" w:lineRule="auto"/>
        <w:ind w:left="360" w:right="-567" w:firstLine="0"/>
        <w:rPr>
          <w:rFonts w:ascii="Cambria" w:eastAsia="Cambria" w:hAnsi="Cambria" w:cs="Cambria"/>
          <w:b/>
          <w:sz w:val="16"/>
          <w:szCs w:val="16"/>
        </w:rPr>
      </w:pPr>
    </w:p>
    <w:p w14:paraId="5F2465D3" w14:textId="77777777" w:rsidR="00EC6ABC" w:rsidRDefault="0007090E">
      <w:pPr>
        <w:spacing w:after="120" w:line="276" w:lineRule="auto"/>
        <w:ind w:right="-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Se, por qualquer motivo, houver necessidade de alteração dos serviços e / ou especificações presentes na Planilha Orçamentária, bem como no Projeto Básico de PSCIP ou, se surgirem problemas durante o transcorrer das mesmas, não possíveis de serem previstos com antecedência, a Contratada deverá justificar, por escrito, tais alterações e / ou problemas, submetendo-os, previamente, à fiscalização. A Contratada não deverá executar serviços ou instalação de equipamentos não presentes na Planilha Orçamentária, sem a anuência da Fiscalização. </w:t>
      </w:r>
    </w:p>
    <w:p w14:paraId="12633AA7" w14:textId="77777777" w:rsidR="00EC6ABC" w:rsidRDefault="00EC6ABC">
      <w:pPr>
        <w:spacing w:after="120" w:line="240" w:lineRule="auto"/>
        <w:ind w:right="-6" w:firstLine="0"/>
        <w:rPr>
          <w:rFonts w:ascii="Cambria" w:eastAsia="Cambria" w:hAnsi="Cambria" w:cs="Cambria"/>
          <w:color w:val="000000"/>
          <w:sz w:val="16"/>
          <w:szCs w:val="16"/>
        </w:rPr>
      </w:pPr>
    </w:p>
    <w:p w14:paraId="03CDDAD5" w14:textId="77777777" w:rsidR="00EC6ABC" w:rsidRDefault="0007090E">
      <w:pPr>
        <w:numPr>
          <w:ilvl w:val="0"/>
          <w:numId w:val="2"/>
        </w:numPr>
        <w:shd w:val="clear" w:color="auto" w:fill="F2F2F2" w:themeFill="background1" w:themeFillShade="F2"/>
        <w:tabs>
          <w:tab w:val="left" w:pos="-142"/>
          <w:tab w:val="left" w:pos="567"/>
        </w:tabs>
        <w:spacing w:line="276" w:lineRule="auto"/>
        <w:ind w:right="-3" w:hanging="50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ORÇAMENTO DE EXECUÇÃO</w:t>
      </w:r>
    </w:p>
    <w:p w14:paraId="0B50DFC5" w14:textId="77777777" w:rsidR="00EC6ABC" w:rsidRDefault="00EC6ABC">
      <w:pPr>
        <w:tabs>
          <w:tab w:val="left" w:pos="-142"/>
          <w:tab w:val="left" w:pos="709"/>
        </w:tabs>
        <w:spacing w:line="276" w:lineRule="auto"/>
        <w:ind w:left="360" w:right="-567" w:firstLine="0"/>
        <w:rPr>
          <w:rFonts w:ascii="Cambria" w:eastAsia="Cambria" w:hAnsi="Cambria" w:cs="Cambria"/>
          <w:b/>
          <w:sz w:val="16"/>
          <w:szCs w:val="16"/>
        </w:rPr>
      </w:pPr>
    </w:p>
    <w:p w14:paraId="38A5397F" w14:textId="77777777" w:rsidR="00EC6ABC" w:rsidRDefault="0007090E">
      <w:pPr>
        <w:numPr>
          <w:ilvl w:val="0"/>
          <w:numId w:val="7"/>
        </w:numPr>
        <w:spacing w:after="120" w:line="276" w:lineRule="auto"/>
        <w:ind w:left="709" w:right="-6" w:hanging="4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 orçamento que acompanha esse Projeto Básico é fonte de referência para a licitação.</w:t>
      </w:r>
    </w:p>
    <w:p w14:paraId="359B8811" w14:textId="77777777" w:rsidR="00EC6ABC" w:rsidRDefault="0007090E">
      <w:pPr>
        <w:numPr>
          <w:ilvl w:val="0"/>
          <w:numId w:val="7"/>
        </w:numPr>
        <w:spacing w:after="120" w:line="276" w:lineRule="auto"/>
        <w:ind w:left="709" w:right="-6" w:hanging="4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 os casos omissos neste memorial descritivo, dever-se-á seguir as indicações dos desenhos que acompanham este caderno.</w:t>
      </w:r>
    </w:p>
    <w:p w14:paraId="2ABFC03B" w14:textId="77777777" w:rsidR="00EC6ABC" w:rsidRDefault="0007090E">
      <w:pPr>
        <w:numPr>
          <w:ilvl w:val="0"/>
          <w:numId w:val="7"/>
        </w:numPr>
        <w:spacing w:after="120" w:line="276" w:lineRule="auto"/>
        <w:ind w:left="709" w:right="-6" w:hanging="4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 CONTRATADA deverá apresentar o seu orçamento de forma completa e de modo a contemplar todos os serviços e materiais para que atenda à obra, conforme o projeto básico fornecido.</w:t>
      </w:r>
    </w:p>
    <w:p w14:paraId="193E58EC" w14:textId="77777777" w:rsidR="00EC6ABC" w:rsidRDefault="0007090E">
      <w:pPr>
        <w:pStyle w:val="PargrafodaLista"/>
        <w:numPr>
          <w:ilvl w:val="0"/>
          <w:numId w:val="18"/>
        </w:numPr>
        <w:shd w:val="clear" w:color="auto" w:fill="F2F2F2" w:themeFill="background1" w:themeFillShade="F2"/>
        <w:tabs>
          <w:tab w:val="left" w:pos="-142"/>
          <w:tab w:val="left" w:pos="567"/>
        </w:tabs>
        <w:spacing w:line="276" w:lineRule="auto"/>
        <w:ind w:right="-3" w:hanging="122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GERENCIMENTO DA CONTRATAÇÃO</w:t>
      </w:r>
    </w:p>
    <w:p w14:paraId="07E62623" w14:textId="77777777" w:rsidR="00EC6ABC" w:rsidRDefault="00EC6ABC">
      <w:pPr>
        <w:tabs>
          <w:tab w:val="left" w:pos="-142"/>
          <w:tab w:val="left" w:pos="709"/>
        </w:tabs>
        <w:spacing w:line="240" w:lineRule="auto"/>
        <w:ind w:right="-567" w:firstLine="0"/>
        <w:rPr>
          <w:rFonts w:ascii="Cambria" w:eastAsia="Cambria" w:hAnsi="Cambria" w:cs="Cambria"/>
          <w:b/>
          <w:sz w:val="16"/>
          <w:szCs w:val="16"/>
        </w:rPr>
      </w:pPr>
    </w:p>
    <w:p w14:paraId="2351BC5F" w14:textId="77777777" w:rsidR="00EC6ABC" w:rsidRDefault="0007090E">
      <w:pPr>
        <w:pStyle w:val="PargrafodaLista"/>
        <w:numPr>
          <w:ilvl w:val="0"/>
          <w:numId w:val="19"/>
        </w:numPr>
        <w:tabs>
          <w:tab w:val="left" w:pos="0"/>
          <w:tab w:val="left" w:pos="142"/>
        </w:tabs>
        <w:ind w:left="567" w:right="-3" w:hanging="42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Projeto de Segurança Contra Incêndio Simplificado </w:t>
      </w:r>
    </w:p>
    <w:p w14:paraId="11B45012" w14:textId="77777777" w:rsidR="00EC6ABC" w:rsidRDefault="00EC6ABC">
      <w:pPr>
        <w:pStyle w:val="PargrafodaLista"/>
        <w:tabs>
          <w:tab w:val="left" w:pos="0"/>
          <w:tab w:val="left" w:pos="142"/>
        </w:tabs>
        <w:spacing w:line="240" w:lineRule="auto"/>
        <w:ind w:left="567" w:right="-3" w:firstLine="0"/>
        <w:rPr>
          <w:rFonts w:ascii="Cambria" w:eastAsia="Cambria" w:hAnsi="Cambria" w:cs="Cambria"/>
          <w:b/>
          <w:sz w:val="16"/>
          <w:szCs w:val="16"/>
        </w:rPr>
      </w:pPr>
    </w:p>
    <w:p w14:paraId="4D7087EC" w14:textId="77777777" w:rsidR="00EC6ABC" w:rsidRDefault="0007090E">
      <w:pPr>
        <w:pStyle w:val="PargrafodaLista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993" w:right="-3" w:hanging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 projeto de Segurança Contra Incêndio da unidade em questão será aprovado junto ao Corpo de Bombeiros Militar do Estado do Rio de Janeiro, na modalidade de Processo Simplificado. </w:t>
      </w:r>
    </w:p>
    <w:p w14:paraId="711B4A37" w14:textId="77777777" w:rsidR="00EC6ABC" w:rsidRDefault="00EC6ABC">
      <w:pPr>
        <w:pStyle w:val="PargrafodaLista"/>
        <w:tabs>
          <w:tab w:val="left" w:pos="142"/>
          <w:tab w:val="left" w:pos="284"/>
        </w:tabs>
        <w:spacing w:line="240" w:lineRule="auto"/>
        <w:ind w:left="993" w:right="-3" w:firstLine="0"/>
        <w:rPr>
          <w:rFonts w:ascii="Cambria" w:eastAsia="Cambria" w:hAnsi="Cambria" w:cs="Cambria"/>
          <w:sz w:val="16"/>
          <w:szCs w:val="16"/>
        </w:rPr>
      </w:pPr>
    </w:p>
    <w:p w14:paraId="3EFB05E2" w14:textId="77777777" w:rsidR="00EC6ABC" w:rsidRDefault="0007090E">
      <w:pPr>
        <w:pStyle w:val="PargrafodaLista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993" w:right="-3" w:hanging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tramitação ocorre de forma não presencial e por meio de autodeclarações do responsável legal junto ao CBMERJ. </w:t>
      </w:r>
    </w:p>
    <w:p w14:paraId="3F1D8A24" w14:textId="77777777" w:rsidR="00EC6ABC" w:rsidRDefault="00EC6ABC">
      <w:pPr>
        <w:pStyle w:val="PargrafodaLista"/>
        <w:tabs>
          <w:tab w:val="left" w:pos="142"/>
          <w:tab w:val="left" w:pos="284"/>
        </w:tabs>
        <w:spacing w:line="276" w:lineRule="auto"/>
        <w:ind w:left="993" w:right="-3" w:hanging="426"/>
        <w:rPr>
          <w:rFonts w:ascii="Cambria" w:eastAsia="Cambria" w:hAnsi="Cambria" w:cs="Cambria"/>
          <w:sz w:val="16"/>
          <w:szCs w:val="16"/>
        </w:rPr>
      </w:pPr>
    </w:p>
    <w:p w14:paraId="6B495527" w14:textId="77777777" w:rsidR="00EC6ABC" w:rsidRDefault="0007090E">
      <w:pPr>
        <w:pStyle w:val="PargrafodaLista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993" w:right="-3" w:hanging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atividade econômica desenvolvida no imóvel será do tipo Hospedaria, não estando à mesma elencada na relação das atividades não enquadradas no risco diferenciado, conforme Anexo A, da Nota Técnica 1-01/CBMERJ.</w:t>
      </w:r>
    </w:p>
    <w:p w14:paraId="77549D58" w14:textId="77777777" w:rsidR="00EC6ABC" w:rsidRDefault="00EC6ABC">
      <w:pPr>
        <w:pStyle w:val="PargrafodaLista"/>
        <w:tabs>
          <w:tab w:val="left" w:pos="142"/>
          <w:tab w:val="left" w:pos="284"/>
        </w:tabs>
        <w:spacing w:line="240" w:lineRule="auto"/>
        <w:ind w:left="993" w:right="-3" w:hanging="426"/>
        <w:rPr>
          <w:rFonts w:ascii="Cambria" w:eastAsia="Cambria" w:hAnsi="Cambria" w:cs="Cambria"/>
          <w:sz w:val="16"/>
          <w:szCs w:val="16"/>
        </w:rPr>
      </w:pPr>
    </w:p>
    <w:p w14:paraId="042533A1" w14:textId="77777777" w:rsidR="00EC6ABC" w:rsidRDefault="0007090E">
      <w:pPr>
        <w:pStyle w:val="PargrafodaLista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993" w:right="-3" w:hanging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Guia de emolumentos deverá ser impressa e paga pela Contratada, sendo posteriormente impresso o Termo de Responsabilidade, que deverá ser assinado pelo </w:t>
      </w:r>
      <w:r>
        <w:rPr>
          <w:rFonts w:ascii="Cambria" w:eastAsia="Cambria" w:hAnsi="Cambria" w:cs="Cambria"/>
          <w:sz w:val="24"/>
          <w:szCs w:val="24"/>
        </w:rPr>
        <w:lastRenderedPageBreak/>
        <w:t>Administrador/Responsável Legal do Quilombo São José da Serra. Este termo deverá ser mantido no local onde a sede do Quilombo funciona.</w:t>
      </w:r>
    </w:p>
    <w:p w14:paraId="223A684E" w14:textId="77777777" w:rsidR="00EC6ABC" w:rsidRDefault="00EC6ABC">
      <w:pPr>
        <w:pStyle w:val="PargrafodaLista"/>
        <w:tabs>
          <w:tab w:val="left" w:pos="142"/>
          <w:tab w:val="left" w:pos="284"/>
        </w:tabs>
        <w:spacing w:line="276" w:lineRule="auto"/>
        <w:ind w:left="993" w:right="-3" w:hanging="426"/>
        <w:rPr>
          <w:rFonts w:ascii="Cambria" w:eastAsia="Cambria" w:hAnsi="Cambria" w:cs="Cambria"/>
          <w:sz w:val="16"/>
          <w:szCs w:val="16"/>
        </w:rPr>
      </w:pPr>
    </w:p>
    <w:p w14:paraId="35C03062" w14:textId="77777777" w:rsidR="00EC6ABC" w:rsidRDefault="0007090E">
      <w:pPr>
        <w:pStyle w:val="PargrafodaLista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993" w:right="-3" w:hanging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 Projeto Legal deverá ser elaborado e apresentado para a Fiscalização de Contrato, sendo o mesmo totalmente alinhado ao Decreto Estadual nº 42, de 17 de dezembro de 2018 - Regulamenta o Decreto-Lei nº 247, de 21 de julho de 1975, dispondo sobre o Código de Segurança Contra Incêndio e Pânico – COSCIP, no âmbito do estado do Rio de Janeiro, suas Notas Técnicas. </w:t>
      </w:r>
    </w:p>
    <w:p w14:paraId="290CF459" w14:textId="77777777" w:rsidR="00EC6ABC" w:rsidRDefault="00EC6ABC">
      <w:pPr>
        <w:pStyle w:val="PargrafodaLista"/>
        <w:tabs>
          <w:tab w:val="left" w:pos="142"/>
          <w:tab w:val="left" w:pos="284"/>
        </w:tabs>
        <w:spacing w:line="240" w:lineRule="auto"/>
        <w:ind w:left="993" w:right="-3" w:hanging="426"/>
        <w:rPr>
          <w:rFonts w:ascii="Cambria" w:eastAsia="Cambria" w:hAnsi="Cambria" w:cs="Cambria"/>
          <w:sz w:val="16"/>
          <w:szCs w:val="16"/>
        </w:rPr>
      </w:pPr>
    </w:p>
    <w:p w14:paraId="7106BE84" w14:textId="77777777" w:rsidR="00EC6ABC" w:rsidRDefault="0007090E">
      <w:pPr>
        <w:pStyle w:val="PargrafodaLista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993" w:right="-3" w:hanging="426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Contratada deverá projetar as seguintes medidas de Segurança Contra Incêndio e Pânico na edificação: </w:t>
      </w:r>
    </w:p>
    <w:p w14:paraId="2AC7B308" w14:textId="77777777" w:rsidR="00EC6ABC" w:rsidRDefault="0007090E">
      <w:pPr>
        <w:pStyle w:val="PargrafodaLista"/>
        <w:tabs>
          <w:tab w:val="left" w:pos="142"/>
          <w:tab w:val="left" w:pos="284"/>
        </w:tabs>
        <w:spacing w:line="276" w:lineRule="auto"/>
        <w:ind w:left="993" w:right="-3" w:firstLine="0"/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</w:pPr>
      <w:r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  <w:t xml:space="preserve">Extintores; </w:t>
      </w:r>
    </w:p>
    <w:p w14:paraId="4A2C1518" w14:textId="77777777" w:rsidR="00EC6ABC" w:rsidRDefault="0007090E">
      <w:pPr>
        <w:pStyle w:val="PargrafodaLista"/>
        <w:tabs>
          <w:tab w:val="left" w:pos="142"/>
          <w:tab w:val="left" w:pos="284"/>
        </w:tabs>
        <w:spacing w:line="276" w:lineRule="auto"/>
        <w:ind w:left="993" w:right="-3" w:firstLine="0"/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</w:pPr>
      <w:r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  <w:t xml:space="preserve">Sinalização de Segurança; </w:t>
      </w:r>
    </w:p>
    <w:p w14:paraId="183215BC" w14:textId="77777777" w:rsidR="00EC6ABC" w:rsidRDefault="0007090E">
      <w:pPr>
        <w:pStyle w:val="PargrafodaLista"/>
        <w:tabs>
          <w:tab w:val="left" w:pos="142"/>
          <w:tab w:val="left" w:pos="284"/>
        </w:tabs>
        <w:spacing w:line="276" w:lineRule="auto"/>
        <w:ind w:left="993" w:right="-3" w:firstLine="0"/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</w:pPr>
      <w:r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  <w:t xml:space="preserve">Iluminação de Emergência; </w:t>
      </w:r>
    </w:p>
    <w:p w14:paraId="547882DF" w14:textId="77777777" w:rsidR="00EC6ABC" w:rsidRDefault="0007090E">
      <w:pPr>
        <w:pStyle w:val="PargrafodaLista"/>
        <w:tabs>
          <w:tab w:val="left" w:pos="142"/>
          <w:tab w:val="left" w:pos="284"/>
        </w:tabs>
        <w:spacing w:line="276" w:lineRule="auto"/>
        <w:ind w:left="993" w:right="-3" w:firstLine="0"/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</w:pPr>
      <w:r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  <w:t xml:space="preserve">Saídas de Emergência; &amp; </w:t>
      </w:r>
    </w:p>
    <w:p w14:paraId="2E4179FB" w14:textId="77777777" w:rsidR="00EC6ABC" w:rsidRDefault="0007090E">
      <w:pPr>
        <w:pStyle w:val="PargrafodaLista"/>
        <w:tabs>
          <w:tab w:val="left" w:pos="142"/>
          <w:tab w:val="left" w:pos="284"/>
        </w:tabs>
        <w:spacing w:line="276" w:lineRule="auto"/>
        <w:ind w:left="993" w:right="-3" w:firstLine="0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color w:val="17365D" w:themeColor="text2" w:themeShade="BF"/>
          <w:sz w:val="24"/>
          <w:szCs w:val="24"/>
        </w:rPr>
        <w:t xml:space="preserve">Controle de Materiais de Acabamento e Revestimento. </w:t>
      </w:r>
    </w:p>
    <w:p w14:paraId="20F16B47" w14:textId="77777777" w:rsidR="00EC6ABC" w:rsidRDefault="00EC6ABC">
      <w:pPr>
        <w:pStyle w:val="PargrafodaLista"/>
        <w:tabs>
          <w:tab w:val="left" w:pos="142"/>
          <w:tab w:val="left" w:pos="284"/>
        </w:tabs>
        <w:spacing w:line="240" w:lineRule="auto"/>
        <w:ind w:left="709" w:right="-3" w:hanging="283"/>
        <w:rPr>
          <w:rFonts w:ascii="Cambria" w:eastAsia="Cambria" w:hAnsi="Cambria" w:cs="Cambria"/>
          <w:sz w:val="16"/>
          <w:szCs w:val="16"/>
        </w:rPr>
      </w:pPr>
    </w:p>
    <w:p w14:paraId="68AD3525" w14:textId="77777777" w:rsidR="00EC6ABC" w:rsidRDefault="00EC6ABC">
      <w:pPr>
        <w:pStyle w:val="PargrafodaLista"/>
        <w:tabs>
          <w:tab w:val="left" w:pos="142"/>
          <w:tab w:val="left" w:pos="284"/>
        </w:tabs>
        <w:spacing w:line="240" w:lineRule="auto"/>
        <w:ind w:left="709" w:right="-3" w:hanging="283"/>
        <w:rPr>
          <w:rFonts w:ascii="Cambria" w:eastAsia="Cambria" w:hAnsi="Cambria" w:cs="Cambria"/>
          <w:sz w:val="16"/>
          <w:szCs w:val="16"/>
        </w:rPr>
      </w:pPr>
    </w:p>
    <w:p w14:paraId="57DCA8AD" w14:textId="77777777" w:rsidR="00EC6ABC" w:rsidRDefault="00EC6ABC">
      <w:pPr>
        <w:pStyle w:val="PargrafodaLista"/>
        <w:tabs>
          <w:tab w:val="left" w:pos="142"/>
          <w:tab w:val="left" w:pos="284"/>
        </w:tabs>
        <w:spacing w:line="240" w:lineRule="auto"/>
        <w:ind w:left="709" w:right="-3" w:hanging="283"/>
        <w:rPr>
          <w:rFonts w:ascii="Cambria" w:eastAsia="Cambria" w:hAnsi="Cambria" w:cs="Cambria"/>
          <w:sz w:val="16"/>
          <w:szCs w:val="16"/>
        </w:rPr>
      </w:pPr>
    </w:p>
    <w:p w14:paraId="473FE5B1" w14:textId="77777777" w:rsidR="00EC6ABC" w:rsidRDefault="00EC6ABC">
      <w:pPr>
        <w:pStyle w:val="PargrafodaLista"/>
        <w:tabs>
          <w:tab w:val="left" w:pos="142"/>
          <w:tab w:val="left" w:pos="284"/>
        </w:tabs>
        <w:spacing w:line="240" w:lineRule="auto"/>
        <w:ind w:left="709" w:right="-3" w:hanging="283"/>
        <w:rPr>
          <w:rFonts w:ascii="Cambria" w:eastAsia="Cambria" w:hAnsi="Cambria" w:cs="Cambria"/>
          <w:sz w:val="16"/>
          <w:szCs w:val="16"/>
        </w:rPr>
      </w:pPr>
    </w:p>
    <w:p w14:paraId="795B7FE7" w14:textId="77777777" w:rsidR="00EC6ABC" w:rsidRDefault="0007090E">
      <w:pPr>
        <w:pStyle w:val="PargrafodaLista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709" w:right="-3" w:hanging="283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Ao final do processo de execução dos serviços, objeto dessa contratação, a Contratada deverá apresentar à Fiscalização os seguintes produtos:</w:t>
      </w:r>
    </w:p>
    <w:p w14:paraId="4646C17F" w14:textId="77777777" w:rsidR="00EC6ABC" w:rsidRDefault="0007090E">
      <w:pPr>
        <w:tabs>
          <w:tab w:val="left" w:pos="0"/>
          <w:tab w:val="left" w:pos="142"/>
        </w:tabs>
        <w:spacing w:line="240" w:lineRule="auto"/>
        <w:ind w:right="-3" w:firstLine="993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24"/>
          <w:szCs w:val="24"/>
        </w:rPr>
        <w:t xml:space="preserve">       </w:t>
      </w:r>
    </w:p>
    <w:tbl>
      <w:tblPr>
        <w:tblStyle w:val="Tabelacomgrade"/>
        <w:tblW w:w="95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95"/>
        <w:gridCol w:w="9022"/>
      </w:tblGrid>
      <w:tr w:rsidR="00EC6ABC" w14:paraId="2D79CA39" w14:textId="77777777">
        <w:trPr>
          <w:trHeight w:val="38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79F34A" w14:textId="77777777" w:rsidR="00EC6ABC" w:rsidRDefault="0007090E">
            <w:pPr>
              <w:widowControl w:val="0"/>
              <w:tabs>
                <w:tab w:val="left" w:pos="-108"/>
                <w:tab w:val="left" w:pos="34"/>
              </w:tabs>
              <w:spacing w:line="240" w:lineRule="auto"/>
              <w:ind w:right="-3" w:firstLine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01</w:t>
            </w:r>
          </w:p>
        </w:tc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7722AB" w14:textId="77777777" w:rsidR="00EC6ABC" w:rsidRDefault="0007090E">
            <w:pPr>
              <w:widowControl w:val="0"/>
              <w:tabs>
                <w:tab w:val="left" w:pos="0"/>
                <w:tab w:val="left" w:pos="142"/>
              </w:tabs>
              <w:spacing w:line="240" w:lineRule="auto"/>
              <w:ind w:right="-3" w:firstLine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Projeto Legal de Segurança Contra Incêndio, conforme Decreto nº 42, de 21/07/2018.</w:t>
            </w:r>
          </w:p>
        </w:tc>
      </w:tr>
      <w:tr w:rsidR="00EC6ABC" w14:paraId="7627D50B" w14:textId="77777777">
        <w:trPr>
          <w:trHeight w:val="38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4FA6DA" w14:textId="77777777" w:rsidR="00EC6ABC" w:rsidRDefault="0007090E">
            <w:pPr>
              <w:widowControl w:val="0"/>
              <w:tabs>
                <w:tab w:val="left" w:pos="-108"/>
                <w:tab w:val="left" w:pos="34"/>
              </w:tabs>
              <w:spacing w:line="240" w:lineRule="auto"/>
              <w:ind w:right="-3" w:firstLine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02</w:t>
            </w:r>
          </w:p>
        </w:tc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C0D13C" w14:textId="77777777" w:rsidR="00EC6ABC" w:rsidRDefault="0007090E">
            <w:pPr>
              <w:widowControl w:val="0"/>
              <w:tabs>
                <w:tab w:val="left" w:pos="0"/>
                <w:tab w:val="left" w:pos="142"/>
              </w:tabs>
              <w:spacing w:line="240" w:lineRule="auto"/>
              <w:ind w:right="-3" w:firstLine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Processo Simplificado Aprovado junto ao CBMERJ;</w:t>
            </w:r>
          </w:p>
        </w:tc>
      </w:tr>
      <w:tr w:rsidR="00EC6ABC" w14:paraId="1BC4BAEB" w14:textId="77777777">
        <w:trPr>
          <w:trHeight w:val="38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24F6B6" w14:textId="77777777" w:rsidR="00EC6ABC" w:rsidRDefault="0007090E">
            <w:pPr>
              <w:widowControl w:val="0"/>
              <w:tabs>
                <w:tab w:val="left" w:pos="-108"/>
                <w:tab w:val="left" w:pos="34"/>
              </w:tabs>
              <w:spacing w:line="240" w:lineRule="auto"/>
              <w:ind w:right="-3" w:firstLine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03</w:t>
            </w:r>
          </w:p>
        </w:tc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199DBA" w14:textId="77777777" w:rsidR="00EC6ABC" w:rsidRDefault="0007090E">
            <w:pPr>
              <w:widowControl w:val="0"/>
              <w:tabs>
                <w:tab w:val="left" w:pos="0"/>
                <w:tab w:val="left" w:pos="142"/>
              </w:tabs>
              <w:spacing w:line="240" w:lineRule="auto"/>
              <w:ind w:right="-3" w:firstLine="0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Apresentação do Certificado de Aprovação Simplificado</w:t>
            </w:r>
          </w:p>
        </w:tc>
      </w:tr>
      <w:tr w:rsidR="00EC6ABC" w14:paraId="77A2BB5F" w14:textId="77777777">
        <w:trPr>
          <w:trHeight w:val="38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4394BF" w14:textId="77777777" w:rsidR="00EC6ABC" w:rsidRDefault="0007090E">
            <w:pPr>
              <w:widowControl w:val="0"/>
              <w:tabs>
                <w:tab w:val="left" w:pos="-108"/>
                <w:tab w:val="left" w:pos="34"/>
              </w:tabs>
              <w:spacing w:line="240" w:lineRule="auto"/>
              <w:ind w:right="-3" w:firstLine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04</w:t>
            </w:r>
          </w:p>
        </w:tc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AE593F" w14:textId="77777777" w:rsidR="00EC6ABC" w:rsidRDefault="0007090E">
            <w:pPr>
              <w:widowControl w:val="0"/>
              <w:tabs>
                <w:tab w:val="left" w:pos="0"/>
                <w:tab w:val="left" w:pos="142"/>
              </w:tabs>
              <w:spacing w:line="240" w:lineRule="auto"/>
              <w:ind w:right="-3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Todas as Pranchas de Projeto Legal Assinadas pelo Projetista e ART de Projeto e Execução da Obra;</w:t>
            </w:r>
          </w:p>
        </w:tc>
      </w:tr>
    </w:tbl>
    <w:p w14:paraId="38FB2486" w14:textId="77777777" w:rsidR="00EC6ABC" w:rsidRDefault="00EC6ABC">
      <w:pPr>
        <w:tabs>
          <w:tab w:val="left" w:pos="0"/>
          <w:tab w:val="left" w:pos="142"/>
        </w:tabs>
        <w:ind w:right="-3" w:firstLine="993"/>
        <w:rPr>
          <w:rFonts w:ascii="Cambria" w:eastAsia="Cambria" w:hAnsi="Cambria" w:cs="Cambria"/>
          <w:sz w:val="16"/>
          <w:szCs w:val="16"/>
        </w:rPr>
      </w:pPr>
    </w:p>
    <w:p w14:paraId="15B4E9A5" w14:textId="77777777" w:rsidR="00EC6ABC" w:rsidRDefault="0007090E">
      <w:pPr>
        <w:pStyle w:val="PargrafodaLista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709" w:right="-3" w:hanging="283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edificação possui especificações arquitetônicas e de Segurança Contra Incêndio que a enquadram no Processo Simplificado, sendo que essas características serão inalteradas durante a execução da obra, conforme indicado abaixo:</w:t>
      </w:r>
    </w:p>
    <w:p w14:paraId="587424EC" w14:textId="77777777" w:rsidR="00EC6ABC" w:rsidRDefault="00EC6ABC">
      <w:pPr>
        <w:pStyle w:val="PargrafodaLista"/>
        <w:tabs>
          <w:tab w:val="left" w:pos="142"/>
          <w:tab w:val="left" w:pos="284"/>
        </w:tabs>
        <w:spacing w:line="240" w:lineRule="auto"/>
        <w:ind w:left="709" w:right="-3" w:firstLine="0"/>
        <w:rPr>
          <w:rFonts w:ascii="Cambria" w:eastAsia="Cambria" w:hAnsi="Cambria" w:cs="Cambria"/>
          <w:b/>
          <w:i/>
          <w:sz w:val="16"/>
          <w:szCs w:val="16"/>
        </w:rPr>
      </w:pPr>
    </w:p>
    <w:p w14:paraId="7AB96499" w14:textId="77777777" w:rsidR="00EC6ABC" w:rsidRDefault="0007090E">
      <w:pPr>
        <w:pStyle w:val="PargrafodaLista"/>
        <w:numPr>
          <w:ilvl w:val="0"/>
          <w:numId w:val="21"/>
        </w:numPr>
        <w:tabs>
          <w:tab w:val="left" w:pos="0"/>
          <w:tab w:val="left" w:pos="142"/>
        </w:tabs>
        <w:spacing w:line="276" w:lineRule="auto"/>
        <w:ind w:right="-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Edificação com até 02 pavimentos;</w:t>
      </w:r>
    </w:p>
    <w:p w14:paraId="35552CE1" w14:textId="77777777" w:rsidR="00EC6ABC" w:rsidRDefault="0007090E">
      <w:pPr>
        <w:pStyle w:val="PargrafodaLista"/>
        <w:numPr>
          <w:ilvl w:val="0"/>
          <w:numId w:val="21"/>
        </w:numPr>
        <w:tabs>
          <w:tab w:val="left" w:pos="0"/>
          <w:tab w:val="left" w:pos="142"/>
        </w:tabs>
        <w:spacing w:line="276" w:lineRule="auto"/>
        <w:ind w:right="-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Edificação com até 900,00 m</w:t>
      </w:r>
      <w:r>
        <w:rPr>
          <w:rFonts w:ascii="Cambria" w:eastAsia="Cambria" w:hAnsi="Cambria" w:cs="Cambria"/>
          <w:sz w:val="24"/>
          <w:szCs w:val="24"/>
          <w:vertAlign w:val="superscript"/>
        </w:rPr>
        <w:t>2</w:t>
      </w:r>
      <w:r>
        <w:rPr>
          <w:rFonts w:ascii="Cambria" w:eastAsia="Cambria" w:hAnsi="Cambria" w:cs="Cambria"/>
          <w:sz w:val="24"/>
          <w:szCs w:val="24"/>
        </w:rPr>
        <w:t>;</w:t>
      </w:r>
    </w:p>
    <w:p w14:paraId="1FA791C7" w14:textId="77777777" w:rsidR="00EC6ABC" w:rsidRDefault="0007090E">
      <w:pPr>
        <w:pStyle w:val="PargrafodaLista"/>
        <w:numPr>
          <w:ilvl w:val="0"/>
          <w:numId w:val="21"/>
        </w:numPr>
        <w:tabs>
          <w:tab w:val="left" w:pos="0"/>
          <w:tab w:val="left" w:pos="142"/>
        </w:tabs>
        <w:spacing w:line="276" w:lineRule="auto"/>
        <w:ind w:right="-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Edificação com até 90 Kg de GLP instalado, limitado a 02 Botijões de GLP de 13Kg.</w:t>
      </w:r>
    </w:p>
    <w:p w14:paraId="7A903131" w14:textId="77777777" w:rsidR="00EC6ABC" w:rsidRDefault="0007090E">
      <w:pPr>
        <w:pStyle w:val="PargrafodaLista"/>
        <w:numPr>
          <w:ilvl w:val="0"/>
          <w:numId w:val="21"/>
        </w:numPr>
        <w:tabs>
          <w:tab w:val="left" w:pos="0"/>
          <w:tab w:val="left" w:pos="142"/>
        </w:tabs>
        <w:spacing w:line="276" w:lineRule="auto"/>
        <w:ind w:right="-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Não enquadrada no Anexo A, da NT 1-01.</w:t>
      </w:r>
    </w:p>
    <w:p w14:paraId="08BC23F5" w14:textId="77777777" w:rsidR="00EC6ABC" w:rsidRDefault="00EC6ABC">
      <w:pPr>
        <w:tabs>
          <w:tab w:val="left" w:pos="0"/>
          <w:tab w:val="left" w:pos="142"/>
        </w:tabs>
        <w:spacing w:line="240" w:lineRule="auto"/>
        <w:ind w:right="-3" w:firstLine="283"/>
        <w:rPr>
          <w:rFonts w:ascii="Cambria" w:eastAsia="Cambria" w:hAnsi="Cambria" w:cs="Cambria"/>
          <w:sz w:val="20"/>
        </w:rPr>
      </w:pPr>
    </w:p>
    <w:p w14:paraId="34BC2AEC" w14:textId="77777777" w:rsidR="00EC6ABC" w:rsidRDefault="0007090E">
      <w:pPr>
        <w:pStyle w:val="PargrafodaLista"/>
        <w:numPr>
          <w:ilvl w:val="0"/>
          <w:numId w:val="22"/>
        </w:numPr>
        <w:shd w:val="clear" w:color="auto" w:fill="F2F2F2" w:themeFill="background1" w:themeFillShade="F2"/>
        <w:tabs>
          <w:tab w:val="left" w:pos="-142"/>
          <w:tab w:val="left" w:pos="567"/>
        </w:tabs>
        <w:spacing w:line="276" w:lineRule="auto"/>
        <w:ind w:right="-3" w:hanging="64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ILUMINAÇÃO DE EMERGÊNCIA TIPO ACLARAMENTO</w:t>
      </w:r>
    </w:p>
    <w:p w14:paraId="31C76D10" w14:textId="77777777" w:rsidR="00EC6ABC" w:rsidRDefault="00EC6ABC">
      <w:pPr>
        <w:spacing w:line="240" w:lineRule="auto"/>
        <w:rPr>
          <w:rFonts w:ascii="Cambria" w:eastAsia="Cambria" w:hAnsi="Cambria" w:cs="Cambria"/>
          <w:sz w:val="16"/>
          <w:szCs w:val="16"/>
        </w:rPr>
      </w:pPr>
    </w:p>
    <w:p w14:paraId="4AAFC3AC" w14:textId="77777777" w:rsidR="00EC6ABC" w:rsidRDefault="0007090E">
      <w:pPr>
        <w:numPr>
          <w:ilvl w:val="0"/>
          <w:numId w:val="6"/>
        </w:num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 Instalações da Iluminação de Emergência devem ser de acordo com a ABNT NBR 10898:2013.</w:t>
      </w:r>
    </w:p>
    <w:p w14:paraId="53F2748D" w14:textId="77777777" w:rsidR="00EC6ABC" w:rsidRDefault="00EC6ABC">
      <w:p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16"/>
          <w:szCs w:val="16"/>
        </w:rPr>
      </w:pPr>
    </w:p>
    <w:p w14:paraId="176E219D" w14:textId="77777777" w:rsidR="00EC6ABC" w:rsidRDefault="0007090E">
      <w:pPr>
        <w:numPr>
          <w:ilvl w:val="0"/>
          <w:numId w:val="6"/>
        </w:num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 Sistema de Iluminação de Emergência serão </w:t>
      </w:r>
      <w:proofErr w:type="gramStart"/>
      <w:r>
        <w:rPr>
          <w:rFonts w:ascii="Cambria" w:eastAsia="Cambria" w:hAnsi="Cambria" w:cs="Cambria"/>
          <w:sz w:val="24"/>
          <w:szCs w:val="24"/>
        </w:rPr>
        <w:t>composto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de Luminárias de Emergência para Aclaramento, com 30 Leds, fluxo luminoso de 100 lúmens, bateria de lítio, bivolt, grau de </w:t>
      </w:r>
      <w:r>
        <w:rPr>
          <w:rFonts w:ascii="Cambria" w:eastAsia="Cambria" w:hAnsi="Cambria" w:cs="Cambria"/>
          <w:sz w:val="24"/>
          <w:szCs w:val="24"/>
        </w:rPr>
        <w:lastRenderedPageBreak/>
        <w:t xml:space="preserve">proteção IP20 e requisitos conforme ABNT NBR 10898:2013, com autonomia mínima de 60 minutos, padrão </w:t>
      </w:r>
      <w:proofErr w:type="spellStart"/>
      <w:r>
        <w:rPr>
          <w:rFonts w:ascii="Cambria" w:eastAsia="Cambria" w:hAnsi="Cambria" w:cs="Cambria"/>
          <w:sz w:val="24"/>
          <w:szCs w:val="24"/>
        </w:rPr>
        <w:t>Segurimax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ou similar. </w:t>
      </w:r>
    </w:p>
    <w:p w14:paraId="770C3616" w14:textId="77777777" w:rsidR="00EC6ABC" w:rsidRDefault="00EC6ABC">
      <w:p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16"/>
          <w:szCs w:val="16"/>
        </w:rPr>
      </w:pPr>
    </w:p>
    <w:p w14:paraId="2A83D0B8" w14:textId="77777777" w:rsidR="00EC6ABC" w:rsidRDefault="0007090E">
      <w:pPr>
        <w:numPr>
          <w:ilvl w:val="0"/>
          <w:numId w:val="6"/>
        </w:num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Deverão ser instaladas a uma altura de 2,50m, conforme projeto, sendo instalados nas escadas, halls de acesso às escadas e ao longo das rotas de saída.</w:t>
      </w:r>
    </w:p>
    <w:p w14:paraId="1DEAFDE2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425"/>
        <w:rPr>
          <w:rFonts w:ascii="Cambria" w:eastAsia="Cambria" w:hAnsi="Cambria" w:cs="Cambria"/>
          <w:sz w:val="16"/>
          <w:szCs w:val="16"/>
        </w:rPr>
      </w:pPr>
    </w:p>
    <w:p w14:paraId="5B1A952D" w14:textId="77777777" w:rsidR="00EC6ABC" w:rsidRDefault="0007090E">
      <w:pPr>
        <w:numPr>
          <w:ilvl w:val="0"/>
          <w:numId w:val="6"/>
        </w:num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Nas escadas devem ser instaladas no nível do pavimento e outro(s) no nível do patamar intermediário, ressaltando o fato de que não poderá existir ponto de sombra.</w:t>
      </w:r>
    </w:p>
    <w:p w14:paraId="25D9C387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5100" w:hanging="425"/>
        <w:rPr>
          <w:rFonts w:ascii="Cambria" w:eastAsia="Cambria" w:hAnsi="Cambria" w:cs="Cambria"/>
          <w:sz w:val="16"/>
          <w:szCs w:val="16"/>
        </w:rPr>
      </w:pPr>
    </w:p>
    <w:p w14:paraId="2E2EE644" w14:textId="77777777" w:rsidR="00EC6ABC" w:rsidRDefault="0007090E">
      <w:pPr>
        <w:numPr>
          <w:ilvl w:val="0"/>
          <w:numId w:val="6"/>
        </w:num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Utilização de Eletroduto em PVC, </w:t>
      </w:r>
      <w:proofErr w:type="spellStart"/>
      <w:r>
        <w:rPr>
          <w:rFonts w:ascii="Cambria" w:eastAsia="Cambria" w:hAnsi="Cambria" w:cs="Cambria"/>
          <w:sz w:val="24"/>
          <w:szCs w:val="24"/>
        </w:rPr>
        <w:t>roscável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¾’’ com vara de 3 metros, características construtivas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anti-chama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.  </w:t>
      </w:r>
    </w:p>
    <w:p w14:paraId="58447879" w14:textId="77777777" w:rsidR="00EC6ABC" w:rsidRDefault="0007090E">
      <w:pPr>
        <w:numPr>
          <w:ilvl w:val="0"/>
          <w:numId w:val="6"/>
        </w:num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Conduletes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tipo caixas de passagem e/ou derivação, fabricadas em PVC, com conexão direta a eletrodutos rígidos, modelos T, E, C ou LR, conforme determinado nos desenhos de projeto de elétrica, fornecidas com tampas em PVC e parafusos de aço inox.</w:t>
      </w:r>
    </w:p>
    <w:p w14:paraId="55CE9585" w14:textId="77777777" w:rsidR="00EC6ABC" w:rsidRDefault="00EC6ABC">
      <w:p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16"/>
          <w:szCs w:val="16"/>
        </w:rPr>
      </w:pPr>
    </w:p>
    <w:p w14:paraId="714AE7CE" w14:textId="77777777" w:rsidR="00EC6ABC" w:rsidRDefault="0007090E">
      <w:pPr>
        <w:numPr>
          <w:ilvl w:val="0"/>
          <w:numId w:val="6"/>
        </w:numPr>
        <w:tabs>
          <w:tab w:val="left" w:pos="-426"/>
          <w:tab w:val="left" w:pos="567"/>
        </w:tabs>
        <w:spacing w:line="276" w:lineRule="auto"/>
        <w:ind w:left="567" w:right="-3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Utilizar Cabo Flexível 750V, 1,50 mm</w:t>
      </w:r>
      <w:r>
        <w:rPr>
          <w:rFonts w:ascii="Cambria" w:eastAsia="Cambria" w:hAnsi="Cambria" w:cs="Cambria"/>
          <w:sz w:val="24"/>
          <w:szCs w:val="24"/>
          <w:vertAlign w:val="superscript"/>
        </w:rPr>
        <w:t>2</w:t>
      </w:r>
      <w:r>
        <w:rPr>
          <w:rFonts w:ascii="Cambria" w:eastAsia="Cambria" w:hAnsi="Cambria" w:cs="Cambria"/>
          <w:sz w:val="24"/>
          <w:szCs w:val="24"/>
        </w:rPr>
        <w:t>, para as instalações elétricas de iluminação. Fios de cobre eletrolítico, seção circular, têmpera mole, classe 4 de encordoamento (NBR NM 280), isolamento </w:t>
      </w:r>
      <w:proofErr w:type="spellStart"/>
      <w:r>
        <w:rPr>
          <w:rFonts w:ascii="Cambria" w:eastAsia="Cambria" w:hAnsi="Cambria" w:cs="Cambria"/>
          <w:sz w:val="24"/>
          <w:szCs w:val="24"/>
        </w:rPr>
        <w:t>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base de composto de PVC, sem chumbo, antichama, classe térmica 70°C.</w:t>
      </w:r>
    </w:p>
    <w:p w14:paraId="61ABB787" w14:textId="77777777" w:rsidR="00EC6ABC" w:rsidRDefault="00EC6ABC">
      <w:pPr>
        <w:tabs>
          <w:tab w:val="left" w:pos="-142"/>
          <w:tab w:val="left" w:pos="567"/>
        </w:tabs>
        <w:ind w:right="-567" w:firstLine="0"/>
        <w:rPr>
          <w:rFonts w:ascii="Cambria" w:eastAsia="Cambria" w:hAnsi="Cambria" w:cs="Cambria"/>
          <w:b/>
          <w:sz w:val="16"/>
          <w:szCs w:val="16"/>
        </w:rPr>
      </w:pPr>
    </w:p>
    <w:p w14:paraId="13ACB340" w14:textId="77777777" w:rsidR="00EC6ABC" w:rsidRDefault="0007090E">
      <w:pPr>
        <w:pStyle w:val="PargrafodaLista"/>
        <w:numPr>
          <w:ilvl w:val="0"/>
          <w:numId w:val="23"/>
        </w:numPr>
        <w:shd w:val="clear" w:color="auto" w:fill="F2F2F2" w:themeFill="background1" w:themeFillShade="F2"/>
        <w:tabs>
          <w:tab w:val="left" w:pos="-142"/>
          <w:tab w:val="left" w:pos="567"/>
        </w:tabs>
        <w:spacing w:line="276" w:lineRule="auto"/>
        <w:ind w:right="-3" w:hanging="64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EXTINTORES DE INCÊNDIO PORTÁTEIS</w:t>
      </w:r>
    </w:p>
    <w:p w14:paraId="636565BB" w14:textId="77777777" w:rsidR="00EC6ABC" w:rsidRDefault="00EC6ABC">
      <w:pPr>
        <w:tabs>
          <w:tab w:val="left" w:pos="-142"/>
          <w:tab w:val="left" w:pos="567"/>
        </w:tabs>
        <w:spacing w:line="240" w:lineRule="auto"/>
        <w:ind w:right="-567" w:firstLine="0"/>
        <w:rPr>
          <w:rFonts w:ascii="Cambria" w:eastAsia="Cambria" w:hAnsi="Cambria" w:cs="Cambria"/>
          <w:b/>
          <w:sz w:val="16"/>
          <w:szCs w:val="16"/>
        </w:rPr>
      </w:pPr>
    </w:p>
    <w:p w14:paraId="43FC9BB6" w14:textId="77777777" w:rsidR="00EC6ABC" w:rsidRDefault="0007090E">
      <w:pPr>
        <w:tabs>
          <w:tab w:val="left" w:pos="1725"/>
        </w:tabs>
        <w:spacing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noProof/>
          <w:sz w:val="16"/>
          <w:szCs w:val="16"/>
        </w:rPr>
        <w:drawing>
          <wp:anchor distT="0" distB="0" distL="0" distR="0" simplePos="0" relativeHeight="26" behindDoc="0" locked="0" layoutInCell="0" allowOverlap="1" wp14:anchorId="3BB99769" wp14:editId="59F27E2B">
            <wp:simplePos x="0" y="0"/>
            <wp:positionH relativeFrom="column">
              <wp:posOffset>4250690</wp:posOffset>
            </wp:positionH>
            <wp:positionV relativeFrom="paragraph">
              <wp:posOffset>48895</wp:posOffset>
            </wp:positionV>
            <wp:extent cx="2409825" cy="3638550"/>
            <wp:effectExtent l="0" t="0" r="0" b="0"/>
            <wp:wrapNone/>
            <wp:docPr id="1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888" t="3571" r="13486" b="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E7AB8" w14:textId="77777777" w:rsidR="00EC6ABC" w:rsidRDefault="0007090E">
      <w:pPr>
        <w:numPr>
          <w:ilvl w:val="0"/>
          <w:numId w:val="3"/>
        </w:numPr>
        <w:tabs>
          <w:tab w:val="left" w:pos="-426"/>
          <w:tab w:val="left" w:pos="284"/>
          <w:tab w:val="left" w:pos="4962"/>
          <w:tab w:val="left" w:pos="6379"/>
          <w:tab w:val="left" w:pos="6663"/>
        </w:tabs>
        <w:spacing w:line="276" w:lineRule="auto"/>
        <w:ind w:left="567" w:right="3682" w:hanging="4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Os extintores portáteis deverão ser instalados em paredes, sendo que a posição da alça de manuseio não deve exceder 1,60 m do piso acabado, e a parte inferior deve guardar distância de, no mínimo, 10 cm do piso acabado. </w:t>
      </w:r>
    </w:p>
    <w:p w14:paraId="73E6CA5E" w14:textId="77777777" w:rsidR="00EC6ABC" w:rsidRDefault="00EC6ABC">
      <w:pPr>
        <w:tabs>
          <w:tab w:val="left" w:pos="-426"/>
          <w:tab w:val="left" w:pos="284"/>
          <w:tab w:val="left" w:pos="6663"/>
        </w:tabs>
        <w:spacing w:line="240" w:lineRule="auto"/>
        <w:ind w:left="567" w:right="3682" w:hanging="425"/>
        <w:rPr>
          <w:rFonts w:ascii="Cambria" w:eastAsia="Cambria" w:hAnsi="Cambria" w:cs="Cambria"/>
          <w:color w:val="000000"/>
          <w:sz w:val="16"/>
          <w:szCs w:val="16"/>
        </w:rPr>
      </w:pPr>
    </w:p>
    <w:p w14:paraId="77EE7D11" w14:textId="77777777" w:rsidR="00EC6ABC" w:rsidRDefault="0007090E">
      <w:pPr>
        <w:numPr>
          <w:ilvl w:val="0"/>
          <w:numId w:val="3"/>
        </w:numPr>
        <w:tabs>
          <w:tab w:val="left" w:pos="-426"/>
          <w:tab w:val="left" w:pos="6379"/>
        </w:tabs>
        <w:spacing w:line="276" w:lineRule="auto"/>
        <w:ind w:left="567" w:right="3682" w:hanging="4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Todos os extintores portáteis fornecidos deverão ser novos, e apresentar a nota fiscal de compra, bem como o Certificado de Conformidade do fabricante. </w:t>
      </w:r>
    </w:p>
    <w:p w14:paraId="1340FE5F" w14:textId="77777777" w:rsidR="00EC6ABC" w:rsidRDefault="00EC6ABC">
      <w:pPr>
        <w:tabs>
          <w:tab w:val="left" w:pos="-426"/>
          <w:tab w:val="left" w:pos="142"/>
        </w:tabs>
        <w:spacing w:line="240" w:lineRule="auto"/>
        <w:ind w:left="567" w:right="-426" w:hanging="425"/>
        <w:rPr>
          <w:rFonts w:ascii="Cambria" w:eastAsia="Cambria" w:hAnsi="Cambria" w:cs="Cambria"/>
          <w:color w:val="000000"/>
          <w:sz w:val="16"/>
          <w:szCs w:val="16"/>
        </w:rPr>
      </w:pPr>
    </w:p>
    <w:p w14:paraId="3F6B4C77" w14:textId="77777777" w:rsidR="00EC6ABC" w:rsidRDefault="0007090E">
      <w:pPr>
        <w:numPr>
          <w:ilvl w:val="0"/>
          <w:numId w:val="3"/>
        </w:numPr>
        <w:tabs>
          <w:tab w:val="left" w:pos="-426"/>
        </w:tabs>
        <w:spacing w:line="276" w:lineRule="auto"/>
        <w:ind w:left="567" w:right="3682" w:hanging="4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Os extintores devem possuir marca de conformidade concedida pelo INMETRO, para equipamentos novos fabricados conforme as normas legais.</w:t>
      </w:r>
    </w:p>
    <w:p w14:paraId="126155CA" w14:textId="77777777" w:rsidR="00EC6ABC" w:rsidRDefault="0007090E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noProof/>
          <w:color w:val="000000"/>
          <w:sz w:val="16"/>
          <w:szCs w:val="16"/>
        </w:rPr>
        <w:drawing>
          <wp:anchor distT="0" distB="0" distL="0" distR="0" simplePos="0" relativeHeight="22" behindDoc="0" locked="0" layoutInCell="0" allowOverlap="1" wp14:anchorId="46DF2E75" wp14:editId="7B061B7D">
            <wp:simplePos x="0" y="0"/>
            <wp:positionH relativeFrom="column">
              <wp:posOffset>364490</wp:posOffset>
            </wp:positionH>
            <wp:positionV relativeFrom="paragraph">
              <wp:posOffset>56515</wp:posOffset>
            </wp:positionV>
            <wp:extent cx="2743200" cy="1684020"/>
            <wp:effectExtent l="0" t="0" r="0" b="0"/>
            <wp:wrapNone/>
            <wp:docPr id="2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4D0B8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0E67EE60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44308FF3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160F242A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5DEB0C4A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1D435318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3AD77BE3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77B887D5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7D3FE472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172BE32D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09B6EF45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4A05ED34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6069B423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52309129" w14:textId="77777777" w:rsidR="00EC6ABC" w:rsidRDefault="00EC6ABC">
      <w:pPr>
        <w:tabs>
          <w:tab w:val="left" w:pos="-426"/>
          <w:tab w:val="left" w:pos="567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2C3DA1B2" w14:textId="77777777" w:rsidR="00EC6ABC" w:rsidRDefault="00EC6ABC">
      <w:pPr>
        <w:tabs>
          <w:tab w:val="left" w:pos="-426"/>
          <w:tab w:val="left" w:pos="567"/>
          <w:tab w:val="left" w:pos="6379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5370EE4C" w14:textId="77777777" w:rsidR="00EC6ABC" w:rsidRDefault="00EC6ABC">
      <w:pPr>
        <w:tabs>
          <w:tab w:val="left" w:pos="-426"/>
          <w:tab w:val="left" w:pos="567"/>
          <w:tab w:val="left" w:pos="6379"/>
        </w:tabs>
        <w:spacing w:line="240" w:lineRule="auto"/>
        <w:ind w:left="567" w:right="4391" w:firstLine="0"/>
        <w:rPr>
          <w:rFonts w:ascii="Cambria" w:eastAsia="Cambria" w:hAnsi="Cambria" w:cs="Cambria"/>
          <w:color w:val="000000"/>
          <w:sz w:val="16"/>
          <w:szCs w:val="16"/>
        </w:rPr>
      </w:pPr>
    </w:p>
    <w:p w14:paraId="2E72C223" w14:textId="77777777" w:rsidR="00EC6ABC" w:rsidRDefault="0007090E">
      <w:pPr>
        <w:numPr>
          <w:ilvl w:val="0"/>
          <w:numId w:val="3"/>
        </w:numPr>
        <w:tabs>
          <w:tab w:val="left" w:pos="-426"/>
          <w:tab w:val="left" w:pos="709"/>
          <w:tab w:val="left" w:pos="851"/>
          <w:tab w:val="left" w:pos="6379"/>
          <w:tab w:val="left" w:pos="10203"/>
        </w:tabs>
        <w:spacing w:line="276" w:lineRule="auto"/>
        <w:ind w:left="567" w:right="-3" w:hanging="28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Extintor de Incêndio Portátil, com carga de Pó Químico Seco, tipo Classe ABC (a base de monofosfato de amônia), fabricado de acordo com a norma ABNT NBR 15808:2017. Fabricado em chapa de aço, capacidade extintora 2-A:20-B:C e pressão de trabalho de 10,5 kgf/cm².</w:t>
      </w:r>
    </w:p>
    <w:p w14:paraId="038E7B1B" w14:textId="77777777" w:rsidR="00EC6ABC" w:rsidRDefault="00EC6ABC">
      <w:pPr>
        <w:tabs>
          <w:tab w:val="left" w:pos="-426"/>
          <w:tab w:val="left" w:pos="709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0C156BBE" w14:textId="77777777" w:rsidR="00EC6ABC" w:rsidRDefault="0007090E">
      <w:pPr>
        <w:numPr>
          <w:ilvl w:val="0"/>
          <w:numId w:val="3"/>
        </w:numPr>
        <w:tabs>
          <w:tab w:val="left" w:pos="-426"/>
          <w:tab w:val="left" w:pos="709"/>
          <w:tab w:val="left" w:pos="851"/>
          <w:tab w:val="left" w:pos="6379"/>
          <w:tab w:val="left" w:pos="10203"/>
        </w:tabs>
        <w:spacing w:line="276" w:lineRule="auto"/>
        <w:ind w:left="567" w:right="-3" w:hanging="28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Extintor de Incêndio Portátil, com carga de Pó Químico Seco, tipo Classe BC (a base de bicarbonato de sódio), fabricado de acordo com a norma ABNT NBR 15808:2017. Fabricado em chapa de aço, capacidade extintora 20-B:C e pressão de trabalho de 1,0 MPa.</w:t>
      </w:r>
    </w:p>
    <w:p w14:paraId="2CD2FC97" w14:textId="77777777" w:rsidR="00EC6ABC" w:rsidRDefault="00EC6ABC">
      <w:pPr>
        <w:tabs>
          <w:tab w:val="left" w:pos="-426"/>
          <w:tab w:val="left" w:pos="567"/>
          <w:tab w:val="left" w:pos="709"/>
        </w:tabs>
        <w:spacing w:line="240" w:lineRule="auto"/>
        <w:ind w:left="567" w:right="-3" w:hanging="283"/>
        <w:rPr>
          <w:rFonts w:ascii="Cambria" w:eastAsia="Cambria" w:hAnsi="Cambria" w:cs="Cambria"/>
          <w:color w:val="000000"/>
          <w:sz w:val="16"/>
          <w:szCs w:val="16"/>
        </w:rPr>
      </w:pPr>
    </w:p>
    <w:p w14:paraId="3530F8E9" w14:textId="77777777" w:rsidR="00EC6ABC" w:rsidRDefault="0007090E">
      <w:pPr>
        <w:pStyle w:val="PargrafodaLista"/>
        <w:numPr>
          <w:ilvl w:val="0"/>
          <w:numId w:val="24"/>
        </w:numPr>
        <w:shd w:val="clear" w:color="auto" w:fill="F2F2F2" w:themeFill="background1" w:themeFillShade="F2"/>
        <w:tabs>
          <w:tab w:val="left" w:pos="-142"/>
          <w:tab w:val="left" w:pos="567"/>
        </w:tabs>
        <w:spacing w:line="276" w:lineRule="auto"/>
        <w:ind w:right="-3" w:hanging="64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SINALIZAÇÃO DE SEGURANÇA</w:t>
      </w:r>
    </w:p>
    <w:p w14:paraId="32C9C422" w14:textId="77777777" w:rsidR="00EC6ABC" w:rsidRDefault="00EC6ABC">
      <w:pPr>
        <w:spacing w:line="240" w:lineRule="auto"/>
        <w:ind w:firstLine="0"/>
        <w:rPr>
          <w:rFonts w:ascii="Cambria" w:eastAsia="Cambria" w:hAnsi="Cambria" w:cs="Cambria"/>
          <w:color w:val="000000"/>
          <w:sz w:val="16"/>
          <w:szCs w:val="16"/>
          <w:highlight w:val="white"/>
        </w:rPr>
      </w:pPr>
    </w:p>
    <w:p w14:paraId="01761CC1" w14:textId="77777777" w:rsidR="00EC6ABC" w:rsidRDefault="0007090E">
      <w:pPr>
        <w:spacing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As instalações da sinalização de emergência devem seguir </w:t>
      </w:r>
      <w:r>
        <w:rPr>
          <w:rFonts w:ascii="Cambria" w:eastAsia="Cambria" w:hAnsi="Cambria" w:cs="Cambria"/>
          <w:color w:val="000000"/>
          <w:sz w:val="24"/>
          <w:szCs w:val="24"/>
        </w:rPr>
        <w:t>os padrões definidos pela NT 2-05 do CBMERJ e principalmente a ABNT NBR 16820:2020.</w:t>
      </w:r>
    </w:p>
    <w:p w14:paraId="2B39C7C5" w14:textId="77777777" w:rsidR="00EC6ABC" w:rsidRDefault="00EC6ABC">
      <w:pPr>
        <w:spacing w:line="240" w:lineRule="auto"/>
        <w:ind w:firstLine="0"/>
        <w:rPr>
          <w:rFonts w:ascii="Cambria" w:eastAsia="Cambria" w:hAnsi="Cambria" w:cs="Cambria"/>
          <w:b/>
          <w:color w:val="FF0000"/>
          <w:sz w:val="16"/>
          <w:szCs w:val="16"/>
        </w:rPr>
      </w:pPr>
    </w:p>
    <w:p w14:paraId="62B1981F" w14:textId="77777777" w:rsidR="00EC6ABC" w:rsidRDefault="0007090E">
      <w:pPr>
        <w:pStyle w:val="PargrafodaLista"/>
        <w:spacing w:after="120" w:line="276" w:lineRule="auto"/>
        <w:ind w:left="0" w:firstLine="0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>
        <w:rPr>
          <w:rFonts w:asciiTheme="majorHAnsi" w:eastAsia="Cambria" w:hAnsiTheme="majorHAnsi" w:cs="Cambria"/>
          <w:sz w:val="24"/>
          <w:szCs w:val="24"/>
          <w:u w:val="single"/>
        </w:rPr>
        <w:t xml:space="preserve">Especificação: </w:t>
      </w:r>
      <w:r>
        <w:rPr>
          <w:rFonts w:asciiTheme="majorHAnsi" w:eastAsia="Cambria" w:hAnsiTheme="majorHAnsi" w:cs="Cambria"/>
          <w:b/>
          <w:sz w:val="24"/>
          <w:szCs w:val="24"/>
          <w:u w:val="single"/>
        </w:rPr>
        <w:t>Placa de Orientação e Salvamento</w:t>
      </w:r>
    </w:p>
    <w:p w14:paraId="5225D482" w14:textId="77777777" w:rsidR="00EC6ABC" w:rsidRDefault="00EC6ABC">
      <w:pPr>
        <w:pStyle w:val="PargrafodaLista"/>
        <w:spacing w:after="120" w:line="240" w:lineRule="auto"/>
        <w:ind w:left="0" w:firstLine="0"/>
        <w:rPr>
          <w:rFonts w:asciiTheme="majorHAnsi" w:eastAsia="Cambria" w:hAnsiTheme="majorHAnsi" w:cs="Cambria"/>
          <w:sz w:val="16"/>
          <w:szCs w:val="16"/>
          <w:u w:val="single"/>
        </w:rPr>
      </w:pPr>
    </w:p>
    <w:p w14:paraId="10566F53" w14:textId="77777777" w:rsidR="00EC6ABC" w:rsidRDefault="0007090E">
      <w:pPr>
        <w:pStyle w:val="PargrafodaLista"/>
        <w:spacing w:after="120" w:line="276" w:lineRule="auto"/>
        <w:ind w:left="0" w:firstLine="0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 xml:space="preserve">Placa de Sinalização de Segurança Contra Incêndio, Orientação e Salvamento, Fotoluminescente, </w:t>
      </w:r>
      <w:proofErr w:type="gramStart"/>
      <w:r>
        <w:rPr>
          <w:rFonts w:asciiTheme="majorHAnsi" w:eastAsia="Cambria" w:hAnsiTheme="majorHAnsi" w:cs="Cambria"/>
          <w:sz w:val="24"/>
          <w:szCs w:val="24"/>
        </w:rPr>
        <w:t>Retangular</w:t>
      </w:r>
      <w:proofErr w:type="gramEnd"/>
      <w:r>
        <w:rPr>
          <w:rFonts w:asciiTheme="majorHAnsi" w:eastAsia="Cambria" w:hAnsiTheme="majorHAnsi" w:cs="Cambria"/>
          <w:sz w:val="24"/>
          <w:szCs w:val="24"/>
        </w:rPr>
        <w:t xml:space="preserve">, 300 mm x 150 mm, fundo verde e pictograma branco. </w:t>
      </w:r>
    </w:p>
    <w:p w14:paraId="5EF96C70" w14:textId="77777777" w:rsidR="00EC6ABC" w:rsidRDefault="00EC6ABC">
      <w:pPr>
        <w:pStyle w:val="PargrafodaLista"/>
        <w:spacing w:after="120" w:line="240" w:lineRule="auto"/>
        <w:ind w:left="0" w:firstLine="0"/>
        <w:rPr>
          <w:rFonts w:asciiTheme="majorHAnsi" w:eastAsia="Cambria" w:hAnsiTheme="majorHAnsi" w:cs="Cambria"/>
          <w:sz w:val="16"/>
          <w:szCs w:val="16"/>
        </w:rPr>
      </w:pPr>
    </w:p>
    <w:p w14:paraId="21C1E1C0" w14:textId="77777777" w:rsidR="00EC6ABC" w:rsidRDefault="0007090E">
      <w:pPr>
        <w:pStyle w:val="PargrafodaLista"/>
        <w:numPr>
          <w:ilvl w:val="1"/>
          <w:numId w:val="25"/>
        </w:numPr>
        <w:tabs>
          <w:tab w:val="left" w:pos="142"/>
        </w:tabs>
        <w:suppressAutoHyphens w:val="0"/>
        <w:overflowPunct w:val="0"/>
        <w:spacing w:line="240" w:lineRule="auto"/>
        <w:ind w:left="426" w:hanging="426"/>
        <w:jc w:val="left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forma: Retangular;</w:t>
      </w:r>
    </w:p>
    <w:p w14:paraId="25FE4D28" w14:textId="77777777" w:rsidR="00EC6ABC" w:rsidRDefault="0007090E">
      <w:pPr>
        <w:pStyle w:val="PargrafodaLista"/>
        <w:numPr>
          <w:ilvl w:val="1"/>
          <w:numId w:val="25"/>
        </w:numPr>
        <w:tabs>
          <w:tab w:val="left" w:pos="142"/>
        </w:tabs>
        <w:suppressAutoHyphens w:val="0"/>
        <w:overflowPunct w:val="0"/>
        <w:spacing w:line="240" w:lineRule="auto"/>
        <w:ind w:left="426" w:hanging="426"/>
        <w:jc w:val="left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cor do fundo (cor de segurança): Verde;</w:t>
      </w:r>
    </w:p>
    <w:p w14:paraId="27E2B92C" w14:textId="77777777" w:rsidR="00EC6ABC" w:rsidRDefault="0007090E">
      <w:pPr>
        <w:pStyle w:val="PargrafodaLista"/>
        <w:numPr>
          <w:ilvl w:val="1"/>
          <w:numId w:val="25"/>
        </w:numPr>
        <w:tabs>
          <w:tab w:val="left" w:pos="142"/>
        </w:tabs>
        <w:suppressAutoHyphens w:val="0"/>
        <w:overflowPunct w:val="0"/>
        <w:spacing w:line="240" w:lineRule="auto"/>
        <w:ind w:left="426" w:hanging="426"/>
        <w:jc w:val="left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cor do símbolo (cor de contraste): Fotoluminescente;</w:t>
      </w:r>
    </w:p>
    <w:p w14:paraId="3FE684F5" w14:textId="77777777" w:rsidR="00EC6ABC" w:rsidRDefault="0007090E">
      <w:pPr>
        <w:pStyle w:val="PargrafodaLista"/>
        <w:numPr>
          <w:ilvl w:val="1"/>
          <w:numId w:val="25"/>
        </w:numPr>
        <w:tabs>
          <w:tab w:val="left" w:pos="142"/>
        </w:tabs>
        <w:spacing w:after="120" w:line="240" w:lineRule="auto"/>
        <w:ind w:left="426" w:hanging="426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margem (borda): Fotoluminescente.</w:t>
      </w:r>
    </w:p>
    <w:p w14:paraId="098778C8" w14:textId="77777777" w:rsidR="00EC6ABC" w:rsidRDefault="0007090E">
      <w:pPr>
        <w:pStyle w:val="PargrafodaLista"/>
        <w:numPr>
          <w:ilvl w:val="1"/>
          <w:numId w:val="25"/>
        </w:numPr>
        <w:tabs>
          <w:tab w:val="left" w:pos="142"/>
        </w:tabs>
        <w:spacing w:after="120" w:line="240" w:lineRule="auto"/>
        <w:ind w:left="426" w:hanging="426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Norma: ABNT NBR 16820:2020.</w:t>
      </w:r>
    </w:p>
    <w:p w14:paraId="2D3158F7" w14:textId="77777777" w:rsidR="00EC6ABC" w:rsidRDefault="0007090E">
      <w:pPr>
        <w:tabs>
          <w:tab w:val="left" w:pos="142"/>
        </w:tabs>
        <w:spacing w:after="120" w:line="240" w:lineRule="auto"/>
        <w:ind w:left="142" w:firstLine="0"/>
        <w:rPr>
          <w:rFonts w:asciiTheme="majorHAnsi" w:eastAsia="Cambria" w:hAnsiTheme="majorHAnsi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noProof/>
          <w:color w:val="FF0000"/>
          <w:sz w:val="24"/>
          <w:szCs w:val="24"/>
        </w:rPr>
        <w:drawing>
          <wp:anchor distT="0" distB="0" distL="0" distR="0" simplePos="0" relativeHeight="31" behindDoc="0" locked="0" layoutInCell="0" allowOverlap="1" wp14:anchorId="34597436" wp14:editId="66CC0160">
            <wp:simplePos x="0" y="0"/>
            <wp:positionH relativeFrom="column">
              <wp:posOffset>21590</wp:posOffset>
            </wp:positionH>
            <wp:positionV relativeFrom="paragraph">
              <wp:posOffset>76835</wp:posOffset>
            </wp:positionV>
            <wp:extent cx="1095375" cy="591185"/>
            <wp:effectExtent l="0" t="0" r="0" b="0"/>
            <wp:wrapNone/>
            <wp:docPr id="3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color w:val="FF0000"/>
          <w:sz w:val="24"/>
          <w:szCs w:val="24"/>
        </w:rPr>
        <w:drawing>
          <wp:anchor distT="0" distB="0" distL="0" distR="0" simplePos="0" relativeHeight="32" behindDoc="0" locked="0" layoutInCell="0" allowOverlap="1" wp14:anchorId="3B5D9DD6" wp14:editId="117CEC0B">
            <wp:simplePos x="0" y="0"/>
            <wp:positionH relativeFrom="column">
              <wp:posOffset>1193165</wp:posOffset>
            </wp:positionH>
            <wp:positionV relativeFrom="paragraph">
              <wp:posOffset>76835</wp:posOffset>
            </wp:positionV>
            <wp:extent cx="1095375" cy="590550"/>
            <wp:effectExtent l="0" t="0" r="0" b="0"/>
            <wp:wrapNone/>
            <wp:docPr id="4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color w:val="FF0000"/>
          <w:sz w:val="24"/>
          <w:szCs w:val="24"/>
        </w:rPr>
        <w:drawing>
          <wp:anchor distT="0" distB="0" distL="0" distR="0" simplePos="0" relativeHeight="33" behindDoc="0" locked="0" layoutInCell="0" allowOverlap="1" wp14:anchorId="0078188C" wp14:editId="1A526F54">
            <wp:simplePos x="0" y="0"/>
            <wp:positionH relativeFrom="column">
              <wp:posOffset>2393315</wp:posOffset>
            </wp:positionH>
            <wp:positionV relativeFrom="paragraph">
              <wp:posOffset>76835</wp:posOffset>
            </wp:positionV>
            <wp:extent cx="1080135" cy="586740"/>
            <wp:effectExtent l="0" t="0" r="0" b="0"/>
            <wp:wrapNone/>
            <wp:docPr id="5" name="Imagem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color w:val="FF0000"/>
          <w:sz w:val="24"/>
          <w:szCs w:val="24"/>
        </w:rPr>
        <w:drawing>
          <wp:anchor distT="0" distB="0" distL="0" distR="0" simplePos="0" relativeHeight="34" behindDoc="0" locked="0" layoutInCell="0" allowOverlap="1" wp14:anchorId="6785B365" wp14:editId="0F4012C8">
            <wp:simplePos x="0" y="0"/>
            <wp:positionH relativeFrom="column">
              <wp:posOffset>3536315</wp:posOffset>
            </wp:positionH>
            <wp:positionV relativeFrom="paragraph">
              <wp:posOffset>67310</wp:posOffset>
            </wp:positionV>
            <wp:extent cx="1064895" cy="575945"/>
            <wp:effectExtent l="0" t="0" r="0" b="0"/>
            <wp:wrapNone/>
            <wp:docPr id="6" name="Imagem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2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color w:val="FF0000"/>
          <w:sz w:val="24"/>
          <w:szCs w:val="24"/>
        </w:rPr>
        <w:drawing>
          <wp:anchor distT="0" distB="0" distL="0" distR="0" simplePos="0" relativeHeight="36" behindDoc="0" locked="0" layoutInCell="0" allowOverlap="1" wp14:anchorId="281D3FCD" wp14:editId="05255758">
            <wp:simplePos x="0" y="0"/>
            <wp:positionH relativeFrom="column">
              <wp:posOffset>4745990</wp:posOffset>
            </wp:positionH>
            <wp:positionV relativeFrom="paragraph">
              <wp:posOffset>143510</wp:posOffset>
            </wp:positionV>
            <wp:extent cx="1606550" cy="447675"/>
            <wp:effectExtent l="0" t="0" r="0" b="0"/>
            <wp:wrapNone/>
            <wp:docPr id="7" name="Imagem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2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EBA12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70A5232C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0A4338A3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4FE07D30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722F6836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1FBDCE4A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4F9FAB4C" w14:textId="77777777" w:rsidR="00EC6ABC" w:rsidRDefault="0007090E">
      <w:pPr>
        <w:pStyle w:val="PargrafodaLista"/>
        <w:spacing w:after="120" w:line="276" w:lineRule="auto"/>
        <w:ind w:left="0" w:firstLine="0"/>
        <w:rPr>
          <w:rFonts w:asciiTheme="majorHAnsi" w:eastAsia="Cambria" w:hAnsiTheme="majorHAnsi" w:cs="Cambria"/>
          <w:sz w:val="24"/>
          <w:szCs w:val="24"/>
        </w:rPr>
      </w:pPr>
      <w:r>
        <w:rPr>
          <w:noProof/>
        </w:rPr>
        <w:drawing>
          <wp:anchor distT="0" distB="0" distL="0" distR="0" simplePos="0" relativeHeight="35" behindDoc="0" locked="0" layoutInCell="0" allowOverlap="1" wp14:anchorId="04948378" wp14:editId="5084446C">
            <wp:simplePos x="0" y="0"/>
            <wp:positionH relativeFrom="column">
              <wp:posOffset>130810</wp:posOffset>
            </wp:positionH>
            <wp:positionV relativeFrom="paragraph">
              <wp:posOffset>451485</wp:posOffset>
            </wp:positionV>
            <wp:extent cx="1271905" cy="866775"/>
            <wp:effectExtent l="0" t="0" r="0" b="0"/>
            <wp:wrapNone/>
            <wp:docPr id="8" name="Imagem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2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="Cambria" w:hAnsiTheme="majorHAnsi" w:cs="Cambria"/>
          <w:sz w:val="24"/>
          <w:szCs w:val="24"/>
        </w:rPr>
        <w:t xml:space="preserve">Placa de Sinalização de Segurança Contra Incêndio, Central de Gases, Fotoluminescente, </w:t>
      </w:r>
      <w:proofErr w:type="gramStart"/>
      <w:r>
        <w:rPr>
          <w:rFonts w:asciiTheme="majorHAnsi" w:eastAsia="Cambria" w:hAnsiTheme="majorHAnsi" w:cs="Cambria"/>
          <w:sz w:val="24"/>
          <w:szCs w:val="24"/>
        </w:rPr>
        <w:t>Retangular</w:t>
      </w:r>
      <w:proofErr w:type="gramEnd"/>
      <w:r>
        <w:rPr>
          <w:rFonts w:asciiTheme="majorHAnsi" w:eastAsia="Cambria" w:hAnsiTheme="majorHAnsi" w:cs="Cambria"/>
          <w:sz w:val="24"/>
          <w:szCs w:val="24"/>
        </w:rPr>
        <w:t xml:space="preserve">, 300 mm x 150 mm, fundo branco, conforme modelo abaixo. </w:t>
      </w:r>
    </w:p>
    <w:p w14:paraId="3B7B6836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0859C526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76ECFAFF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7C6611AD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72C12297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7658E7B9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4BBEA190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6B48E6CE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66CB5057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20D5FBD7" w14:textId="77777777" w:rsidR="00EC6ABC" w:rsidRDefault="00EC6ABC">
      <w:pPr>
        <w:tabs>
          <w:tab w:val="left" w:pos="142"/>
        </w:tabs>
        <w:suppressAutoHyphens w:val="0"/>
        <w:overflowPunct w:val="0"/>
        <w:spacing w:line="240" w:lineRule="auto"/>
        <w:ind w:left="284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4C2B1F9A" w14:textId="77777777" w:rsidR="00EC6ABC" w:rsidRDefault="0007090E">
      <w:pPr>
        <w:tabs>
          <w:tab w:val="left" w:pos="142"/>
        </w:tabs>
        <w:suppressAutoHyphens w:val="0"/>
        <w:overflowPunct w:val="0"/>
        <w:spacing w:line="240" w:lineRule="auto"/>
        <w:ind w:left="142" w:hanging="142"/>
        <w:textAlignment w:val="auto"/>
        <w:rPr>
          <w:rFonts w:asciiTheme="majorHAnsi" w:eastAsia="ArialMT2" w:hAnsiTheme="majorHAnsi" w:cs="ArialMT2"/>
          <w:sz w:val="24"/>
          <w:szCs w:val="24"/>
          <w:u w:val="single"/>
          <w:lang w:eastAsia="pt-BR"/>
        </w:rPr>
      </w:pPr>
      <w:r>
        <w:rPr>
          <w:rFonts w:asciiTheme="majorHAnsi" w:eastAsia="Cambria" w:hAnsiTheme="majorHAnsi" w:cs="Cambria"/>
          <w:sz w:val="24"/>
          <w:szCs w:val="24"/>
          <w:u w:val="single"/>
        </w:rPr>
        <w:t>Especificação:</w:t>
      </w:r>
      <w:r>
        <w:rPr>
          <w:rFonts w:asciiTheme="majorHAnsi" w:eastAsia="Cambria" w:hAnsiTheme="majorHAnsi" w:cs="Cambria"/>
          <w:b/>
          <w:sz w:val="24"/>
          <w:szCs w:val="24"/>
          <w:u w:val="single"/>
        </w:rPr>
        <w:t xml:space="preserve"> Placa de </w:t>
      </w:r>
      <w:r>
        <w:rPr>
          <w:rFonts w:asciiTheme="majorHAnsi" w:eastAsia="ArialMT2" w:hAnsiTheme="majorHAnsi" w:cs="ArialMT2"/>
          <w:b/>
          <w:sz w:val="24"/>
          <w:szCs w:val="24"/>
          <w:u w:val="single"/>
          <w:lang w:eastAsia="pt-BR"/>
        </w:rPr>
        <w:t>Sinalização de Alerta</w:t>
      </w:r>
      <w:r>
        <w:rPr>
          <w:rFonts w:asciiTheme="majorHAnsi" w:eastAsia="ArialMT2" w:hAnsiTheme="majorHAnsi" w:cs="ArialMT2"/>
          <w:sz w:val="24"/>
          <w:szCs w:val="24"/>
          <w:u w:val="single"/>
          <w:lang w:eastAsia="pt-BR"/>
        </w:rPr>
        <w:t>.</w:t>
      </w:r>
    </w:p>
    <w:p w14:paraId="2D682F23" w14:textId="77777777" w:rsidR="00EC6ABC" w:rsidRDefault="0007090E">
      <w:pPr>
        <w:tabs>
          <w:tab w:val="left" w:pos="142"/>
        </w:tabs>
        <w:suppressAutoHyphens w:val="0"/>
        <w:overflowPunct w:val="0"/>
        <w:spacing w:line="240" w:lineRule="auto"/>
        <w:ind w:left="142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  <w:r>
        <w:rPr>
          <w:rFonts w:ascii="Cambria" w:eastAsia="ArialMT2" w:hAnsi="Cambria" w:cs="ArialMT2"/>
          <w:noProof/>
          <w:sz w:val="16"/>
          <w:szCs w:val="16"/>
          <w:lang w:eastAsia="pt-BR"/>
        </w:rPr>
        <w:drawing>
          <wp:anchor distT="0" distB="0" distL="0" distR="0" simplePos="0" relativeHeight="27" behindDoc="0" locked="0" layoutInCell="0" allowOverlap="1" wp14:anchorId="7D41B50D" wp14:editId="5CCBC169">
            <wp:simplePos x="0" y="0"/>
            <wp:positionH relativeFrom="column">
              <wp:posOffset>5298440</wp:posOffset>
            </wp:positionH>
            <wp:positionV relativeFrom="paragraph">
              <wp:posOffset>47625</wp:posOffset>
            </wp:positionV>
            <wp:extent cx="1052195" cy="903605"/>
            <wp:effectExtent l="0" t="0" r="0" b="0"/>
            <wp:wrapNone/>
            <wp:docPr id="9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5238A" w14:textId="77777777" w:rsidR="00EC6ABC" w:rsidRDefault="0007090E">
      <w:pPr>
        <w:pStyle w:val="PargrafodaLista"/>
        <w:numPr>
          <w:ilvl w:val="1"/>
          <w:numId w:val="26"/>
        </w:numPr>
        <w:tabs>
          <w:tab w:val="left" w:pos="142"/>
        </w:tabs>
        <w:suppressAutoHyphens w:val="0"/>
        <w:overflowPunct w:val="0"/>
        <w:spacing w:line="240" w:lineRule="auto"/>
        <w:ind w:left="426" w:hanging="426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forma: Triangular;</w:t>
      </w:r>
    </w:p>
    <w:p w14:paraId="41912619" w14:textId="77777777" w:rsidR="00EC6ABC" w:rsidRDefault="0007090E">
      <w:pPr>
        <w:pStyle w:val="PargrafodaLista"/>
        <w:numPr>
          <w:ilvl w:val="1"/>
          <w:numId w:val="26"/>
        </w:numPr>
        <w:tabs>
          <w:tab w:val="left" w:pos="142"/>
        </w:tabs>
        <w:suppressAutoHyphens w:val="0"/>
        <w:overflowPunct w:val="0"/>
        <w:spacing w:line="240" w:lineRule="auto"/>
        <w:ind w:left="426" w:hanging="426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cor do fundo da moldura (cor de contraste): Amarela Fotoluminescente;</w:t>
      </w:r>
    </w:p>
    <w:p w14:paraId="786F5310" w14:textId="77777777" w:rsidR="00EC6ABC" w:rsidRDefault="0007090E">
      <w:pPr>
        <w:pStyle w:val="PargrafodaLista"/>
        <w:numPr>
          <w:ilvl w:val="1"/>
          <w:numId w:val="26"/>
        </w:numPr>
        <w:tabs>
          <w:tab w:val="left" w:pos="142"/>
        </w:tabs>
        <w:suppressAutoHyphens w:val="0"/>
        <w:overflowPunct w:val="0"/>
        <w:spacing w:line="240" w:lineRule="auto"/>
        <w:ind w:left="426" w:hanging="426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cor do símbolo e moldura: Preta;</w:t>
      </w:r>
    </w:p>
    <w:p w14:paraId="61D27FAD" w14:textId="77777777" w:rsidR="00EC6ABC" w:rsidRDefault="0007090E">
      <w:pPr>
        <w:pStyle w:val="PargrafodaLista"/>
        <w:numPr>
          <w:ilvl w:val="1"/>
          <w:numId w:val="26"/>
        </w:numPr>
        <w:tabs>
          <w:tab w:val="left" w:pos="142"/>
        </w:tabs>
        <w:spacing w:after="120" w:line="240" w:lineRule="auto"/>
        <w:ind w:left="426" w:hanging="426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margem (borda): Fotoluminescente.</w:t>
      </w:r>
    </w:p>
    <w:p w14:paraId="6378FB38" w14:textId="77777777" w:rsidR="00EC6ABC" w:rsidRDefault="0007090E">
      <w:pPr>
        <w:pStyle w:val="PargrafodaLista"/>
        <w:numPr>
          <w:ilvl w:val="1"/>
          <w:numId w:val="26"/>
        </w:numPr>
        <w:tabs>
          <w:tab w:val="left" w:pos="142"/>
        </w:tabs>
        <w:spacing w:after="120" w:line="240" w:lineRule="auto"/>
        <w:ind w:left="426" w:hanging="426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L = 250mm;</w:t>
      </w:r>
    </w:p>
    <w:p w14:paraId="334A7859" w14:textId="77777777" w:rsidR="00EC6ABC" w:rsidRDefault="0007090E">
      <w:pPr>
        <w:pStyle w:val="PargrafodaLista"/>
        <w:numPr>
          <w:ilvl w:val="1"/>
          <w:numId w:val="26"/>
        </w:numPr>
        <w:tabs>
          <w:tab w:val="left" w:pos="142"/>
        </w:tabs>
        <w:spacing w:after="120" w:line="240" w:lineRule="auto"/>
        <w:ind w:left="426" w:hanging="426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Norma: ABNT NBR 16820:2020.</w:t>
      </w:r>
    </w:p>
    <w:p w14:paraId="4AF7C27A" w14:textId="77777777" w:rsidR="00EC6ABC" w:rsidRDefault="00EC6ABC">
      <w:pPr>
        <w:tabs>
          <w:tab w:val="left" w:pos="142"/>
        </w:tabs>
        <w:spacing w:after="120" w:line="240" w:lineRule="auto"/>
        <w:ind w:firstLine="0"/>
        <w:rPr>
          <w:rFonts w:asciiTheme="majorHAnsi" w:eastAsia="Cambria" w:hAnsiTheme="majorHAnsi" w:cs="Cambria"/>
          <w:sz w:val="16"/>
          <w:szCs w:val="16"/>
        </w:rPr>
      </w:pPr>
    </w:p>
    <w:p w14:paraId="1DEC9B7D" w14:textId="77777777" w:rsidR="00EC6ABC" w:rsidRDefault="0007090E">
      <w:pPr>
        <w:tabs>
          <w:tab w:val="left" w:pos="0"/>
          <w:tab w:val="left" w:pos="709"/>
        </w:tabs>
        <w:spacing w:after="120"/>
        <w:ind w:firstLine="0"/>
        <w:rPr>
          <w:rFonts w:asciiTheme="majorHAnsi" w:eastAsia="Cambria" w:hAnsiTheme="majorHAnsi" w:cs="Cambria"/>
          <w:b/>
          <w:sz w:val="24"/>
          <w:szCs w:val="24"/>
          <w:u w:val="single"/>
        </w:rPr>
      </w:pPr>
      <w:r>
        <w:rPr>
          <w:rFonts w:asciiTheme="majorHAnsi" w:eastAsia="Cambria" w:hAnsiTheme="majorHAnsi" w:cs="Cambria"/>
          <w:sz w:val="24"/>
          <w:szCs w:val="24"/>
          <w:u w:val="single"/>
        </w:rPr>
        <w:t xml:space="preserve">Especificação: </w:t>
      </w:r>
      <w:r>
        <w:rPr>
          <w:rFonts w:asciiTheme="majorHAnsi" w:eastAsia="Cambria" w:hAnsiTheme="majorHAnsi" w:cs="Cambria"/>
          <w:b/>
          <w:sz w:val="24"/>
          <w:szCs w:val="24"/>
          <w:u w:val="single"/>
        </w:rPr>
        <w:t xml:space="preserve">Placa de Sinalização de Equipamento                                                         </w:t>
      </w:r>
    </w:p>
    <w:p w14:paraId="1915C3BC" w14:textId="77777777" w:rsidR="00EC6ABC" w:rsidRDefault="0007090E">
      <w:pPr>
        <w:pStyle w:val="PargrafodaLista"/>
        <w:spacing w:after="120" w:line="276" w:lineRule="auto"/>
        <w:ind w:left="0" w:firstLine="0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lastRenderedPageBreak/>
        <w:t xml:space="preserve">Placa de Sinalização de Segurança Contra Incêndio, Fotoluminescente, Quadrada, Largura 250mm, para indicação de extintores portáteis.  </w:t>
      </w:r>
    </w:p>
    <w:p w14:paraId="7302B50C" w14:textId="77777777" w:rsidR="00EC6ABC" w:rsidRDefault="0007090E">
      <w:pPr>
        <w:pStyle w:val="PargrafodaLista"/>
        <w:spacing w:after="120" w:line="240" w:lineRule="auto"/>
        <w:ind w:left="0" w:firstLine="0"/>
        <w:rPr>
          <w:rFonts w:asciiTheme="majorHAnsi" w:eastAsia="Cambria" w:hAnsiTheme="majorHAnsi" w:cs="Cambria"/>
          <w:sz w:val="16"/>
          <w:szCs w:val="16"/>
        </w:rPr>
      </w:pPr>
      <w:r>
        <w:rPr>
          <w:rFonts w:ascii="Cambria" w:eastAsia="Cambria" w:hAnsi="Cambria" w:cs="Cambria"/>
          <w:noProof/>
          <w:sz w:val="16"/>
          <w:szCs w:val="16"/>
        </w:rPr>
        <w:drawing>
          <wp:anchor distT="0" distB="0" distL="0" distR="0" simplePos="0" relativeHeight="28" behindDoc="0" locked="0" layoutInCell="0" allowOverlap="1" wp14:anchorId="0FC7C592" wp14:editId="7DF31F24">
            <wp:simplePos x="0" y="0"/>
            <wp:positionH relativeFrom="column">
              <wp:posOffset>4593590</wp:posOffset>
            </wp:positionH>
            <wp:positionV relativeFrom="paragraph">
              <wp:posOffset>62865</wp:posOffset>
            </wp:positionV>
            <wp:extent cx="1183005" cy="1172210"/>
            <wp:effectExtent l="0" t="0" r="0" b="0"/>
            <wp:wrapNone/>
            <wp:docPr id="10" name="Imagem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27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87E93" w14:textId="77777777" w:rsidR="00EC6ABC" w:rsidRDefault="0007090E">
      <w:pPr>
        <w:pStyle w:val="PargrafodaLista"/>
        <w:numPr>
          <w:ilvl w:val="0"/>
          <w:numId w:val="16"/>
        </w:numPr>
        <w:suppressAutoHyphens w:val="0"/>
        <w:overflowPunct w:val="0"/>
        <w:spacing w:line="240" w:lineRule="auto"/>
        <w:ind w:left="426" w:hanging="426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forma: Quadrada;</w:t>
      </w:r>
    </w:p>
    <w:p w14:paraId="774CB8EC" w14:textId="77777777" w:rsidR="00EC6ABC" w:rsidRDefault="0007090E">
      <w:pPr>
        <w:pStyle w:val="PargrafodaLista"/>
        <w:numPr>
          <w:ilvl w:val="0"/>
          <w:numId w:val="16"/>
        </w:numPr>
        <w:suppressAutoHyphens w:val="0"/>
        <w:overflowPunct w:val="0"/>
        <w:spacing w:line="240" w:lineRule="auto"/>
        <w:ind w:left="426" w:hanging="426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cor de fundo (cor de segurança): Vermelha;</w:t>
      </w:r>
    </w:p>
    <w:p w14:paraId="555F28AC" w14:textId="77777777" w:rsidR="00EC6ABC" w:rsidRDefault="0007090E">
      <w:pPr>
        <w:pStyle w:val="PargrafodaLista"/>
        <w:numPr>
          <w:ilvl w:val="0"/>
          <w:numId w:val="16"/>
        </w:numPr>
        <w:suppressAutoHyphens w:val="0"/>
        <w:overflowPunct w:val="0"/>
        <w:spacing w:line="240" w:lineRule="auto"/>
        <w:ind w:left="426" w:hanging="426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cor do símbolo (cor de contraste): Fotoluminescente;</w:t>
      </w:r>
    </w:p>
    <w:p w14:paraId="3EA840E6" w14:textId="77777777" w:rsidR="00EC6ABC" w:rsidRDefault="0007090E">
      <w:pPr>
        <w:pStyle w:val="PargrafodaLista"/>
        <w:numPr>
          <w:ilvl w:val="0"/>
          <w:numId w:val="16"/>
        </w:numPr>
        <w:tabs>
          <w:tab w:val="left" w:pos="0"/>
          <w:tab w:val="left" w:pos="709"/>
        </w:tabs>
        <w:spacing w:after="120" w:line="240" w:lineRule="auto"/>
        <w:ind w:left="426" w:hanging="426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margem (borda): Fotoluminescente;</w:t>
      </w:r>
    </w:p>
    <w:p w14:paraId="57CE9F67" w14:textId="77777777" w:rsidR="00EC6ABC" w:rsidRDefault="0007090E">
      <w:pPr>
        <w:pStyle w:val="PargrafodaLista"/>
        <w:numPr>
          <w:ilvl w:val="0"/>
          <w:numId w:val="16"/>
        </w:numPr>
        <w:tabs>
          <w:tab w:val="left" w:pos="0"/>
          <w:tab w:val="left" w:pos="426"/>
        </w:tabs>
        <w:spacing w:after="120" w:line="240" w:lineRule="auto"/>
        <w:ind w:hanging="720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Pictograma: Fotoluminescente; </w:t>
      </w:r>
    </w:p>
    <w:p w14:paraId="2CC6292E" w14:textId="77777777" w:rsidR="00EC6ABC" w:rsidRDefault="0007090E">
      <w:pPr>
        <w:pStyle w:val="PargrafodaLista"/>
        <w:numPr>
          <w:ilvl w:val="0"/>
          <w:numId w:val="16"/>
        </w:numPr>
        <w:tabs>
          <w:tab w:val="left" w:pos="0"/>
          <w:tab w:val="left" w:pos="426"/>
        </w:tabs>
        <w:spacing w:after="120" w:line="240" w:lineRule="auto"/>
        <w:ind w:hanging="720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L = 250 mm;</w:t>
      </w:r>
    </w:p>
    <w:p w14:paraId="49269FBA" w14:textId="77777777" w:rsidR="00EC6ABC" w:rsidRDefault="0007090E">
      <w:pPr>
        <w:pStyle w:val="PargrafodaLista"/>
        <w:numPr>
          <w:ilvl w:val="0"/>
          <w:numId w:val="16"/>
        </w:numPr>
        <w:tabs>
          <w:tab w:val="left" w:pos="0"/>
          <w:tab w:val="left" w:pos="426"/>
        </w:tabs>
        <w:spacing w:after="120" w:line="240" w:lineRule="auto"/>
        <w:ind w:hanging="720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Norma: ABNT NBR 16820:2020.</w:t>
      </w:r>
    </w:p>
    <w:p w14:paraId="69CA907D" w14:textId="77777777" w:rsidR="00EC6ABC" w:rsidRDefault="00EC6ABC">
      <w:pPr>
        <w:spacing w:after="120" w:line="240" w:lineRule="auto"/>
        <w:ind w:firstLine="0"/>
        <w:rPr>
          <w:rFonts w:ascii="Cambria" w:eastAsia="Cambria" w:hAnsi="Cambria" w:cs="Cambria"/>
          <w:b/>
          <w:color w:val="FF0000"/>
          <w:sz w:val="16"/>
          <w:szCs w:val="16"/>
        </w:rPr>
      </w:pPr>
    </w:p>
    <w:p w14:paraId="1B15F729" w14:textId="77777777" w:rsidR="00EC6ABC" w:rsidRDefault="0007090E">
      <w:pPr>
        <w:tabs>
          <w:tab w:val="left" w:pos="993"/>
          <w:tab w:val="left" w:pos="1560"/>
        </w:tabs>
        <w:spacing w:after="120" w:line="240" w:lineRule="auto"/>
        <w:ind w:firstLine="0"/>
        <w:rPr>
          <w:rFonts w:asciiTheme="majorHAnsi" w:eastAsia="Cambria" w:hAnsiTheme="majorHAnsi" w:cs="Cambria"/>
          <w:b/>
          <w:color w:val="17365D" w:themeColor="text2" w:themeShade="BF"/>
          <w:sz w:val="24"/>
          <w:szCs w:val="24"/>
        </w:rPr>
      </w:pPr>
      <w:r>
        <w:rPr>
          <w:rFonts w:asciiTheme="majorHAnsi" w:eastAsia="Cambria" w:hAnsiTheme="majorHAnsi" w:cs="Cambria"/>
          <w:b/>
          <w:color w:val="17365D" w:themeColor="text2" w:themeShade="BF"/>
          <w:sz w:val="24"/>
          <w:szCs w:val="24"/>
        </w:rPr>
        <w:t>REQUISITOS OBRIGATÓRIOS PARA SINALIZAÇÃO DE SEGURANÇA</w:t>
      </w:r>
    </w:p>
    <w:p w14:paraId="34B79B04" w14:textId="77777777" w:rsidR="00EC6ABC" w:rsidRDefault="00EC6ABC">
      <w:pPr>
        <w:tabs>
          <w:tab w:val="left" w:pos="426"/>
        </w:tabs>
        <w:spacing w:line="240" w:lineRule="auto"/>
        <w:ind w:left="426" w:right="-3" w:firstLine="0"/>
        <w:rPr>
          <w:rFonts w:ascii="Cambria" w:eastAsia="Cambria" w:hAnsi="Cambria" w:cs="Cambria"/>
          <w:sz w:val="16"/>
          <w:szCs w:val="16"/>
        </w:rPr>
      </w:pPr>
    </w:p>
    <w:p w14:paraId="02C2A7FF" w14:textId="77777777" w:rsidR="00EC6ABC" w:rsidRDefault="0007090E">
      <w:pPr>
        <w:numPr>
          <w:ilvl w:val="0"/>
          <w:numId w:val="4"/>
        </w:numPr>
        <w:tabs>
          <w:tab w:val="left" w:pos="426"/>
        </w:tabs>
        <w:spacing w:line="276" w:lineRule="auto"/>
        <w:ind w:left="426" w:right="-3" w:hanging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sinalização de emergência e salvamento da edificação seguirá os padrões definidos pela </w:t>
      </w:r>
      <w:r>
        <w:rPr>
          <w:rFonts w:asciiTheme="majorHAnsi" w:eastAsia="Cambria" w:hAnsiTheme="majorHAnsi" w:cs="Cambria"/>
          <w:sz w:val="24"/>
          <w:szCs w:val="24"/>
        </w:rPr>
        <w:t>ABNT NBR 16820:2020</w:t>
      </w:r>
      <w:r>
        <w:rPr>
          <w:rFonts w:ascii="Cambria" w:eastAsia="Cambria" w:hAnsi="Cambria" w:cs="Cambria"/>
          <w:sz w:val="24"/>
          <w:szCs w:val="24"/>
        </w:rPr>
        <w:t>, bem como as especificações definidas pela Nota Técnica NT2-05/CBMERJ.</w:t>
      </w:r>
    </w:p>
    <w:p w14:paraId="00B39651" w14:textId="77777777" w:rsidR="00EC6ABC" w:rsidRDefault="00EC6ABC">
      <w:pPr>
        <w:tabs>
          <w:tab w:val="left" w:pos="426"/>
        </w:tabs>
        <w:spacing w:line="276" w:lineRule="auto"/>
        <w:ind w:left="426" w:right="-3" w:firstLine="0"/>
        <w:rPr>
          <w:rFonts w:ascii="Cambria" w:eastAsia="Cambria" w:hAnsi="Cambria" w:cs="Cambria"/>
          <w:sz w:val="16"/>
          <w:szCs w:val="16"/>
        </w:rPr>
      </w:pPr>
    </w:p>
    <w:p w14:paraId="049A4925" w14:textId="77777777" w:rsidR="00EC6ABC" w:rsidRDefault="0007090E">
      <w:pPr>
        <w:numPr>
          <w:ilvl w:val="0"/>
          <w:numId w:val="4"/>
        </w:numPr>
        <w:tabs>
          <w:tab w:val="left" w:pos="426"/>
        </w:tabs>
        <w:spacing w:line="276" w:lineRule="auto"/>
        <w:ind w:left="426" w:right="-3" w:hanging="426"/>
        <w:rPr>
          <w:rFonts w:ascii="Cambria" w:eastAsia="Cambria" w:hAnsi="Cambria" w:cs="Cambria"/>
          <w:sz w:val="24"/>
          <w:szCs w:val="24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A borda fotoluminescente deve possuir largura mínima de 5 mm. </w:t>
      </w:r>
    </w:p>
    <w:p w14:paraId="2DF4BEE4" w14:textId="77777777" w:rsidR="00EC6ABC" w:rsidRDefault="00EC6ABC">
      <w:pPr>
        <w:tabs>
          <w:tab w:val="left" w:pos="426"/>
        </w:tabs>
        <w:spacing w:line="240" w:lineRule="auto"/>
        <w:ind w:left="426" w:right="-3" w:firstLine="0"/>
        <w:rPr>
          <w:rFonts w:ascii="Cambria" w:eastAsia="Cambria" w:hAnsi="Cambria" w:cs="Cambria"/>
          <w:sz w:val="16"/>
          <w:szCs w:val="16"/>
        </w:rPr>
      </w:pPr>
    </w:p>
    <w:p w14:paraId="214C0F39" w14:textId="77777777" w:rsidR="00EC6ABC" w:rsidRDefault="0007090E">
      <w:pPr>
        <w:numPr>
          <w:ilvl w:val="0"/>
          <w:numId w:val="4"/>
        </w:numPr>
        <w:tabs>
          <w:tab w:val="left" w:pos="426"/>
        </w:tabs>
        <w:suppressAutoHyphens w:val="0"/>
        <w:overflowPunct w:val="0"/>
        <w:spacing w:line="276" w:lineRule="auto"/>
        <w:ind w:left="426" w:right="-3" w:hanging="426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b/>
          <w:sz w:val="24"/>
          <w:szCs w:val="24"/>
          <w:lang w:eastAsia="pt-BR"/>
        </w:rPr>
        <w:t>TODOS</w:t>
      </w: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 os elementos de sinalização devem ser identificados, de forma legível, na face exposta,</w:t>
      </w:r>
      <w:r>
        <w:rPr>
          <w:rFonts w:asciiTheme="majorHAnsi" w:eastAsia="Cambria" w:hAnsiTheme="majorHAnsi" w:cs="Cambria"/>
          <w:sz w:val="24"/>
          <w:szCs w:val="24"/>
        </w:rPr>
        <w:t xml:space="preserve"> </w:t>
      </w: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com a </w:t>
      </w:r>
      <w:r>
        <w:rPr>
          <w:rFonts w:asciiTheme="majorHAnsi" w:eastAsia="ArialMT2" w:hAnsiTheme="majorHAnsi" w:cs="ArialMT2"/>
          <w:sz w:val="24"/>
          <w:szCs w:val="24"/>
          <w:u w:val="single"/>
          <w:lang w:eastAsia="pt-BR"/>
        </w:rPr>
        <w:t>identificação do fabricante</w:t>
      </w: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 (nome do fabricante ou marca registrada ou número do Cadastro Nacional de Pessoa Jurídica (CNPJ), com a </w:t>
      </w:r>
      <w:r>
        <w:rPr>
          <w:rFonts w:asciiTheme="majorHAnsi" w:eastAsia="ArialMT2" w:hAnsiTheme="majorHAnsi" w:cs="ArialMT2"/>
          <w:sz w:val="24"/>
          <w:szCs w:val="24"/>
          <w:u w:val="single"/>
          <w:lang w:eastAsia="pt-BR"/>
        </w:rPr>
        <w:t>intensidade luminosa</w:t>
      </w: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, expressa em </w:t>
      </w:r>
      <w:proofErr w:type="spellStart"/>
      <w:r>
        <w:rPr>
          <w:rFonts w:asciiTheme="majorHAnsi" w:eastAsia="ArialMT2" w:hAnsiTheme="majorHAnsi" w:cs="ArialMT2"/>
          <w:sz w:val="24"/>
          <w:szCs w:val="24"/>
          <w:lang w:eastAsia="pt-BR"/>
        </w:rPr>
        <w:t>milicandelas</w:t>
      </w:r>
      <w:proofErr w:type="spellEnd"/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 por metro quadrado, a 10 min e 60 min após remoção da excitação de luz a (22 ± 3) °C, com o </w:t>
      </w:r>
      <w:r>
        <w:rPr>
          <w:rFonts w:asciiTheme="majorHAnsi" w:eastAsia="ArialMT2" w:hAnsiTheme="majorHAnsi" w:cs="ArialMT2"/>
          <w:sz w:val="24"/>
          <w:szCs w:val="24"/>
          <w:u w:val="single"/>
          <w:lang w:eastAsia="pt-BR"/>
        </w:rPr>
        <w:t>tempo de atenuação</w:t>
      </w: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, expresso em minutos (min), a (22 ± 3) °C, com a </w:t>
      </w:r>
      <w:r>
        <w:rPr>
          <w:rFonts w:asciiTheme="majorHAnsi" w:eastAsia="ArialMT2" w:hAnsiTheme="majorHAnsi" w:cs="ArialMT2"/>
          <w:sz w:val="24"/>
          <w:szCs w:val="24"/>
          <w:u w:val="single"/>
          <w:lang w:eastAsia="pt-BR"/>
        </w:rPr>
        <w:t>cor durante excitação</w:t>
      </w: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, conforme DIN 67510-1 e com a </w:t>
      </w:r>
      <w:r>
        <w:rPr>
          <w:rFonts w:asciiTheme="majorHAnsi" w:eastAsia="ArialMT2" w:hAnsiTheme="majorHAnsi" w:cs="ArialMT2"/>
          <w:sz w:val="24"/>
          <w:szCs w:val="24"/>
          <w:u w:val="single"/>
          <w:lang w:eastAsia="pt-BR"/>
        </w:rPr>
        <w:t>cor da fotoluminescência</w:t>
      </w:r>
      <w:r>
        <w:rPr>
          <w:rFonts w:asciiTheme="majorHAnsi" w:eastAsia="ArialMT2" w:hAnsiTheme="majorHAnsi" w:cs="ArialMT2"/>
          <w:sz w:val="24"/>
          <w:szCs w:val="24"/>
          <w:lang w:eastAsia="pt-BR"/>
        </w:rPr>
        <w:t>, conforme DIN 67510-1.</w:t>
      </w:r>
    </w:p>
    <w:p w14:paraId="7DF0B3F4" w14:textId="77777777" w:rsidR="00EC6ABC" w:rsidRDefault="0007090E">
      <w:pPr>
        <w:numPr>
          <w:ilvl w:val="0"/>
          <w:numId w:val="4"/>
        </w:numPr>
        <w:tabs>
          <w:tab w:val="left" w:pos="426"/>
        </w:tabs>
        <w:suppressAutoHyphens w:val="0"/>
        <w:overflowPunct w:val="0"/>
        <w:spacing w:line="276" w:lineRule="auto"/>
        <w:ind w:left="426" w:right="-3" w:hanging="426"/>
        <w:textAlignment w:val="auto"/>
        <w:rPr>
          <w:rFonts w:asciiTheme="majorHAnsi" w:eastAsia="Arial" w:hAnsiTheme="majorHAnsi" w:cs="ArialMT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O conjunto das informações descritas anteriormente resulta na marcação conforme exemplo </w:t>
      </w:r>
      <w:r>
        <w:rPr>
          <w:rFonts w:asciiTheme="majorHAnsi" w:eastAsia="Arial" w:hAnsiTheme="majorHAnsi" w:cs="ArialMT"/>
          <w:sz w:val="24"/>
          <w:szCs w:val="24"/>
          <w:lang w:eastAsia="pt-BR"/>
        </w:rPr>
        <w:t>abaixo para orientação da Contratada.</w:t>
      </w:r>
    </w:p>
    <w:p w14:paraId="163484F7" w14:textId="77777777" w:rsidR="00EC6ABC" w:rsidRDefault="0007090E">
      <w:pPr>
        <w:suppressAutoHyphens w:val="0"/>
        <w:overflowPunct w:val="0"/>
        <w:spacing w:line="240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="Cambria" w:eastAsia="ArialMT2" w:hAnsi="Cambria" w:cs="ArialMT2"/>
          <w:noProof/>
          <w:sz w:val="24"/>
          <w:szCs w:val="24"/>
          <w:lang w:eastAsia="pt-BR"/>
        </w:rPr>
        <w:drawing>
          <wp:anchor distT="0" distB="0" distL="0" distR="0" simplePos="0" relativeHeight="29" behindDoc="0" locked="0" layoutInCell="0" allowOverlap="1" wp14:anchorId="72FEB59D" wp14:editId="308A4CE2">
            <wp:simplePos x="0" y="0"/>
            <wp:positionH relativeFrom="column">
              <wp:posOffset>1183640</wp:posOffset>
            </wp:positionH>
            <wp:positionV relativeFrom="paragraph">
              <wp:posOffset>191770</wp:posOffset>
            </wp:positionV>
            <wp:extent cx="3933825" cy="1616075"/>
            <wp:effectExtent l="0" t="0" r="0" b="0"/>
            <wp:wrapNone/>
            <wp:docPr id="11" name="Imagem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3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28779" b="3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DABCD" w14:textId="77777777" w:rsidR="00EC6ABC" w:rsidRDefault="00EC6ABC">
      <w:pPr>
        <w:suppressAutoHyphens w:val="0"/>
        <w:overflowPunct w:val="0"/>
        <w:spacing w:line="276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</w:p>
    <w:p w14:paraId="0E14E0E5" w14:textId="77777777" w:rsidR="00EC6ABC" w:rsidRDefault="00EC6ABC">
      <w:pPr>
        <w:suppressAutoHyphens w:val="0"/>
        <w:overflowPunct w:val="0"/>
        <w:spacing w:line="276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</w:p>
    <w:p w14:paraId="520469C3" w14:textId="77777777" w:rsidR="00EC6ABC" w:rsidRDefault="00EC6ABC">
      <w:pPr>
        <w:suppressAutoHyphens w:val="0"/>
        <w:overflowPunct w:val="0"/>
        <w:spacing w:line="276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</w:p>
    <w:p w14:paraId="0E5A3D01" w14:textId="77777777" w:rsidR="00EC6ABC" w:rsidRDefault="00EC6ABC">
      <w:pPr>
        <w:suppressAutoHyphens w:val="0"/>
        <w:overflowPunct w:val="0"/>
        <w:spacing w:line="276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</w:p>
    <w:p w14:paraId="36E2F6B4" w14:textId="77777777" w:rsidR="00EC6ABC" w:rsidRDefault="00EC6ABC">
      <w:pPr>
        <w:suppressAutoHyphens w:val="0"/>
        <w:overflowPunct w:val="0"/>
        <w:spacing w:line="276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</w:p>
    <w:p w14:paraId="3C1F18BB" w14:textId="77777777" w:rsidR="00EC6ABC" w:rsidRDefault="00EC6ABC">
      <w:pPr>
        <w:suppressAutoHyphens w:val="0"/>
        <w:overflowPunct w:val="0"/>
        <w:spacing w:line="276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</w:p>
    <w:p w14:paraId="10048066" w14:textId="77777777" w:rsidR="00EC6ABC" w:rsidRDefault="0007090E">
      <w:pPr>
        <w:suppressAutoHyphens w:val="0"/>
        <w:overflowPunct w:val="0"/>
        <w:spacing w:line="276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="Cambria" w:eastAsia="ArialMT2" w:hAnsi="Cambria" w:cs="ArialMT2"/>
          <w:noProof/>
          <w:sz w:val="24"/>
          <w:szCs w:val="24"/>
          <w:lang w:eastAsia="pt-BR"/>
        </w:rPr>
        <mc:AlternateContent>
          <mc:Choice Requires="wps">
            <w:drawing>
              <wp:anchor distT="0" distB="13970" distL="0" distR="0" simplePos="0" relativeHeight="30" behindDoc="0" locked="0" layoutInCell="0" allowOverlap="1" wp14:anchorId="44B455E4" wp14:editId="554FD2DC">
                <wp:simplePos x="0" y="0"/>
                <wp:positionH relativeFrom="column">
                  <wp:posOffset>3498215</wp:posOffset>
                </wp:positionH>
                <wp:positionV relativeFrom="paragraph">
                  <wp:posOffset>125095</wp:posOffset>
                </wp:positionV>
                <wp:extent cx="1525905" cy="182245"/>
                <wp:effectExtent l="19050" t="19050" r="19050" b="10160"/>
                <wp:wrapNone/>
                <wp:docPr id="12" name="Retângul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320" cy="1814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4D4318" id="Retângulo 344" o:spid="_x0000_s1026" style="position:absolute;margin-left:275.45pt;margin-top:9.85pt;width:120.15pt;height:14.35pt;z-index:30;visibility:visible;mso-wrap-style:square;mso-wrap-distance-left:0;mso-wrap-distance-top:0;mso-wrap-distance-right:0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" o:allowincell="f" filled="f" strokecolor="red" strokeweight="2.25pt">
                <v:stroke joinstyle="round"/>
              </v:rect>
            </w:pict>
          </mc:Fallback>
        </mc:AlternateContent>
      </w:r>
    </w:p>
    <w:p w14:paraId="17BE80F4" w14:textId="77777777" w:rsidR="00EC6ABC" w:rsidRDefault="00EC6ABC">
      <w:pPr>
        <w:suppressAutoHyphens w:val="0"/>
        <w:overflowPunct w:val="0"/>
        <w:spacing w:line="276" w:lineRule="auto"/>
        <w:ind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</w:p>
    <w:p w14:paraId="0265D774" w14:textId="77777777" w:rsidR="00EC6ABC" w:rsidRDefault="0007090E">
      <w:pPr>
        <w:suppressAutoHyphens w:val="0"/>
        <w:overflowPunct w:val="0"/>
        <w:spacing w:line="240" w:lineRule="auto"/>
        <w:ind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                             </w:t>
      </w:r>
    </w:p>
    <w:p w14:paraId="18072335" w14:textId="77777777" w:rsidR="00EC6ABC" w:rsidRDefault="0007090E">
      <w:pPr>
        <w:suppressAutoHyphens w:val="0"/>
        <w:overflowPunct w:val="0"/>
        <w:spacing w:line="276" w:lineRule="auto"/>
        <w:ind w:firstLine="0"/>
        <w:jc w:val="center"/>
        <w:textAlignment w:val="auto"/>
        <w:rPr>
          <w:rFonts w:asciiTheme="majorHAnsi" w:eastAsia="ArialMT2" w:hAnsiTheme="majorHAnsi" w:cs="ArialMT2"/>
          <w:b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b/>
          <w:sz w:val="24"/>
          <w:szCs w:val="24"/>
          <w:lang w:eastAsia="pt-BR"/>
        </w:rPr>
        <w:t>142/22 – 1 800 – K – W / (identificação do fabricante)</w:t>
      </w:r>
    </w:p>
    <w:p w14:paraId="64DE6638" w14:textId="77777777" w:rsidR="00EC6ABC" w:rsidRDefault="00EC6ABC">
      <w:pPr>
        <w:suppressAutoHyphens w:val="0"/>
        <w:overflowPunct w:val="0"/>
        <w:spacing w:line="240" w:lineRule="auto"/>
        <w:ind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43046B81" w14:textId="77777777" w:rsidR="00EC6ABC" w:rsidRDefault="00EC6ABC">
      <w:pPr>
        <w:suppressAutoHyphens w:val="0"/>
        <w:overflowPunct w:val="0"/>
        <w:spacing w:line="240" w:lineRule="auto"/>
        <w:ind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1B9D02B1" w14:textId="77777777" w:rsidR="00EC6ABC" w:rsidRDefault="0007090E">
      <w:pPr>
        <w:suppressAutoHyphens w:val="0"/>
        <w:overflowPunct w:val="0"/>
        <w:spacing w:line="276" w:lineRule="auto"/>
        <w:ind w:left="567" w:firstLine="0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Neste exemplo, as informações são:</w:t>
      </w:r>
    </w:p>
    <w:p w14:paraId="717CF712" w14:textId="77777777" w:rsidR="00EC6ABC" w:rsidRDefault="00EC6ABC">
      <w:pPr>
        <w:suppressAutoHyphens w:val="0"/>
        <w:overflowPunct w:val="0"/>
        <w:spacing w:line="240" w:lineRule="auto"/>
        <w:ind w:left="567" w:firstLine="0"/>
        <w:textAlignment w:val="auto"/>
        <w:rPr>
          <w:rFonts w:asciiTheme="majorHAnsi" w:eastAsia="ArialMT2" w:hAnsiTheme="majorHAnsi" w:cs="ArialMT2"/>
          <w:sz w:val="16"/>
          <w:szCs w:val="16"/>
          <w:lang w:eastAsia="pt-BR"/>
        </w:rPr>
      </w:pPr>
    </w:p>
    <w:p w14:paraId="621F6546" w14:textId="77777777" w:rsidR="00EC6ABC" w:rsidRDefault="0007090E">
      <w:pPr>
        <w:pStyle w:val="PargrafodaLista"/>
        <w:numPr>
          <w:ilvl w:val="1"/>
          <w:numId w:val="17"/>
        </w:numPr>
        <w:suppressAutoHyphens w:val="0"/>
        <w:overflowPunct w:val="0"/>
        <w:spacing w:line="276" w:lineRule="auto"/>
        <w:ind w:left="993" w:hanging="426"/>
        <w:textAlignment w:val="auto"/>
        <w:rPr>
          <w:rFonts w:asciiTheme="majorHAnsi" w:eastAsia="Arial" w:hAnsiTheme="majorHAnsi" w:cs="ArialMT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142 é a intensidade luminosa em </w:t>
      </w:r>
      <w:proofErr w:type="spellStart"/>
      <w:r>
        <w:rPr>
          <w:rFonts w:asciiTheme="majorHAnsi" w:eastAsia="ArialMT2" w:hAnsiTheme="majorHAnsi" w:cs="ArialMT2"/>
          <w:sz w:val="24"/>
          <w:szCs w:val="24"/>
          <w:lang w:eastAsia="pt-BR"/>
        </w:rPr>
        <w:t>mcd</w:t>
      </w:r>
      <w:proofErr w:type="spellEnd"/>
      <w:r>
        <w:rPr>
          <w:rFonts w:asciiTheme="majorHAnsi" w:eastAsia="ArialMT2" w:hAnsiTheme="majorHAnsi" w:cs="ArialMT2"/>
          <w:sz w:val="24"/>
          <w:szCs w:val="24"/>
          <w:lang w:eastAsia="pt-BR"/>
        </w:rPr>
        <w:t>/m</w:t>
      </w:r>
      <w:r>
        <w:rPr>
          <w:rFonts w:asciiTheme="majorHAnsi" w:eastAsia="Arial" w:hAnsiTheme="majorHAnsi" w:cs="ArialMT"/>
          <w:sz w:val="24"/>
          <w:szCs w:val="24"/>
          <w:lang w:eastAsia="pt-BR"/>
        </w:rPr>
        <w:t>2 a 10 min;</w:t>
      </w:r>
    </w:p>
    <w:p w14:paraId="697D1275" w14:textId="77777777" w:rsidR="00EC6ABC" w:rsidRDefault="0007090E">
      <w:pPr>
        <w:pStyle w:val="PargrafodaLista"/>
        <w:numPr>
          <w:ilvl w:val="1"/>
          <w:numId w:val="17"/>
        </w:numPr>
        <w:suppressAutoHyphens w:val="0"/>
        <w:overflowPunct w:val="0"/>
        <w:spacing w:line="276" w:lineRule="auto"/>
        <w:ind w:left="993" w:hanging="426"/>
        <w:textAlignment w:val="auto"/>
        <w:rPr>
          <w:rFonts w:asciiTheme="majorHAnsi" w:eastAsia="Arial" w:hAnsiTheme="majorHAnsi" w:cs="ArialMT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22 é a intensidade luminosa em </w:t>
      </w:r>
      <w:proofErr w:type="spellStart"/>
      <w:r>
        <w:rPr>
          <w:rFonts w:asciiTheme="majorHAnsi" w:eastAsia="ArialMT2" w:hAnsiTheme="majorHAnsi" w:cs="ArialMT2"/>
          <w:sz w:val="24"/>
          <w:szCs w:val="24"/>
          <w:lang w:eastAsia="pt-BR"/>
        </w:rPr>
        <w:t>mcd</w:t>
      </w:r>
      <w:proofErr w:type="spellEnd"/>
      <w:r>
        <w:rPr>
          <w:rFonts w:asciiTheme="majorHAnsi" w:eastAsia="ArialMT2" w:hAnsiTheme="majorHAnsi" w:cs="ArialMT2"/>
          <w:sz w:val="24"/>
          <w:szCs w:val="24"/>
          <w:lang w:eastAsia="pt-BR"/>
        </w:rPr>
        <w:t>/m</w:t>
      </w:r>
      <w:r>
        <w:rPr>
          <w:rFonts w:asciiTheme="majorHAnsi" w:eastAsia="Arial" w:hAnsiTheme="majorHAnsi" w:cs="ArialMT"/>
          <w:sz w:val="24"/>
          <w:szCs w:val="24"/>
          <w:lang w:eastAsia="pt-BR"/>
        </w:rPr>
        <w:t>2 a 60 min;</w:t>
      </w:r>
    </w:p>
    <w:p w14:paraId="7E39FF25" w14:textId="77777777" w:rsidR="00EC6ABC" w:rsidRDefault="0007090E">
      <w:pPr>
        <w:pStyle w:val="PargrafodaLista"/>
        <w:numPr>
          <w:ilvl w:val="1"/>
          <w:numId w:val="17"/>
        </w:numPr>
        <w:suppressAutoHyphens w:val="0"/>
        <w:overflowPunct w:val="0"/>
        <w:spacing w:line="276" w:lineRule="auto"/>
        <w:ind w:left="993" w:hanging="426"/>
        <w:textAlignment w:val="auto"/>
        <w:rPr>
          <w:rFonts w:asciiTheme="majorHAnsi" w:eastAsia="Arial" w:hAnsiTheme="majorHAnsi" w:cs="ArialMT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 xml:space="preserve">1800 minutos é o tempo de atenuação até 0,3 </w:t>
      </w:r>
      <w:proofErr w:type="spellStart"/>
      <w:r>
        <w:rPr>
          <w:rFonts w:asciiTheme="majorHAnsi" w:eastAsia="ArialMT2" w:hAnsiTheme="majorHAnsi" w:cs="ArialMT2"/>
          <w:sz w:val="24"/>
          <w:szCs w:val="24"/>
          <w:lang w:eastAsia="pt-BR"/>
        </w:rPr>
        <w:t>mcd</w:t>
      </w:r>
      <w:proofErr w:type="spellEnd"/>
      <w:r>
        <w:rPr>
          <w:rFonts w:asciiTheme="majorHAnsi" w:eastAsia="ArialMT2" w:hAnsiTheme="majorHAnsi" w:cs="ArialMT2"/>
          <w:sz w:val="24"/>
          <w:szCs w:val="24"/>
          <w:lang w:eastAsia="pt-BR"/>
        </w:rPr>
        <w:t>/m</w:t>
      </w:r>
      <w:r>
        <w:rPr>
          <w:rFonts w:asciiTheme="majorHAnsi" w:eastAsia="Arial" w:hAnsiTheme="majorHAnsi" w:cs="ArialMT"/>
          <w:sz w:val="24"/>
          <w:szCs w:val="24"/>
          <w:lang w:eastAsia="pt-BR"/>
        </w:rPr>
        <w:t>2;</w:t>
      </w:r>
    </w:p>
    <w:p w14:paraId="11FE3D2F" w14:textId="77777777" w:rsidR="00EC6ABC" w:rsidRDefault="0007090E">
      <w:pPr>
        <w:pStyle w:val="PargrafodaLista"/>
        <w:numPr>
          <w:ilvl w:val="1"/>
          <w:numId w:val="17"/>
        </w:numPr>
        <w:suppressAutoHyphens w:val="0"/>
        <w:overflowPunct w:val="0"/>
        <w:spacing w:line="276" w:lineRule="auto"/>
        <w:ind w:left="993" w:hanging="426"/>
        <w:textAlignment w:val="auto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K é a cor durante excitação;</w:t>
      </w:r>
    </w:p>
    <w:p w14:paraId="617DE899" w14:textId="77777777" w:rsidR="00EC6ABC" w:rsidRDefault="0007090E">
      <w:pPr>
        <w:pStyle w:val="PargrafodaLista"/>
        <w:numPr>
          <w:ilvl w:val="1"/>
          <w:numId w:val="17"/>
        </w:numPr>
        <w:spacing w:after="120" w:line="276" w:lineRule="auto"/>
        <w:ind w:left="993" w:hanging="426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t>W é a cor da fotoluminescência.</w:t>
      </w:r>
    </w:p>
    <w:p w14:paraId="36511C16" w14:textId="77777777" w:rsidR="00EC6ABC" w:rsidRDefault="0007090E">
      <w:pPr>
        <w:pStyle w:val="PargrafodaLista"/>
        <w:numPr>
          <w:ilvl w:val="1"/>
          <w:numId w:val="17"/>
        </w:numPr>
        <w:spacing w:after="120" w:line="276" w:lineRule="auto"/>
        <w:ind w:left="993" w:hanging="426"/>
        <w:rPr>
          <w:rFonts w:asciiTheme="majorHAnsi" w:eastAsia="ArialMT2" w:hAnsiTheme="majorHAnsi" w:cs="ArialMT2"/>
          <w:sz w:val="24"/>
          <w:szCs w:val="24"/>
          <w:lang w:eastAsia="pt-BR"/>
        </w:rPr>
      </w:pPr>
      <w:r>
        <w:rPr>
          <w:rFonts w:asciiTheme="majorHAnsi" w:eastAsia="ArialMT2" w:hAnsiTheme="majorHAnsi" w:cs="ArialMT2"/>
          <w:sz w:val="24"/>
          <w:szCs w:val="24"/>
          <w:lang w:eastAsia="pt-BR"/>
        </w:rPr>
        <w:lastRenderedPageBreak/>
        <w:t>07.497.285/0001-67, é a identificação do fabricante.</w:t>
      </w:r>
    </w:p>
    <w:p w14:paraId="60AF3E0C" w14:textId="77777777" w:rsidR="00EC6ABC" w:rsidRDefault="00EC6ABC">
      <w:pPr>
        <w:spacing w:line="240" w:lineRule="auto"/>
        <w:ind w:left="709" w:right="-3" w:firstLine="0"/>
        <w:rPr>
          <w:rFonts w:ascii="Cambria" w:eastAsia="Cambria" w:hAnsi="Cambria" w:cs="Cambria"/>
          <w:color w:val="000000"/>
          <w:sz w:val="16"/>
          <w:szCs w:val="16"/>
        </w:rPr>
      </w:pPr>
    </w:p>
    <w:p w14:paraId="3DEC4C31" w14:textId="77777777" w:rsidR="00EC6ABC" w:rsidRDefault="0007090E">
      <w:pPr>
        <w:pStyle w:val="PargrafodaLista"/>
        <w:numPr>
          <w:ilvl w:val="0"/>
          <w:numId w:val="15"/>
        </w:numPr>
        <w:shd w:val="clear" w:color="auto" w:fill="F2F2F2" w:themeFill="background1" w:themeFillShade="F2"/>
        <w:tabs>
          <w:tab w:val="left" w:pos="-142"/>
          <w:tab w:val="left" w:pos="567"/>
        </w:tabs>
        <w:spacing w:line="276" w:lineRule="auto"/>
        <w:ind w:left="709" w:right="-3" w:hanging="851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Cambria" w:eastAsia="Cambria" w:hAnsi="Cambria" w:cs="Cambria"/>
          <w:b/>
          <w:color w:val="000000"/>
          <w:sz w:val="24"/>
          <w:szCs w:val="24"/>
        </w:rPr>
        <w:t>ESPECIFICAÇÕES GERAIS</w:t>
      </w:r>
    </w:p>
    <w:p w14:paraId="2D33DAFA" w14:textId="77777777" w:rsidR="00EC6ABC" w:rsidRDefault="00EC6ABC">
      <w:pPr>
        <w:tabs>
          <w:tab w:val="left" w:pos="-142"/>
          <w:tab w:val="left" w:pos="567"/>
        </w:tabs>
        <w:spacing w:line="276" w:lineRule="auto"/>
        <w:ind w:left="709" w:right="-567" w:firstLine="0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3964873B" w14:textId="77777777" w:rsidR="00EC6ABC" w:rsidRDefault="0007090E">
      <w:pPr>
        <w:numPr>
          <w:ilvl w:val="0"/>
          <w:numId w:val="5"/>
        </w:numPr>
        <w:spacing w:after="120" w:line="276" w:lineRule="auto"/>
        <w:ind w:left="567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contratada deverá promover a completa instalação dos circuitos elétricos objeto deste projeto, em conformidade com a norma NBR 5410:2008 – “Instalações Elétricas de Baixa Tensão – Procedimentos”.</w:t>
      </w:r>
    </w:p>
    <w:p w14:paraId="60A4B72D" w14:textId="77777777" w:rsidR="00EC6ABC" w:rsidRDefault="0007090E">
      <w:pPr>
        <w:numPr>
          <w:ilvl w:val="0"/>
          <w:numId w:val="5"/>
        </w:numPr>
        <w:spacing w:after="120" w:line="276" w:lineRule="auto"/>
        <w:ind w:left="567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Deverão ser observadas as restrições de segurança estabelecidas na Norma Regulamentadora de Instalações e Serviços em Eletricidade (NR-10) do Ministério do Trabalho, na execução dos serviços de instalações elétricas acima descritas. É de inteira responsabilidade da empresa executora a observação e adoção dos equipamentos de segurança adequados, visando não permitir a ocorrência de danos físicos e materiais, não só em relação aos seus funcionários, como também com relação aos funcionários da UFF e demais usuários.</w:t>
      </w:r>
    </w:p>
    <w:p w14:paraId="2A1423E6" w14:textId="77777777" w:rsidR="00EC6ABC" w:rsidRDefault="0007090E">
      <w:pPr>
        <w:numPr>
          <w:ilvl w:val="0"/>
          <w:numId w:val="5"/>
        </w:numPr>
        <w:spacing w:after="120" w:line="276" w:lineRule="auto"/>
        <w:ind w:left="567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Se, por qualquer motivo, houver necessidade de alteração das obras / serviços e / ou especificações do projeto básico ou se surgirem problemas durante o transcorrer das mesmas, não possíveis de serem previstos com antecedência, a contratada deverá justificar, por escrito, tais alterações e / ou problemas, submetendo-os, previamente, à fiscalização.</w:t>
      </w:r>
    </w:p>
    <w:p w14:paraId="61B1ED45" w14:textId="77777777" w:rsidR="00EC6ABC" w:rsidRDefault="0007090E">
      <w:pPr>
        <w:numPr>
          <w:ilvl w:val="0"/>
          <w:numId w:val="5"/>
        </w:numPr>
        <w:spacing w:after="120" w:line="276" w:lineRule="auto"/>
        <w:ind w:left="567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planilha de orçamento que acompanha este memorial é básica e fonte de referência para a formação da proposta. O Projeto Básico, a Planilha Orçamentária e este Caderno de Especificações de Serviços se complementam e deverão ser obedecidos;</w:t>
      </w:r>
    </w:p>
    <w:p w14:paraId="01E84B2F" w14:textId="77777777" w:rsidR="00EC6ABC" w:rsidRDefault="0007090E">
      <w:pPr>
        <w:numPr>
          <w:ilvl w:val="0"/>
          <w:numId w:val="5"/>
        </w:numPr>
        <w:spacing w:after="120" w:line="276" w:lineRule="auto"/>
        <w:ind w:left="567" w:hanging="4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Todos os materiais a serem fornecidos pela CONTRATADA deverão ser novos, comprovadamente de primeira qualidade e atenderão às condições estipuladas na ABNT. A expressão de “primeira qualidade”, quando existirem diferentes graduações de qualidade de um mesmo produto, indicará, na presente especificação, a graduação de </w:t>
      </w:r>
      <w:r>
        <w:rPr>
          <w:rFonts w:ascii="Cambria" w:eastAsia="Cambria" w:hAnsi="Cambria" w:cs="Cambria"/>
          <w:b/>
          <w:sz w:val="24"/>
          <w:szCs w:val="24"/>
        </w:rPr>
        <w:t>qualidade superior.</w:t>
      </w:r>
    </w:p>
    <w:p w14:paraId="4798F8C1" w14:textId="77777777" w:rsidR="00EC6ABC" w:rsidRDefault="00EC6ABC">
      <w:pPr>
        <w:spacing w:after="120" w:line="240" w:lineRule="auto"/>
        <w:ind w:left="709" w:firstLine="0"/>
        <w:rPr>
          <w:rFonts w:ascii="Cambria" w:eastAsia="Cambria" w:hAnsi="Cambria" w:cs="Cambria"/>
          <w:sz w:val="16"/>
          <w:szCs w:val="16"/>
        </w:rPr>
      </w:pPr>
    </w:p>
    <w:p w14:paraId="528BE42C" w14:textId="77777777" w:rsidR="00EC6ABC" w:rsidRDefault="0007090E">
      <w:pPr>
        <w:spacing w:after="120" w:line="240" w:lineRule="auto"/>
        <w:ind w:firstLine="284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************************************************************************************************************************************</w:t>
      </w:r>
    </w:p>
    <w:p w14:paraId="5BBD5794" w14:textId="77777777" w:rsidR="00EC6ABC" w:rsidRDefault="0007090E">
      <w:pPr>
        <w:spacing w:after="120"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noProof/>
          <w:sz w:val="16"/>
          <w:szCs w:val="16"/>
        </w:rPr>
        <mc:AlternateContent>
          <mc:Choice Requires="wps">
            <w:drawing>
              <wp:anchor distT="1270" distB="1270" distL="1270" distR="1270" simplePos="0" relativeHeight="23" behindDoc="0" locked="0" layoutInCell="0" allowOverlap="1" wp14:anchorId="72592340" wp14:editId="60AA4C94">
                <wp:simplePos x="0" y="0"/>
                <wp:positionH relativeFrom="column">
                  <wp:posOffset>212090</wp:posOffset>
                </wp:positionH>
                <wp:positionV relativeFrom="paragraph">
                  <wp:posOffset>23495</wp:posOffset>
                </wp:positionV>
                <wp:extent cx="6193155" cy="1011555"/>
                <wp:effectExtent l="0" t="0" r="0" b="0"/>
                <wp:wrapNone/>
                <wp:docPr id="13" name="Retâ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010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03EBC20" w14:textId="77777777" w:rsidR="00EC6ABC" w:rsidRDefault="0007090E">
                            <w:pPr>
                              <w:pStyle w:val="Contedodoquadro"/>
                              <w:spacing w:after="120" w:line="240" w:lineRule="auto"/>
                              <w:ind w:firstLine="142"/>
                              <w:jc w:val="left"/>
                              <w:rPr>
                                <w:rFonts w:ascii="Cambria" w:eastAsia="Cambria" w:hAnsi="Cambria" w:cs="Cambria"/>
                                <w:i/>
                                <w:color w:val="17365D" w:themeColor="text2" w:themeShade="BF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17365D" w:themeColor="text2" w:themeShade="BF"/>
                                <w:szCs w:val="22"/>
                              </w:rPr>
                              <w:t>Universidade Federal Fluminense -UFF</w:t>
                            </w:r>
                          </w:p>
                          <w:p w14:paraId="31C41954" w14:textId="77777777" w:rsidR="00EC6ABC" w:rsidRDefault="0007090E">
                            <w:pPr>
                              <w:pStyle w:val="Contedodoquadro"/>
                              <w:spacing w:after="120" w:line="240" w:lineRule="auto"/>
                              <w:ind w:firstLine="142"/>
                              <w:jc w:val="left"/>
                              <w:rPr>
                                <w:rFonts w:ascii="Cambria" w:eastAsia="Cambria" w:hAnsi="Cambria" w:cs="Cambria"/>
                                <w:i/>
                                <w:color w:val="17365D" w:themeColor="text2" w:themeShade="BF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17365D" w:themeColor="text2" w:themeShade="BF"/>
                                <w:szCs w:val="22"/>
                              </w:rPr>
                              <w:t>Superintendência de Engenharia e Arquitetura-SAEP</w:t>
                            </w:r>
                          </w:p>
                          <w:p w14:paraId="4B0C6F2D" w14:textId="77777777" w:rsidR="00EC6ABC" w:rsidRDefault="0007090E">
                            <w:pPr>
                              <w:pStyle w:val="Contedodoquadro"/>
                              <w:spacing w:after="120" w:line="240" w:lineRule="auto"/>
                              <w:ind w:firstLine="142"/>
                              <w:jc w:val="left"/>
                              <w:rPr>
                                <w:rFonts w:ascii="Cambria" w:eastAsia="Cambria" w:hAnsi="Cambria" w:cs="Cambria"/>
                                <w:i/>
                                <w:color w:val="17365D" w:themeColor="text2" w:themeShade="BF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17365D" w:themeColor="text2" w:themeShade="BF"/>
                                <w:szCs w:val="22"/>
                              </w:rPr>
                              <w:t>Coordenação de Engenharia e Arquitetura – CEA</w:t>
                            </w:r>
                          </w:p>
                          <w:p w14:paraId="3711EC03" w14:textId="77777777" w:rsidR="00EC6ABC" w:rsidRDefault="0007090E">
                            <w:pPr>
                              <w:pStyle w:val="Contedodoquadro"/>
                              <w:spacing w:after="120" w:line="240" w:lineRule="auto"/>
                              <w:ind w:firstLine="142"/>
                              <w:jc w:val="left"/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17365D" w:themeColor="text2" w:themeShade="BF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17365D" w:themeColor="text2" w:themeShade="BF"/>
                                <w:szCs w:val="22"/>
                              </w:rPr>
                              <w:t>Maximiliano Souza – Engenheiro de Segurança do Trabalho</w:t>
                            </w:r>
                          </w:p>
                          <w:p w14:paraId="459800B0" w14:textId="77777777" w:rsidR="00EC6ABC" w:rsidRDefault="0007090E">
                            <w:pPr>
                              <w:pStyle w:val="Contedodoquadro"/>
                              <w:spacing w:after="120" w:line="240" w:lineRule="auto"/>
                              <w:ind w:firstLine="142"/>
                              <w:jc w:val="left"/>
                              <w:rPr>
                                <w:rFonts w:ascii="Cambria" w:eastAsia="Cambria" w:hAnsi="Cambria" w:cs="Cambria"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 w:themeColor="text1"/>
                                <w:szCs w:val="22"/>
                              </w:rPr>
                              <w:t>Niterói, 30 de julho de 2021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92340" id="Retângulo 237" o:spid="_x0000_s1026" style="position:absolute;left:0;text-align:left;margin-left:16.7pt;margin-top:1.85pt;width:487.65pt;height:79.65pt;z-index:23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" o:allowincell="f" fillcolor="#f2f2f2 [3052]" stroked="f" strokeweight=".25pt">
                <v:textbox>
                  <w:txbxContent>
                    <w:p w14:paraId="703EBC20" w14:textId="77777777" w:rsidR="00EC6ABC" w:rsidRDefault="0007090E">
                      <w:pPr>
                        <w:pStyle w:val="Contedodoquadro"/>
                        <w:spacing w:after="120" w:line="240" w:lineRule="auto"/>
                        <w:ind w:firstLine="142"/>
                        <w:jc w:val="left"/>
                        <w:rPr>
                          <w:rFonts w:ascii="Cambria" w:eastAsia="Cambria" w:hAnsi="Cambria" w:cs="Cambria"/>
                          <w:i/>
                          <w:color w:val="17365D" w:themeColor="text2" w:themeShade="BF"/>
                          <w:szCs w:val="22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color w:val="17365D" w:themeColor="text2" w:themeShade="BF"/>
                          <w:szCs w:val="22"/>
                        </w:rPr>
                        <w:t>Universidade Federal Fluminense -UFF</w:t>
                      </w:r>
                    </w:p>
                    <w:p w14:paraId="31C41954" w14:textId="77777777" w:rsidR="00EC6ABC" w:rsidRDefault="0007090E">
                      <w:pPr>
                        <w:pStyle w:val="Contedodoquadro"/>
                        <w:spacing w:after="120" w:line="240" w:lineRule="auto"/>
                        <w:ind w:firstLine="142"/>
                        <w:jc w:val="left"/>
                        <w:rPr>
                          <w:rFonts w:ascii="Cambria" w:eastAsia="Cambria" w:hAnsi="Cambria" w:cs="Cambria"/>
                          <w:i/>
                          <w:color w:val="17365D" w:themeColor="text2" w:themeShade="BF"/>
                          <w:szCs w:val="22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color w:val="17365D" w:themeColor="text2" w:themeShade="BF"/>
                          <w:szCs w:val="22"/>
                        </w:rPr>
                        <w:t>Superintendência de Engenharia e Arquitetura-SAEP</w:t>
                      </w:r>
                    </w:p>
                    <w:p w14:paraId="4B0C6F2D" w14:textId="77777777" w:rsidR="00EC6ABC" w:rsidRDefault="0007090E">
                      <w:pPr>
                        <w:pStyle w:val="Contedodoquadro"/>
                        <w:spacing w:after="120" w:line="240" w:lineRule="auto"/>
                        <w:ind w:firstLine="142"/>
                        <w:jc w:val="left"/>
                        <w:rPr>
                          <w:rFonts w:ascii="Cambria" w:eastAsia="Cambria" w:hAnsi="Cambria" w:cs="Cambria"/>
                          <w:i/>
                          <w:color w:val="17365D" w:themeColor="text2" w:themeShade="BF"/>
                          <w:szCs w:val="22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color w:val="17365D" w:themeColor="text2" w:themeShade="BF"/>
                          <w:szCs w:val="22"/>
                        </w:rPr>
                        <w:t>Coordenação de Engenharia e Arquitetura – CEA</w:t>
                      </w:r>
                    </w:p>
                    <w:p w14:paraId="3711EC03" w14:textId="77777777" w:rsidR="00EC6ABC" w:rsidRDefault="0007090E">
                      <w:pPr>
                        <w:pStyle w:val="Contedodoquadro"/>
                        <w:spacing w:after="120" w:line="240" w:lineRule="auto"/>
                        <w:ind w:firstLine="142"/>
                        <w:jc w:val="left"/>
                        <w:rPr>
                          <w:rFonts w:ascii="Cambria" w:eastAsia="Cambria" w:hAnsi="Cambria" w:cs="Cambria"/>
                          <w:b/>
                          <w:i/>
                          <w:color w:val="17365D" w:themeColor="text2" w:themeShade="BF"/>
                          <w:szCs w:val="2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17365D" w:themeColor="text2" w:themeShade="BF"/>
                          <w:szCs w:val="22"/>
                        </w:rPr>
                        <w:t>Maximiliano Souza – Engenheiro de Segurança do Trabalho</w:t>
                      </w:r>
                    </w:p>
                    <w:p w14:paraId="459800B0" w14:textId="77777777" w:rsidR="00EC6ABC" w:rsidRDefault="0007090E">
                      <w:pPr>
                        <w:pStyle w:val="Contedodoquadro"/>
                        <w:spacing w:after="120" w:line="240" w:lineRule="auto"/>
                        <w:ind w:firstLine="142"/>
                        <w:jc w:val="left"/>
                        <w:rPr>
                          <w:rFonts w:ascii="Cambria" w:eastAsia="Cambria" w:hAnsi="Cambria" w:cs="Cambria"/>
                          <w:i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color w:val="000000" w:themeColor="text1"/>
                          <w:szCs w:val="22"/>
                        </w:rPr>
                        <w:t>Niterói, 30 de julho de 2021</w:t>
                      </w:r>
                    </w:p>
                  </w:txbxContent>
                </v:textbox>
              </v:rect>
            </w:pict>
          </mc:Fallback>
        </mc:AlternateContent>
      </w:r>
    </w:p>
    <w:p w14:paraId="09D5C2AD" w14:textId="77777777" w:rsidR="00EC6ABC" w:rsidRDefault="0007090E">
      <w:pPr>
        <w:spacing w:after="120" w:line="240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noProof/>
          <w:sz w:val="16"/>
          <w:szCs w:val="16"/>
        </w:rPr>
        <w:drawing>
          <wp:anchor distT="0" distB="0" distL="0" distR="0" simplePos="0" relativeHeight="25" behindDoc="0" locked="0" layoutInCell="0" allowOverlap="1" wp14:anchorId="0048AD33" wp14:editId="7F29326C">
            <wp:simplePos x="0" y="0"/>
            <wp:positionH relativeFrom="column">
              <wp:posOffset>4726940</wp:posOffset>
            </wp:positionH>
            <wp:positionV relativeFrom="paragraph">
              <wp:posOffset>113665</wp:posOffset>
            </wp:positionV>
            <wp:extent cx="1510665" cy="342900"/>
            <wp:effectExtent l="0" t="0" r="0" b="0"/>
            <wp:wrapNone/>
            <wp:docPr id="15" name="Image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2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A2EA0" w14:textId="77777777" w:rsidR="00EC6ABC" w:rsidRDefault="00EC6ABC">
      <w:pPr>
        <w:spacing w:after="120" w:line="240" w:lineRule="auto"/>
        <w:rPr>
          <w:rFonts w:ascii="Cambria" w:eastAsia="Cambria" w:hAnsi="Cambria" w:cs="Cambria"/>
          <w:sz w:val="16"/>
          <w:szCs w:val="16"/>
        </w:rPr>
      </w:pPr>
    </w:p>
    <w:p w14:paraId="7DFBB0C6" w14:textId="77777777" w:rsidR="00EC6ABC" w:rsidRDefault="00EC6ABC">
      <w:pPr>
        <w:ind w:firstLine="0"/>
        <w:rPr>
          <w:rFonts w:ascii="Cambria" w:eastAsia="Cambria" w:hAnsi="Cambria" w:cs="Cambria"/>
          <w:sz w:val="24"/>
          <w:szCs w:val="24"/>
        </w:rPr>
      </w:pPr>
    </w:p>
    <w:sectPr w:rsidR="00EC6ABC">
      <w:headerReference w:type="default" r:id="rId21"/>
      <w:footerReference w:type="default" r:id="rId22"/>
      <w:pgSz w:w="11906" w:h="16838"/>
      <w:pgMar w:top="1134" w:right="851" w:bottom="1134" w:left="851" w:header="720" w:footer="679" w:gutter="0"/>
      <w:pgBorders>
        <w:top w:val="single" w:sz="4" w:space="12" w:color="000000"/>
        <w:left w:val="single" w:sz="4" w:space="18" w:color="000000"/>
        <w:bottom w:val="single" w:sz="4" w:space="9" w:color="000000"/>
        <w:right w:val="single" w:sz="4" w:space="18" w:color="000000"/>
      </w:pgBorders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2AD3" w14:textId="77777777" w:rsidR="00646BE3" w:rsidRDefault="00646BE3">
      <w:pPr>
        <w:spacing w:line="240" w:lineRule="auto"/>
      </w:pPr>
      <w:r>
        <w:separator/>
      </w:r>
    </w:p>
  </w:endnote>
  <w:endnote w:type="continuationSeparator" w:id="0">
    <w:p w14:paraId="4937EC3E" w14:textId="77777777" w:rsidR="00646BE3" w:rsidRDefault="00646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2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7649" w14:textId="345DE4EC" w:rsidR="00F3626E" w:rsidRDefault="00F3626E" w:rsidP="00F3626E">
    <w:pPr>
      <w:tabs>
        <w:tab w:val="center" w:pos="4419"/>
        <w:tab w:val="right" w:pos="8838"/>
      </w:tabs>
      <w:jc w:val="right"/>
      <w:rPr>
        <w:rFonts w:ascii="Cambria" w:eastAsia="Cambria" w:hAnsi="Cambria" w:cs="Cambria"/>
        <w:b/>
        <w:color w:val="000000"/>
        <w:sz w:val="16"/>
        <w:szCs w:val="16"/>
      </w:rPr>
    </w:pPr>
    <w:r w:rsidRPr="00F3626E">
      <w:rPr>
        <w:rFonts w:ascii="Cambria" w:eastAsia="Cambria" w:hAnsi="Cambria" w:cs="Cambria"/>
        <w:b/>
        <w:color w:val="000000"/>
        <w:sz w:val="16"/>
        <w:szCs w:val="16"/>
      </w:rPr>
      <w:t xml:space="preserve">Página </w:t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fldChar w:fldCharType="begin"/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instrText>PAGE  \* Arabic  \* MERGEFORMAT</w:instrText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fldChar w:fldCharType="separate"/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t>1</w:t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fldChar w:fldCharType="end"/>
    </w:r>
    <w:r w:rsidRPr="00F3626E">
      <w:rPr>
        <w:rFonts w:ascii="Cambria" w:eastAsia="Cambria" w:hAnsi="Cambria" w:cs="Cambria"/>
        <w:b/>
        <w:color w:val="000000"/>
        <w:sz w:val="16"/>
        <w:szCs w:val="16"/>
      </w:rPr>
      <w:t xml:space="preserve"> de </w:t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fldChar w:fldCharType="begin"/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instrText>NUMPAGES  \* Arabic  \* MERGEFORMAT</w:instrText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fldChar w:fldCharType="separate"/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t>2</w:t>
    </w:r>
    <w:r w:rsidRPr="00F3626E">
      <w:rPr>
        <w:rFonts w:ascii="Cambria" w:eastAsia="Cambria" w:hAnsi="Cambria" w:cs="Cambria"/>
        <w:b/>
        <w:bCs/>
        <w:color w:val="000000"/>
        <w:sz w:val="16"/>
        <w:szCs w:val="16"/>
      </w:rPr>
      <w:fldChar w:fldCharType="end"/>
    </w:r>
  </w:p>
  <w:p w14:paraId="3ABEA1F8" w14:textId="5C3D4247" w:rsidR="00EC6ABC" w:rsidRDefault="0007090E" w:rsidP="00F3626E">
    <w:pPr>
      <w:tabs>
        <w:tab w:val="center" w:pos="4419"/>
        <w:tab w:val="right" w:pos="8838"/>
      </w:tabs>
      <w:rPr>
        <w:rFonts w:ascii="Cambria" w:eastAsia="Cambria" w:hAnsi="Cambria" w:cs="Cambria"/>
        <w:b/>
        <w:color w:val="000000"/>
        <w:sz w:val="16"/>
        <w:szCs w:val="16"/>
      </w:rPr>
    </w:pPr>
    <w:r>
      <w:rPr>
        <w:rFonts w:ascii="Cambria" w:eastAsia="Cambria" w:hAnsi="Cambria" w:cs="Cambria"/>
        <w:b/>
        <w:color w:val="000000"/>
        <w:sz w:val="16"/>
        <w:szCs w:val="16"/>
      </w:rPr>
      <w:t>________________________________________________________________________________________________________________________________________________________________</w:t>
    </w:r>
  </w:p>
  <w:p w14:paraId="3E58788B" w14:textId="77777777" w:rsidR="00EC6ABC" w:rsidRDefault="0007090E">
    <w:pPr>
      <w:tabs>
        <w:tab w:val="center" w:pos="4419"/>
        <w:tab w:val="right" w:pos="8838"/>
      </w:tabs>
      <w:spacing w:line="240" w:lineRule="auto"/>
      <w:jc w:val="center"/>
      <w:rPr>
        <w:rFonts w:ascii="Cambria" w:eastAsia="Cambria" w:hAnsi="Cambria" w:cs="Cambria"/>
        <w:b/>
        <w:color w:val="000000"/>
        <w:sz w:val="16"/>
        <w:szCs w:val="16"/>
      </w:rPr>
    </w:pPr>
    <w:r>
      <w:rPr>
        <w:rFonts w:ascii="Cambria" w:eastAsia="Cambria" w:hAnsi="Cambria" w:cs="Cambria"/>
        <w:b/>
        <w:color w:val="000000"/>
        <w:sz w:val="16"/>
        <w:szCs w:val="16"/>
      </w:rPr>
      <w:t>Superintendência de Arquitetura, Engenharia e Patrimônio</w:t>
    </w:r>
  </w:p>
  <w:p w14:paraId="631530FB" w14:textId="77777777" w:rsidR="00EC6ABC" w:rsidRDefault="0007090E">
    <w:pPr>
      <w:tabs>
        <w:tab w:val="center" w:pos="4419"/>
        <w:tab w:val="right" w:pos="8838"/>
      </w:tabs>
      <w:spacing w:line="240" w:lineRule="auto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11" behindDoc="1" locked="0" layoutInCell="0" allowOverlap="1" wp14:anchorId="2EA0DAA0" wp14:editId="6BEFF960">
          <wp:simplePos x="0" y="0"/>
          <wp:positionH relativeFrom="column">
            <wp:posOffset>-178435</wp:posOffset>
          </wp:positionH>
          <wp:positionV relativeFrom="paragraph">
            <wp:posOffset>112395</wp:posOffset>
          </wp:positionV>
          <wp:extent cx="975360" cy="190500"/>
          <wp:effectExtent l="0" t="0" r="0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  <w:szCs w:val="16"/>
      </w:rPr>
      <w:t xml:space="preserve">Campus dos Gragoatá, São Domingos - Bloco B – 5º Andar. </w:t>
    </w:r>
  </w:p>
  <w:p w14:paraId="3F04E7C6" w14:textId="77777777" w:rsidR="00EC6ABC" w:rsidRDefault="0007090E">
    <w:pPr>
      <w:tabs>
        <w:tab w:val="center" w:pos="4419"/>
        <w:tab w:val="right" w:pos="8838"/>
      </w:tabs>
      <w:spacing w:line="240" w:lineRule="auto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Tel.: (21) 2629-2009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0363" w14:textId="77777777" w:rsidR="00646BE3" w:rsidRDefault="00646BE3">
      <w:pPr>
        <w:spacing w:line="240" w:lineRule="auto"/>
      </w:pPr>
      <w:r>
        <w:separator/>
      </w:r>
    </w:p>
  </w:footnote>
  <w:footnote w:type="continuationSeparator" w:id="0">
    <w:p w14:paraId="44208BE3" w14:textId="77777777" w:rsidR="00646BE3" w:rsidRDefault="00646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DB33" w14:textId="156DF41E" w:rsidR="00EC6ABC" w:rsidRDefault="00F3626E" w:rsidP="00F3626E">
    <w:pPr>
      <w:spacing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Fls.:___________</w:t>
    </w:r>
  </w:p>
  <w:p w14:paraId="363AE79C" w14:textId="47D54823" w:rsidR="00F3626E" w:rsidRDefault="00F3626E" w:rsidP="00F3626E">
    <w:pPr>
      <w:spacing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Processo n.º 23069.160399/2021-21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8FC"/>
    <w:multiLevelType w:val="multilevel"/>
    <w:tmpl w:val="60E0DDDE"/>
    <w:lvl w:ilvl="0">
      <w:start w:val="2"/>
      <w:numFmt w:val="decimal"/>
      <w:lvlText w:val="%1.2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5716A8E"/>
    <w:multiLevelType w:val="multilevel"/>
    <w:tmpl w:val="29DEB828"/>
    <w:lvl w:ilvl="0">
      <w:numFmt w:val="decimal"/>
      <w:lvlText w:val="1%1.0.0."/>
      <w:lvlJc w:val="left"/>
      <w:pPr>
        <w:tabs>
          <w:tab w:val="num" w:pos="0"/>
        </w:tabs>
        <w:ind w:left="142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CD1198"/>
    <w:multiLevelType w:val="multilevel"/>
    <w:tmpl w:val="4A16A0C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DF93FF3"/>
    <w:multiLevelType w:val="multilevel"/>
    <w:tmpl w:val="074C3928"/>
    <w:lvl w:ilvl="0">
      <w:start w:val="2"/>
      <w:numFmt w:val="decimal"/>
      <w:lvlText w:val="%1.3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16BD7383"/>
    <w:multiLevelType w:val="multilevel"/>
    <w:tmpl w:val="590447F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191F6AED"/>
    <w:multiLevelType w:val="multilevel"/>
    <w:tmpl w:val="C6CE5EF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 w15:restartNumberingAfterBreak="0">
    <w:nsid w:val="1DA0405C"/>
    <w:multiLevelType w:val="multilevel"/>
    <w:tmpl w:val="B2C602B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2A0067"/>
    <w:multiLevelType w:val="multilevel"/>
    <w:tmpl w:val="2890A582"/>
    <w:lvl w:ilvl="0">
      <w:start w:val="2"/>
      <w:numFmt w:val="decimal"/>
      <w:lvlText w:val="%1.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219162D3"/>
    <w:multiLevelType w:val="multilevel"/>
    <w:tmpl w:val="082A71C2"/>
    <w:lvl w:ilvl="0">
      <w:start w:val="2"/>
      <w:numFmt w:val="decimal"/>
      <w:lvlText w:val="%1.4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24185D78"/>
    <w:multiLevelType w:val="multilevel"/>
    <w:tmpl w:val="2324A59C"/>
    <w:lvl w:ilvl="0">
      <w:start w:val="1"/>
      <w:numFmt w:val="bullet"/>
      <w:lvlText w:val="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BC69F8"/>
    <w:multiLevelType w:val="multilevel"/>
    <w:tmpl w:val="5AE2E7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0F6538"/>
    <w:multiLevelType w:val="multilevel"/>
    <w:tmpl w:val="E8D84DA6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2" w15:restartNumberingAfterBreak="0">
    <w:nsid w:val="28B72A44"/>
    <w:multiLevelType w:val="multilevel"/>
    <w:tmpl w:val="43ACA9AE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3" w15:restartNumberingAfterBreak="0">
    <w:nsid w:val="38875877"/>
    <w:multiLevelType w:val="multilevel"/>
    <w:tmpl w:val="40963B22"/>
    <w:lvl w:ilvl="0">
      <w:numFmt w:val="decimal"/>
      <w:lvlText w:val="6.%1.0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DBA5B68"/>
    <w:multiLevelType w:val="multilevel"/>
    <w:tmpl w:val="F4E2115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4D3231AF"/>
    <w:multiLevelType w:val="multilevel"/>
    <w:tmpl w:val="8664524A"/>
    <w:lvl w:ilvl="0">
      <w:start w:val="1"/>
      <w:numFmt w:val="decimal"/>
      <w:lvlText w:val="%1.0.0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5" w:hanging="180"/>
      </w:pPr>
    </w:lvl>
  </w:abstractNum>
  <w:abstractNum w:abstractNumId="16" w15:restartNumberingAfterBreak="0">
    <w:nsid w:val="527B76DD"/>
    <w:multiLevelType w:val="multilevel"/>
    <w:tmpl w:val="9B54620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578" w:hanging="360"/>
      </w:pPr>
      <w:rPr>
        <w:b w:val="0"/>
        <w:color w:val="auto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298" w:hanging="359"/>
      </w:p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pStyle w:val="Ttulo4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pStyle w:val="Ttulo5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pStyle w:val="Ttulo6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pStyle w:val="Ttulo7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7" w15:restartNumberingAfterBreak="0">
    <w:nsid w:val="54DC5178"/>
    <w:multiLevelType w:val="multilevel"/>
    <w:tmpl w:val="4B4CEFF4"/>
    <w:lvl w:ilvl="0">
      <w:start w:val="1"/>
      <w:numFmt w:val="lowerLetter"/>
      <w:lvlText w:val="%1)"/>
      <w:lvlJc w:val="left"/>
      <w:pPr>
        <w:tabs>
          <w:tab w:val="num" w:pos="0"/>
        </w:tabs>
        <w:ind w:left="25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69" w:hanging="180"/>
      </w:pPr>
    </w:lvl>
  </w:abstractNum>
  <w:abstractNum w:abstractNumId="18" w15:restartNumberingAfterBreak="0">
    <w:nsid w:val="55B0143C"/>
    <w:multiLevelType w:val="multilevel"/>
    <w:tmpl w:val="DAC07B8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59B42AAD"/>
    <w:multiLevelType w:val="multilevel"/>
    <w:tmpl w:val="E09C57AC"/>
    <w:lvl w:ilvl="0">
      <w:numFmt w:val="decimal"/>
      <w:lvlText w:val="8.%1.0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DAD01BB"/>
    <w:multiLevelType w:val="multilevel"/>
    <w:tmpl w:val="2A5A3D6E"/>
    <w:lvl w:ilvl="0">
      <w:start w:val="1"/>
      <w:numFmt w:val="lowerLetter"/>
      <w:lvlText w:val="%1)"/>
      <w:lvlJc w:val="left"/>
      <w:pPr>
        <w:tabs>
          <w:tab w:val="num" w:pos="0"/>
        </w:tabs>
        <w:ind w:left="2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21" w15:restartNumberingAfterBreak="0">
    <w:nsid w:val="5EDE26AC"/>
    <w:multiLevelType w:val="multilevel"/>
    <w:tmpl w:val="95E85EB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 w15:restartNumberingAfterBreak="0">
    <w:nsid w:val="61BC385C"/>
    <w:multiLevelType w:val="multilevel"/>
    <w:tmpl w:val="CDDE62F8"/>
    <w:lvl w:ilvl="0">
      <w:numFmt w:val="decimal"/>
      <w:lvlText w:val="9.%1.0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8DC7EDB"/>
    <w:multiLevelType w:val="multilevel"/>
    <w:tmpl w:val="F6525912"/>
    <w:lvl w:ilvl="0">
      <w:start w:val="1"/>
      <w:numFmt w:val="decimal"/>
      <w:lvlText w:val="6.%1."/>
      <w:lvlJc w:val="left"/>
      <w:pPr>
        <w:tabs>
          <w:tab w:val="num" w:pos="0"/>
        </w:tabs>
        <w:ind w:left="144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76EA5023"/>
    <w:multiLevelType w:val="multilevel"/>
    <w:tmpl w:val="4628D6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7EF3020C"/>
    <w:multiLevelType w:val="multilevel"/>
    <w:tmpl w:val="70FCF31A"/>
    <w:lvl w:ilvl="0">
      <w:numFmt w:val="decimal"/>
      <w:lvlText w:val="7.%1.0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20"/>
  </w:num>
  <w:num w:numId="5">
    <w:abstractNumId w:val="24"/>
  </w:num>
  <w:num w:numId="6">
    <w:abstractNumId w:val="18"/>
  </w:num>
  <w:num w:numId="7">
    <w:abstractNumId w:val="2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4"/>
  </w:num>
  <w:num w:numId="15">
    <w:abstractNumId w:val="1"/>
  </w:num>
  <w:num w:numId="16">
    <w:abstractNumId w:val="10"/>
  </w:num>
  <w:num w:numId="17">
    <w:abstractNumId w:val="5"/>
  </w:num>
  <w:num w:numId="18">
    <w:abstractNumId w:val="13"/>
  </w:num>
  <w:num w:numId="19">
    <w:abstractNumId w:val="23"/>
  </w:num>
  <w:num w:numId="20">
    <w:abstractNumId w:val="14"/>
  </w:num>
  <w:num w:numId="21">
    <w:abstractNumId w:val="9"/>
  </w:num>
  <w:num w:numId="22">
    <w:abstractNumId w:val="25"/>
  </w:num>
  <w:num w:numId="23">
    <w:abstractNumId w:val="19"/>
  </w:num>
  <w:num w:numId="24">
    <w:abstractNumId w:val="22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BC"/>
    <w:rsid w:val="0007090E"/>
    <w:rsid w:val="00646BE3"/>
    <w:rsid w:val="008C2C01"/>
    <w:rsid w:val="009A55DA"/>
    <w:rsid w:val="00CE1AE6"/>
    <w:rsid w:val="00EC6ABC"/>
    <w:rsid w:val="00F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1B049"/>
  <w15:docId w15:val="{86A3BD82-A508-45BC-B232-346ECF1C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28"/>
    <w:pPr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22304"/>
    <w:pPr>
      <w:keepNext/>
      <w:keepLines/>
      <w:numPr>
        <w:numId w:val="1"/>
      </w:numPr>
      <w:spacing w:before="48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731F"/>
    <w:pPr>
      <w:keepNext/>
      <w:keepLines/>
      <w:numPr>
        <w:ilvl w:val="1"/>
        <w:numId w:val="1"/>
      </w:numPr>
      <w:spacing w:before="32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731F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085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085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085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085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085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085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DF0D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DF0D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F0D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DF0D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qFormat/>
    <w:rsid w:val="00DF0D7B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F0D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D7B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31D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31D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31D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D22304"/>
    <w:rPr>
      <w:rFonts w:eastAsiaTheme="majorEastAsia" w:cstheme="majorBidi"/>
      <w:b/>
      <w:bCs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1E731F"/>
    <w:rPr>
      <w:rFonts w:eastAsiaTheme="majorEastAsia" w:cstheme="majorBidi"/>
      <w:b/>
      <w:bCs/>
      <w:color w:val="000000" w:themeColor="text1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qFormat/>
    <w:rsid w:val="001E731F"/>
    <w:rPr>
      <w:rFonts w:eastAsiaTheme="majorEastAsia" w:cstheme="majorBidi"/>
      <w:b/>
      <w:bCs/>
      <w:color w:val="000000" w:themeColor="text1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D085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D085F"/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D085F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D085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D08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D08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0F0B6F"/>
    <w:rPr>
      <w:b/>
      <w:bCs/>
    </w:rPr>
  </w:style>
  <w:style w:type="paragraph" w:styleId="Ttulo">
    <w:name w:val="Title"/>
    <w:basedOn w:val="Normal"/>
    <w:next w:val="Corpodetexto"/>
    <w:link w:val="TtuloChar"/>
    <w:uiPriority w:val="99"/>
    <w:qFormat/>
    <w:rsid w:val="00DF0D7B"/>
    <w:pPr>
      <w:ind w:right="-999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0D7B"/>
    <w:pPr>
      <w:ind w:right="-99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08254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0D7B"/>
    <w:pPr>
      <w:ind w:right="-999" w:firstLine="141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F0D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0D7B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uiPriority w:val="99"/>
    <w:qFormat/>
    <w:rsid w:val="00DF0D7B"/>
    <w:pPr>
      <w:suppressLineNumbers/>
    </w:pPr>
  </w:style>
  <w:style w:type="paragraph" w:customStyle="1" w:styleId="Corpodetexto21">
    <w:name w:val="Corpo de texto 21"/>
    <w:basedOn w:val="Normal"/>
    <w:uiPriority w:val="99"/>
    <w:qFormat/>
    <w:rsid w:val="00DF0D7B"/>
    <w:pPr>
      <w:overflowPunct w:val="0"/>
      <w:textAlignment w:val="auto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D7B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31D8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31D8C"/>
    <w:rPr>
      <w:b/>
      <w:bCs/>
    </w:rPr>
  </w:style>
  <w:style w:type="paragraph" w:styleId="PargrafodaLista">
    <w:name w:val="List Paragraph"/>
    <w:basedOn w:val="Normal"/>
    <w:uiPriority w:val="1"/>
    <w:qFormat/>
    <w:rsid w:val="00E271BA"/>
    <w:pPr>
      <w:ind w:left="720"/>
      <w:contextualSpacing/>
    </w:pPr>
  </w:style>
  <w:style w:type="paragraph" w:styleId="SemEspaamento">
    <w:name w:val="No Spacing"/>
    <w:uiPriority w:val="1"/>
    <w:qFormat/>
    <w:rsid w:val="00BC2C3A"/>
    <w:pPr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7E32C8"/>
    <w:pPr>
      <w:ind w:firstLine="709"/>
      <w:jc w:val="both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E32C8"/>
    <w:pPr>
      <w:suppressAutoHyphens w:val="0"/>
      <w:overflowPunct w:val="0"/>
      <w:spacing w:beforeAutospacing="1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ombreamentoClaro-nfase1">
    <w:name w:val="Light Shading Accent 1"/>
    <w:basedOn w:val="Tabelanormal"/>
    <w:uiPriority w:val="60"/>
    <w:rsid w:val="00C822BE"/>
    <w:rPr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00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oRpwRmnM3IsmOeIGafJt87YNXQ==">AMUW2mVOGn0S93Z0OnhA+ERVmr0vOyj6V2aWLP+LYpioIYV+C5aLmlXBTMfOQurx+Og4W1lecM2cvmpPpZvRh2AxnBhUL7dj9nD2z0CPlz2kpFveHY+52MqWWN+JOkZ6QJapr/RuQQhC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2359</Words>
  <Characters>12744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</dc:creator>
  <dc:description/>
  <cp:lastModifiedBy>ARISTOCLES CALDAS JUNIOR</cp:lastModifiedBy>
  <cp:revision>4</cp:revision>
  <dcterms:created xsi:type="dcterms:W3CDTF">2021-10-26T15:52:00Z</dcterms:created>
  <dcterms:modified xsi:type="dcterms:W3CDTF">2021-10-27T12:23:00Z</dcterms:modified>
  <dc:language>pt-BR</dc:language>
</cp:coreProperties>
</file>