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3688404"/>
        <w:docPartObj>
          <w:docPartGallery w:val="Cover Pages"/>
          <w:docPartUnique/>
        </w:docPartObj>
      </w:sdtPr>
      <w:sdtEndPr>
        <w:rPr>
          <w:sz w:val="20"/>
          <w:szCs w:val="20"/>
        </w:rPr>
      </w:sdtEndPr>
      <w:sdtContent>
        <w:p w14:paraId="0949EA31" w14:textId="710CA198" w:rsidR="001160E0" w:rsidRDefault="001160E0"/>
        <w:tbl>
          <w:tblPr>
            <w:tblpPr w:leftFromText="187" w:rightFromText="187" w:horzAnchor="margin" w:tblpXSpec="center" w:tblpY="2881"/>
            <w:tblW w:w="4849" w:type="pct"/>
            <w:tblBorders>
              <w:left w:val="single" w:sz="12" w:space="0" w:color="4F81BD" w:themeColor="accent1"/>
            </w:tblBorders>
            <w:tblCellMar>
              <w:left w:w="144" w:type="dxa"/>
              <w:right w:w="115" w:type="dxa"/>
            </w:tblCellMar>
            <w:tblLook w:val="04A0" w:firstRow="1" w:lastRow="0" w:firstColumn="1" w:lastColumn="0" w:noHBand="0" w:noVBand="1"/>
          </w:tblPr>
          <w:tblGrid>
            <w:gridCol w:w="9057"/>
          </w:tblGrid>
          <w:tr w:rsidR="001160E0" w14:paraId="604A51C1" w14:textId="77777777" w:rsidTr="001160E0">
            <w:sdt>
              <w:sdtPr>
                <w:rPr>
                  <w:color w:val="365F91" w:themeColor="accent1" w:themeShade="BF"/>
                  <w:sz w:val="40"/>
                  <w:szCs w:val="40"/>
                </w:rPr>
                <w:alias w:val="Empresa"/>
                <w:id w:val="13406915"/>
                <w:placeholder>
                  <w:docPart w:val="90473DD9AEA548AA97C9BE93E4B37A4D"/>
                </w:placeholder>
                <w:dataBinding w:prefixMappings="xmlns:ns0='http://schemas.openxmlformats.org/officeDocument/2006/extended-properties'" w:xpath="/ns0:Properties[1]/ns0:Company[1]" w:storeItemID="{6668398D-A668-4E3E-A5EB-62B293D839F1}"/>
                <w:text/>
              </w:sdtPr>
              <w:sdtEndPr/>
              <w:sdtContent>
                <w:tc>
                  <w:tcPr>
                    <w:tcW w:w="9057" w:type="dxa"/>
                    <w:tcMar>
                      <w:top w:w="216" w:type="dxa"/>
                      <w:left w:w="115" w:type="dxa"/>
                      <w:bottom w:w="216" w:type="dxa"/>
                      <w:right w:w="115" w:type="dxa"/>
                    </w:tcMar>
                  </w:tcPr>
                  <w:p w14:paraId="73AA1DE8" w14:textId="7C2D7CE0" w:rsidR="001160E0" w:rsidRPr="001160E0" w:rsidRDefault="001160E0">
                    <w:pPr>
                      <w:pStyle w:val="SemEspaamento"/>
                      <w:rPr>
                        <w:color w:val="365F91" w:themeColor="accent1" w:themeShade="BF"/>
                        <w:sz w:val="40"/>
                        <w:szCs w:val="40"/>
                      </w:rPr>
                    </w:pPr>
                    <w:r>
                      <w:rPr>
                        <w:color w:val="365F91" w:themeColor="accent1" w:themeShade="BF"/>
                        <w:sz w:val="40"/>
                        <w:szCs w:val="40"/>
                      </w:rPr>
                      <w:t>UNIVERSIDADE FEDERAL FLUMINENSE</w:t>
                    </w:r>
                  </w:p>
                </w:tc>
              </w:sdtContent>
            </w:sdt>
          </w:tr>
          <w:tr w:rsidR="001160E0" w14:paraId="14918301" w14:textId="77777777" w:rsidTr="001160E0">
            <w:tc>
              <w:tcPr>
                <w:tcW w:w="9057" w:type="dxa"/>
              </w:tcPr>
              <w:sdt>
                <w:sdtPr>
                  <w:rPr>
                    <w:rFonts w:asciiTheme="majorHAnsi" w:eastAsiaTheme="majorEastAsia" w:hAnsiTheme="majorHAnsi" w:cstheme="majorBidi"/>
                    <w:color w:val="4F81BD" w:themeColor="accent1"/>
                    <w:sz w:val="88"/>
                    <w:szCs w:val="88"/>
                  </w:rPr>
                  <w:alias w:val="Título"/>
                  <w:id w:val="13406919"/>
                  <w:placeholder>
                    <w:docPart w:val="F74E128133284504A477A1BB1635E60C"/>
                  </w:placeholder>
                  <w:dataBinding w:prefixMappings="xmlns:ns0='http://schemas.openxmlformats.org/package/2006/metadata/core-properties' xmlns:ns1='http://purl.org/dc/elements/1.1/'" w:xpath="/ns0:coreProperties[1]/ns1:title[1]" w:storeItemID="{6C3C8BC8-F283-45AE-878A-BAB7291924A1}"/>
                  <w:text/>
                </w:sdtPr>
                <w:sdtEndPr/>
                <w:sdtContent>
                  <w:p w14:paraId="1E2F3859" w14:textId="0EB72BAA" w:rsidR="001160E0" w:rsidRDefault="001160E0" w:rsidP="001160E0">
                    <w:pPr>
                      <w:pStyle w:val="SemEspaamento"/>
                      <w:spacing w:line="216" w:lineRule="auto"/>
                      <w:jc w:val="center"/>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Anexo I RDC n.º 6/2021 Projeto Básico</w:t>
                    </w:r>
                  </w:p>
                </w:sdtContent>
              </w:sdt>
            </w:tc>
          </w:tr>
          <w:tr w:rsidR="001160E0" w14:paraId="297A68F7" w14:textId="77777777" w:rsidTr="001160E0">
            <w:sdt>
              <w:sdtPr>
                <w:rPr>
                  <w:color w:val="365F91" w:themeColor="accent1" w:themeShade="BF"/>
                  <w:sz w:val="32"/>
                  <w:szCs w:val="32"/>
                </w:rPr>
                <w:alias w:val="Subtítulo"/>
                <w:id w:val="13406923"/>
                <w:placeholder>
                  <w:docPart w:val="988816A720FE464FAE6B779630072B8E"/>
                </w:placeholder>
                <w:dataBinding w:prefixMappings="xmlns:ns0='http://schemas.openxmlformats.org/package/2006/metadata/core-properties' xmlns:ns1='http://purl.org/dc/elements/1.1/'" w:xpath="/ns0:coreProperties[1]/ns1:subject[1]" w:storeItemID="{6C3C8BC8-F283-45AE-878A-BAB7291924A1}"/>
                <w:text/>
              </w:sdtPr>
              <w:sdtEndPr/>
              <w:sdtContent>
                <w:tc>
                  <w:tcPr>
                    <w:tcW w:w="9057" w:type="dxa"/>
                    <w:tcMar>
                      <w:top w:w="216" w:type="dxa"/>
                      <w:left w:w="115" w:type="dxa"/>
                      <w:bottom w:w="216" w:type="dxa"/>
                      <w:right w:w="115" w:type="dxa"/>
                    </w:tcMar>
                  </w:tcPr>
                  <w:p w14:paraId="2D5B7A95" w14:textId="5BB4F914" w:rsidR="001160E0" w:rsidRDefault="001160E0">
                    <w:pPr>
                      <w:pStyle w:val="SemEspaamento"/>
                      <w:rPr>
                        <w:color w:val="365F91" w:themeColor="accent1" w:themeShade="BF"/>
                        <w:sz w:val="24"/>
                      </w:rPr>
                    </w:pPr>
                    <w:r w:rsidRPr="0085636C">
                      <w:rPr>
                        <w:color w:val="365F91" w:themeColor="accent1" w:themeShade="BF"/>
                        <w:sz w:val="32"/>
                        <w:szCs w:val="32"/>
                      </w:rPr>
                      <w:t xml:space="preserve">Reforma do Sistema de Combate </w:t>
                    </w:r>
                    <w:proofErr w:type="spellStart"/>
                    <w:r w:rsidRPr="0085636C">
                      <w:rPr>
                        <w:color w:val="365F91" w:themeColor="accent1" w:themeShade="BF"/>
                        <w:sz w:val="32"/>
                        <w:szCs w:val="32"/>
                      </w:rPr>
                      <w:t>à</w:t>
                    </w:r>
                    <w:proofErr w:type="spellEnd"/>
                    <w:r w:rsidRPr="0085636C">
                      <w:rPr>
                        <w:color w:val="365F91" w:themeColor="accent1" w:themeShade="BF"/>
                        <w:sz w:val="32"/>
                        <w:szCs w:val="32"/>
                      </w:rPr>
                      <w:t xml:space="preserve"> Incêndio e Pânico da Escola de Engenharia Industrial </w:t>
                    </w:r>
                    <w:r w:rsidR="0085636C">
                      <w:rPr>
                        <w:color w:val="365F91" w:themeColor="accent1" w:themeShade="BF"/>
                        <w:sz w:val="32"/>
                        <w:szCs w:val="32"/>
                      </w:rPr>
                      <w:t xml:space="preserve">e Metalúrgica </w:t>
                    </w:r>
                    <w:r w:rsidRPr="0085636C">
                      <w:rPr>
                        <w:color w:val="365F91" w:themeColor="accent1" w:themeShade="BF"/>
                        <w:sz w:val="32"/>
                        <w:szCs w:val="32"/>
                      </w:rPr>
                      <w:t xml:space="preserve">de Volta Redonda - </w:t>
                    </w:r>
                    <w:r w:rsidR="0085636C" w:rsidRPr="0085636C">
                      <w:rPr>
                        <w:color w:val="365F91" w:themeColor="accent1" w:themeShade="BF"/>
                        <w:sz w:val="32"/>
                        <w:szCs w:val="32"/>
                      </w:rPr>
                      <w:t>UFF</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16"/>
          </w:tblGrid>
          <w:tr w:rsidR="001160E0" w14:paraId="0EF149F7" w14:textId="77777777">
            <w:tc>
              <w:tcPr>
                <w:tcW w:w="7221" w:type="dxa"/>
                <w:tcMar>
                  <w:top w:w="216" w:type="dxa"/>
                  <w:left w:w="115" w:type="dxa"/>
                  <w:bottom w:w="216" w:type="dxa"/>
                  <w:right w:w="115" w:type="dxa"/>
                </w:tcMar>
              </w:tcPr>
              <w:sdt>
                <w:sdtPr>
                  <w:rPr>
                    <w:color w:val="4F81BD" w:themeColor="accent1"/>
                    <w:sz w:val="28"/>
                    <w:szCs w:val="28"/>
                  </w:rPr>
                  <w:alias w:val="Autor"/>
                  <w:id w:val="13406928"/>
                  <w:placeholder>
                    <w:docPart w:val="5EF30B1EB53144509217F33C7DF96299"/>
                  </w:placeholder>
                  <w:dataBinding w:prefixMappings="xmlns:ns0='http://schemas.openxmlformats.org/package/2006/metadata/core-properties' xmlns:ns1='http://purl.org/dc/elements/1.1/'" w:xpath="/ns0:coreProperties[1]/ns1:creator[1]" w:storeItemID="{6C3C8BC8-F283-45AE-878A-BAB7291924A1}"/>
                  <w:text/>
                </w:sdtPr>
                <w:sdtEndPr/>
                <w:sdtContent>
                  <w:p w14:paraId="5819A678" w14:textId="635A7F9D" w:rsidR="001160E0" w:rsidRDefault="0085636C">
                    <w:pPr>
                      <w:pStyle w:val="SemEspaamento"/>
                      <w:rPr>
                        <w:color w:val="4F81BD" w:themeColor="accent1"/>
                        <w:sz w:val="28"/>
                        <w:szCs w:val="28"/>
                      </w:rPr>
                    </w:pPr>
                    <w:r>
                      <w:rPr>
                        <w:color w:val="4F81BD" w:themeColor="accent1"/>
                        <w:sz w:val="28"/>
                        <w:szCs w:val="28"/>
                      </w:rPr>
                      <w:t>Pró-Reitoria de Administração</w:t>
                    </w:r>
                  </w:p>
                </w:sdtContent>
              </w:sdt>
              <w:sdt>
                <w:sdtPr>
                  <w:rPr>
                    <w:color w:val="4F81BD" w:themeColor="accent1"/>
                    <w:sz w:val="28"/>
                    <w:szCs w:val="28"/>
                  </w:rPr>
                  <w:alias w:val="Data"/>
                  <w:tag w:val="Data"/>
                  <w:id w:val="13406932"/>
                  <w:placeholder>
                    <w:docPart w:val="684C92C0639B49D2BDF30F693804E53C"/>
                  </w:placeholder>
                  <w:dataBinding w:prefixMappings="xmlns:ns0='http://schemas.microsoft.com/office/2006/coverPageProps'" w:xpath="/ns0:CoverPageProperties[1]/ns0:PublishDate[1]" w:storeItemID="{55AF091B-3C7A-41E3-B477-F2FDAA23CFDA}"/>
                  <w:date w:fullDate="2021-09-24T00:00:00Z">
                    <w:dateFormat w:val="d/M/yyyy"/>
                    <w:lid w:val="pt-BR"/>
                    <w:storeMappedDataAs w:val="dateTime"/>
                    <w:calendar w:val="gregorian"/>
                  </w:date>
                </w:sdtPr>
                <w:sdtEndPr/>
                <w:sdtContent>
                  <w:p w14:paraId="6B142228" w14:textId="49F8C1FF" w:rsidR="001160E0" w:rsidRDefault="007C25E8">
                    <w:pPr>
                      <w:pStyle w:val="SemEspaamento"/>
                      <w:rPr>
                        <w:color w:val="4F81BD" w:themeColor="accent1"/>
                        <w:sz w:val="28"/>
                        <w:szCs w:val="28"/>
                      </w:rPr>
                    </w:pPr>
                    <w:r>
                      <w:rPr>
                        <w:color w:val="4F81BD" w:themeColor="accent1"/>
                        <w:sz w:val="28"/>
                        <w:szCs w:val="28"/>
                      </w:rPr>
                      <w:t>24/9/2021</w:t>
                    </w:r>
                  </w:p>
                </w:sdtContent>
              </w:sdt>
              <w:p w14:paraId="7E6F4D31" w14:textId="77777777" w:rsidR="001160E0" w:rsidRDefault="001160E0">
                <w:pPr>
                  <w:pStyle w:val="SemEspaamento"/>
                  <w:rPr>
                    <w:color w:val="4F81BD" w:themeColor="accent1"/>
                  </w:rPr>
                </w:pPr>
              </w:p>
            </w:tc>
          </w:tr>
        </w:tbl>
        <w:p w14:paraId="6800FF2A" w14:textId="24050E91" w:rsidR="001160E0" w:rsidRDefault="001160E0">
          <w:pPr>
            <w:rPr>
              <w:sz w:val="20"/>
              <w:szCs w:val="20"/>
            </w:rPr>
          </w:pPr>
          <w:r>
            <w:rPr>
              <w:sz w:val="20"/>
              <w:szCs w:val="20"/>
            </w:rPr>
            <w:br w:type="page"/>
          </w:r>
        </w:p>
      </w:sdtContent>
    </w:sdt>
    <w:p w14:paraId="3E0F33C9" w14:textId="193A2DF0" w:rsidR="001160E0" w:rsidRPr="00CC2393" w:rsidRDefault="001160E0" w:rsidP="001160E0">
      <w:pPr>
        <w:pBdr>
          <w:top w:val="nil"/>
          <w:left w:val="nil"/>
          <w:bottom w:val="nil"/>
          <w:right w:val="nil"/>
          <w:between w:val="nil"/>
        </w:pBdr>
        <w:tabs>
          <w:tab w:val="center" w:pos="4252"/>
          <w:tab w:val="right" w:pos="8504"/>
        </w:tabs>
        <w:spacing w:line="240" w:lineRule="auto"/>
        <w:jc w:val="center"/>
        <w:rPr>
          <w:rFonts w:ascii="Arial" w:eastAsia="Arial" w:hAnsi="Arial" w:cs="Arial"/>
          <w:color w:val="000000"/>
          <w:sz w:val="16"/>
          <w:szCs w:val="16"/>
        </w:rPr>
      </w:pPr>
      <w:r>
        <w:rPr>
          <w:noProof/>
          <w:color w:val="000000"/>
          <w:bdr w:val="none" w:sz="0" w:space="0" w:color="auto" w:frame="1"/>
          <w:vertAlign w:val="subscript"/>
        </w:rPr>
        <w:lastRenderedPageBreak/>
        <w:drawing>
          <wp:inline distT="0" distB="0" distL="0" distR="0" wp14:anchorId="3632EB49" wp14:editId="5A7915BA">
            <wp:extent cx="571500" cy="619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14:paraId="68426EFF" w14:textId="77777777" w:rsidR="001160E0" w:rsidRDefault="001160E0" w:rsidP="001160E0">
      <w:pPr>
        <w:pBdr>
          <w:top w:val="nil"/>
          <w:left w:val="nil"/>
          <w:bottom w:val="nil"/>
          <w:right w:val="nil"/>
          <w:between w:val="nil"/>
        </w:pBdr>
        <w:tabs>
          <w:tab w:val="center" w:pos="4252"/>
          <w:tab w:val="right" w:pos="8504"/>
        </w:tabs>
        <w:spacing w:line="240" w:lineRule="auto"/>
        <w:jc w:val="center"/>
        <w:rPr>
          <w:b/>
          <w:color w:val="000000"/>
        </w:rPr>
      </w:pPr>
      <w:r>
        <w:rPr>
          <w:b/>
          <w:color w:val="000000"/>
        </w:rPr>
        <w:t>UNIVERSIDADE FEDERAL FLUMINENSE</w:t>
      </w:r>
    </w:p>
    <w:p w14:paraId="57A929B1" w14:textId="77777777" w:rsidR="001160E0" w:rsidRDefault="001160E0" w:rsidP="001160E0">
      <w:pPr>
        <w:pBdr>
          <w:top w:val="nil"/>
          <w:left w:val="nil"/>
          <w:bottom w:val="nil"/>
          <w:right w:val="nil"/>
          <w:between w:val="nil"/>
        </w:pBdr>
        <w:tabs>
          <w:tab w:val="center" w:pos="4252"/>
          <w:tab w:val="right" w:pos="8504"/>
        </w:tabs>
        <w:spacing w:line="240" w:lineRule="auto"/>
        <w:jc w:val="center"/>
        <w:rPr>
          <w:b/>
          <w:color w:val="000000"/>
        </w:rPr>
      </w:pPr>
      <w:r>
        <w:rPr>
          <w:b/>
          <w:color w:val="000000"/>
        </w:rPr>
        <w:t>SUPERINTENDÊNCIA DE ARQUITETURA, ENGENHARIA E PATRIMÔNIO</w:t>
      </w:r>
    </w:p>
    <w:p w14:paraId="0FB14B36" w14:textId="77777777" w:rsidR="001160E0" w:rsidRDefault="001160E0" w:rsidP="001160E0">
      <w:pPr>
        <w:pBdr>
          <w:top w:val="nil"/>
          <w:left w:val="nil"/>
          <w:bottom w:val="nil"/>
          <w:right w:val="nil"/>
          <w:between w:val="nil"/>
        </w:pBdr>
        <w:tabs>
          <w:tab w:val="center" w:pos="4252"/>
          <w:tab w:val="right" w:pos="8504"/>
        </w:tabs>
        <w:spacing w:line="240" w:lineRule="auto"/>
        <w:jc w:val="center"/>
        <w:rPr>
          <w:color w:val="000000"/>
        </w:rPr>
      </w:pPr>
      <w:r>
        <w:t>COORDENAÇÃO</w:t>
      </w:r>
      <w:r>
        <w:rPr>
          <w:color w:val="000000"/>
        </w:rPr>
        <w:t xml:space="preserve"> DE ARQUITETURA E ENGENHARIA</w:t>
      </w:r>
    </w:p>
    <w:p w14:paraId="1F9F1D47" w14:textId="77777777" w:rsidR="001160E0" w:rsidRDefault="001160E0" w:rsidP="001160E0">
      <w:pPr>
        <w:pBdr>
          <w:top w:val="nil"/>
          <w:left w:val="nil"/>
          <w:bottom w:val="nil"/>
          <w:right w:val="nil"/>
          <w:between w:val="nil"/>
        </w:pBdr>
        <w:tabs>
          <w:tab w:val="center" w:pos="4252"/>
          <w:tab w:val="right" w:pos="8504"/>
        </w:tabs>
        <w:spacing w:line="240" w:lineRule="auto"/>
        <w:jc w:val="center"/>
        <w:rPr>
          <w:color w:val="000000"/>
        </w:rPr>
      </w:pPr>
      <w:r>
        <w:rPr>
          <w:color w:val="000000"/>
        </w:rPr>
        <w:t>DIVISÃO DE DESENVOLVIMENTO DE PROJETOS</w:t>
      </w:r>
    </w:p>
    <w:p w14:paraId="667BF8E9" w14:textId="77777777" w:rsidR="001160E0" w:rsidRDefault="001160E0">
      <w:pPr>
        <w:pStyle w:val="Ttulo"/>
        <w:spacing w:after="0" w:line="300" w:lineRule="auto"/>
        <w:rPr>
          <w:rFonts w:ascii="Calibri" w:eastAsia="Calibri" w:hAnsi="Calibri" w:cs="Calibri"/>
          <w:b/>
          <w:sz w:val="24"/>
          <w:szCs w:val="24"/>
        </w:rPr>
      </w:pPr>
    </w:p>
    <w:p w14:paraId="1D96D251" w14:textId="77777777" w:rsidR="001160E0" w:rsidRDefault="001160E0">
      <w:pPr>
        <w:pStyle w:val="Ttulo"/>
        <w:spacing w:after="0" w:line="300" w:lineRule="auto"/>
        <w:rPr>
          <w:rFonts w:ascii="Calibri" w:eastAsia="Calibri" w:hAnsi="Calibri" w:cs="Calibri"/>
          <w:b/>
          <w:sz w:val="24"/>
          <w:szCs w:val="24"/>
        </w:rPr>
      </w:pPr>
    </w:p>
    <w:p w14:paraId="674CCC71" w14:textId="77777777" w:rsidR="00CB61E8" w:rsidRPr="00157092" w:rsidRDefault="00CB61E8" w:rsidP="00CB61E8">
      <w:pPr>
        <w:pStyle w:val="Ttulo"/>
        <w:spacing w:after="0" w:line="300" w:lineRule="auto"/>
        <w:rPr>
          <w:rFonts w:ascii="Calibri" w:eastAsia="Calibri" w:hAnsi="Calibri" w:cs="Calibri"/>
          <w:b/>
          <w:sz w:val="24"/>
          <w:szCs w:val="24"/>
        </w:rPr>
      </w:pPr>
      <w:r w:rsidRPr="00157092">
        <w:rPr>
          <w:rFonts w:ascii="Calibri" w:eastAsia="Calibri" w:hAnsi="Calibri" w:cs="Calibri"/>
          <w:b/>
          <w:sz w:val="24"/>
          <w:szCs w:val="24"/>
        </w:rPr>
        <w:t xml:space="preserve">PROJETO </w:t>
      </w:r>
      <w:r w:rsidRPr="009B17E7">
        <w:rPr>
          <w:rFonts w:ascii="Calibri" w:eastAsia="Calibri" w:hAnsi="Calibri" w:cs="Calibri"/>
          <w:b/>
          <w:sz w:val="24"/>
          <w:szCs w:val="24"/>
        </w:rPr>
        <w:t xml:space="preserve">BÁSICO </w:t>
      </w:r>
      <w:r>
        <w:rPr>
          <w:rFonts w:ascii="Calibri" w:eastAsia="Calibri" w:hAnsi="Calibri" w:cs="Calibri"/>
          <w:b/>
          <w:sz w:val="24"/>
          <w:szCs w:val="24"/>
        </w:rPr>
        <w:t>/ TERMO DE REFER</w:t>
      </w:r>
      <w:r w:rsidRPr="009B17E7">
        <w:rPr>
          <w:rFonts w:ascii="Calibri" w:eastAsia="Calibri" w:hAnsi="Calibri" w:cs="Calibri"/>
          <w:b/>
          <w:sz w:val="24"/>
          <w:szCs w:val="24"/>
        </w:rPr>
        <w:t>ÊNCIA</w:t>
      </w:r>
    </w:p>
    <w:p w14:paraId="084C06FC" w14:textId="77777777" w:rsidR="00CB61E8" w:rsidRPr="00157092" w:rsidRDefault="00CB61E8" w:rsidP="00CB61E8">
      <w:pPr>
        <w:pStyle w:val="Ttulo"/>
        <w:spacing w:after="0" w:line="300" w:lineRule="auto"/>
        <w:rPr>
          <w:rFonts w:ascii="Calibri" w:eastAsia="Calibri" w:hAnsi="Calibri" w:cs="Calibri"/>
          <w:b/>
          <w:sz w:val="24"/>
          <w:szCs w:val="24"/>
        </w:rPr>
      </w:pPr>
      <w:r w:rsidRPr="00157092">
        <w:rPr>
          <w:rFonts w:ascii="Calibri" w:eastAsia="Calibri" w:hAnsi="Calibri" w:cs="Calibri"/>
          <w:b/>
          <w:sz w:val="24"/>
          <w:szCs w:val="24"/>
        </w:rPr>
        <w:t>SERVIÇOS DE ENGENHARIA</w:t>
      </w:r>
    </w:p>
    <w:p w14:paraId="67B4B5A8" w14:textId="77777777" w:rsidR="00CB61E8" w:rsidRPr="00157092" w:rsidRDefault="00CB61E8" w:rsidP="00CB61E8">
      <w:pPr>
        <w:spacing w:line="240" w:lineRule="auto"/>
        <w:rPr>
          <w:sz w:val="16"/>
          <w:szCs w:val="16"/>
        </w:rPr>
      </w:pPr>
    </w:p>
    <w:p w14:paraId="1AA9CC25" w14:textId="77777777" w:rsidR="00CB61E8" w:rsidRPr="00D4349B" w:rsidRDefault="00CB61E8" w:rsidP="00CB61E8">
      <w:pPr>
        <w:pStyle w:val="Ttulo"/>
        <w:spacing w:after="0" w:line="300" w:lineRule="auto"/>
        <w:ind w:right="-143"/>
        <w:rPr>
          <w:rFonts w:ascii="Calibri" w:eastAsia="Calibri" w:hAnsi="Calibri" w:cs="Calibri"/>
          <w:b/>
          <w:sz w:val="22"/>
          <w:szCs w:val="22"/>
        </w:rPr>
      </w:pPr>
      <w:r w:rsidRPr="00D4349B">
        <w:rPr>
          <w:rFonts w:ascii="Calibri" w:eastAsia="Calibri" w:hAnsi="Calibri" w:cs="Calibri"/>
          <w:b/>
          <w:sz w:val="22"/>
          <w:szCs w:val="22"/>
        </w:rPr>
        <w:t xml:space="preserve">Contratação de serviços de reforma do Sistema de Segurança Contra Incêndio e </w:t>
      </w:r>
    </w:p>
    <w:p w14:paraId="7F09604F" w14:textId="77777777" w:rsidR="00CB61E8" w:rsidRPr="00D4349B" w:rsidRDefault="00CB61E8" w:rsidP="00CB61E8">
      <w:pPr>
        <w:pStyle w:val="Ttulo"/>
        <w:spacing w:after="0" w:line="300" w:lineRule="auto"/>
        <w:ind w:right="-143"/>
        <w:rPr>
          <w:rFonts w:ascii="Calibri" w:eastAsia="Calibri" w:hAnsi="Calibri" w:cs="Calibri"/>
          <w:b/>
          <w:sz w:val="22"/>
          <w:szCs w:val="22"/>
        </w:rPr>
      </w:pPr>
      <w:r w:rsidRPr="00D4349B">
        <w:rPr>
          <w:rFonts w:ascii="Calibri" w:eastAsia="Calibri" w:hAnsi="Calibri" w:cs="Calibri"/>
          <w:b/>
          <w:sz w:val="22"/>
          <w:szCs w:val="22"/>
        </w:rPr>
        <w:t>Pânico da Escola de Engenharia Industrial e Metalúrgica (EEIMVR) da Universidade Federal Fluminense, em Volta Redonda, RJ.</w:t>
      </w:r>
    </w:p>
    <w:p w14:paraId="25C0B1BC" w14:textId="77777777" w:rsidR="00CB61E8" w:rsidRPr="009B17E7" w:rsidRDefault="00CB61E8" w:rsidP="00CB61E8">
      <w:pPr>
        <w:spacing w:line="240" w:lineRule="auto"/>
        <w:rPr>
          <w:sz w:val="16"/>
          <w:szCs w:val="16"/>
        </w:rPr>
      </w:pPr>
    </w:p>
    <w:p w14:paraId="6C6F36A9" w14:textId="77777777" w:rsidR="00CB61E8" w:rsidRDefault="00CB61E8" w:rsidP="00CB61E8">
      <w:pPr>
        <w:spacing w:line="300" w:lineRule="auto"/>
        <w:ind w:left="567" w:right="-15" w:hanging="567"/>
        <w:jc w:val="center"/>
        <w:rPr>
          <w:sz w:val="20"/>
          <w:szCs w:val="20"/>
        </w:rPr>
      </w:pPr>
      <w:r>
        <w:rPr>
          <w:color w:val="000000"/>
          <w:sz w:val="20"/>
          <w:szCs w:val="20"/>
        </w:rPr>
        <w:t xml:space="preserve">Processo Administrativo nº </w:t>
      </w:r>
      <w:r w:rsidRPr="0061508B">
        <w:rPr>
          <w:sz w:val="20"/>
          <w:szCs w:val="20"/>
        </w:rPr>
        <w:t>23069.153509/2020-17</w:t>
      </w:r>
    </w:p>
    <w:p w14:paraId="0190E889" w14:textId="77777777" w:rsidR="00CB61E8" w:rsidRPr="009B17E7" w:rsidRDefault="00CB61E8" w:rsidP="00CB61E8">
      <w:pPr>
        <w:spacing w:line="240" w:lineRule="auto"/>
        <w:ind w:left="567" w:right="-15" w:hanging="567"/>
        <w:jc w:val="center"/>
        <w:rPr>
          <w:sz w:val="16"/>
          <w:szCs w:val="16"/>
        </w:rPr>
      </w:pPr>
    </w:p>
    <w:p w14:paraId="2F357C0E" w14:textId="77777777" w:rsidR="00CB61E8" w:rsidRPr="009B17E7" w:rsidRDefault="00CB61E8" w:rsidP="00CB61E8">
      <w:pPr>
        <w:spacing w:line="240" w:lineRule="auto"/>
        <w:ind w:left="567" w:hanging="567"/>
        <w:rPr>
          <w:b/>
          <w:color w:val="000000"/>
          <w:sz w:val="16"/>
          <w:szCs w:val="16"/>
        </w:rPr>
      </w:pPr>
    </w:p>
    <w:p w14:paraId="31E4E5FA" w14:textId="77777777" w:rsidR="00CB61E8" w:rsidRPr="00DE3A8B" w:rsidRDefault="00CB61E8" w:rsidP="00CB61E8">
      <w:pPr>
        <w:pStyle w:val="Ttulo1"/>
        <w:numPr>
          <w:ilvl w:val="0"/>
          <w:numId w:val="5"/>
        </w:numPr>
        <w:tabs>
          <w:tab w:val="left" w:pos="549"/>
        </w:tabs>
        <w:ind w:left="566" w:hanging="566"/>
        <w:rPr>
          <w:highlight w:val="none"/>
        </w:rPr>
      </w:pPr>
      <w:r w:rsidRPr="00DE3A8B">
        <w:rPr>
          <w:highlight w:val="none"/>
        </w:rPr>
        <w:t>OBJETO</w:t>
      </w:r>
    </w:p>
    <w:p w14:paraId="35577256" w14:textId="77777777" w:rsidR="00CB61E8" w:rsidRPr="009B17E7" w:rsidRDefault="00CB61E8" w:rsidP="00CB61E8">
      <w:pPr>
        <w:tabs>
          <w:tab w:val="left" w:pos="0"/>
        </w:tabs>
        <w:spacing w:line="240" w:lineRule="auto"/>
        <w:ind w:left="1920"/>
        <w:rPr>
          <w:sz w:val="16"/>
          <w:szCs w:val="16"/>
        </w:rPr>
      </w:pPr>
    </w:p>
    <w:p w14:paraId="76CA2C83" w14:textId="77777777" w:rsidR="00CB61E8" w:rsidRDefault="00CB61E8" w:rsidP="00CB61E8">
      <w:pPr>
        <w:numPr>
          <w:ilvl w:val="1"/>
          <w:numId w:val="9"/>
        </w:numPr>
        <w:pBdr>
          <w:top w:val="nil"/>
          <w:left w:val="nil"/>
          <w:bottom w:val="nil"/>
          <w:right w:val="nil"/>
          <w:between w:val="nil"/>
        </w:pBdr>
        <w:ind w:left="567" w:hanging="567"/>
        <w:rPr>
          <w:sz w:val="20"/>
          <w:szCs w:val="20"/>
        </w:rPr>
      </w:pPr>
      <w:r>
        <w:rPr>
          <w:color w:val="000000"/>
          <w:sz w:val="20"/>
          <w:szCs w:val="20"/>
        </w:rPr>
        <w:t>Co</w:t>
      </w:r>
      <w:r>
        <w:rPr>
          <w:sz w:val="20"/>
          <w:szCs w:val="20"/>
        </w:rPr>
        <w:t xml:space="preserve">ntratação de </w:t>
      </w:r>
      <w:r w:rsidRPr="00E26F18">
        <w:rPr>
          <w:sz w:val="20"/>
          <w:szCs w:val="20"/>
        </w:rPr>
        <w:t>serviço de engenharia, com fornecimento de materi</w:t>
      </w:r>
      <w:r>
        <w:rPr>
          <w:sz w:val="20"/>
          <w:szCs w:val="20"/>
        </w:rPr>
        <w:t>ais e mão de obra, para reforma</w:t>
      </w:r>
      <w:r w:rsidRPr="00E26F18">
        <w:rPr>
          <w:sz w:val="20"/>
          <w:szCs w:val="20"/>
        </w:rPr>
        <w:t xml:space="preserve"> do sistema de combate a incêndio e pânico</w:t>
      </w:r>
      <w:r w:rsidRPr="00E26F18">
        <w:t xml:space="preserve"> </w:t>
      </w:r>
      <w:r w:rsidRPr="00E26F18">
        <w:rPr>
          <w:sz w:val="20"/>
          <w:szCs w:val="20"/>
        </w:rPr>
        <w:t>da Escola de Engenharia Industrial e Metalúrgica de Volta Redonda</w:t>
      </w:r>
      <w:r>
        <w:rPr>
          <w:sz w:val="20"/>
          <w:szCs w:val="20"/>
        </w:rPr>
        <w:t xml:space="preserve"> (UFF)</w:t>
      </w:r>
      <w:r w:rsidRPr="00E26F18">
        <w:rPr>
          <w:sz w:val="20"/>
          <w:szCs w:val="20"/>
        </w:rPr>
        <w:t>, conforme documentos</w:t>
      </w:r>
      <w:r w:rsidRPr="00134C68">
        <w:rPr>
          <w:color w:val="4F81BD" w:themeColor="accent1"/>
          <w:sz w:val="20"/>
          <w:szCs w:val="20"/>
        </w:rPr>
        <w:t xml:space="preserve"> </w:t>
      </w:r>
      <w:r w:rsidRPr="009B17E7">
        <w:rPr>
          <w:sz w:val="20"/>
          <w:szCs w:val="20"/>
        </w:rPr>
        <w:t>anexos complementares.</w:t>
      </w:r>
    </w:p>
    <w:p w14:paraId="451A88ED" w14:textId="77777777" w:rsidR="00CB61E8" w:rsidRDefault="00CB61E8" w:rsidP="00CB61E8">
      <w:pPr>
        <w:numPr>
          <w:ilvl w:val="1"/>
          <w:numId w:val="9"/>
        </w:numPr>
        <w:ind w:left="567" w:hanging="567"/>
        <w:rPr>
          <w:sz w:val="20"/>
          <w:szCs w:val="20"/>
        </w:rPr>
      </w:pPr>
      <w:r>
        <w:rPr>
          <w:sz w:val="20"/>
          <w:szCs w:val="20"/>
        </w:rPr>
        <w:t xml:space="preserve">O objeto da licitação tem a natureza de </w:t>
      </w:r>
      <w:r w:rsidRPr="009B17E7">
        <w:rPr>
          <w:sz w:val="20"/>
          <w:szCs w:val="20"/>
        </w:rPr>
        <w:t>serviços de engenharia de reforma.</w:t>
      </w:r>
    </w:p>
    <w:p w14:paraId="2603BA8D" w14:textId="77777777" w:rsidR="00CB61E8" w:rsidRDefault="00CB61E8" w:rsidP="00CB61E8">
      <w:pPr>
        <w:numPr>
          <w:ilvl w:val="1"/>
          <w:numId w:val="9"/>
        </w:numPr>
        <w:pBdr>
          <w:top w:val="nil"/>
          <w:left w:val="nil"/>
          <w:bottom w:val="nil"/>
          <w:right w:val="nil"/>
          <w:between w:val="nil"/>
        </w:pBdr>
        <w:ind w:left="567" w:hanging="567"/>
        <w:rPr>
          <w:sz w:val="20"/>
          <w:szCs w:val="20"/>
        </w:rPr>
      </w:pPr>
      <w:r>
        <w:rPr>
          <w:sz w:val="20"/>
          <w:szCs w:val="20"/>
        </w:rPr>
        <w:t xml:space="preserve">Os quantitativos e respectivos códigos dos itens são </w:t>
      </w:r>
      <w:r w:rsidRPr="00DE3A8B">
        <w:rPr>
          <w:sz w:val="20"/>
          <w:szCs w:val="20"/>
        </w:rPr>
        <w:t>discriminados no Anexo I do</w:t>
      </w:r>
      <w:r>
        <w:rPr>
          <w:sz w:val="20"/>
          <w:szCs w:val="20"/>
        </w:rPr>
        <w:t xml:space="preserve"> Projeto Básico.</w:t>
      </w:r>
    </w:p>
    <w:p w14:paraId="78186D84" w14:textId="77777777" w:rsidR="00CB61E8" w:rsidRPr="009B17E7" w:rsidRDefault="00CB61E8" w:rsidP="00CB61E8">
      <w:pPr>
        <w:numPr>
          <w:ilvl w:val="1"/>
          <w:numId w:val="9"/>
        </w:numPr>
        <w:pBdr>
          <w:top w:val="nil"/>
          <w:left w:val="nil"/>
          <w:bottom w:val="nil"/>
          <w:right w:val="nil"/>
          <w:between w:val="nil"/>
        </w:pBdr>
        <w:ind w:left="567" w:hanging="567"/>
        <w:rPr>
          <w:sz w:val="20"/>
          <w:szCs w:val="20"/>
        </w:rPr>
      </w:pPr>
      <w:r>
        <w:rPr>
          <w:color w:val="000000"/>
          <w:sz w:val="20"/>
          <w:szCs w:val="20"/>
        </w:rPr>
        <w:t xml:space="preserve">O contrato terá vigência pelo </w:t>
      </w:r>
      <w:r w:rsidRPr="00DE3A8B">
        <w:rPr>
          <w:color w:val="000000"/>
          <w:sz w:val="20"/>
          <w:szCs w:val="20"/>
        </w:rPr>
        <w:t xml:space="preserve">período de </w:t>
      </w:r>
      <w:r w:rsidRPr="00DE3A8B">
        <w:rPr>
          <w:sz w:val="20"/>
          <w:szCs w:val="20"/>
        </w:rPr>
        <w:t>6 (seis) meses</w:t>
      </w:r>
      <w:r w:rsidRPr="00DE3A8B">
        <w:rPr>
          <w:color w:val="000000"/>
          <w:sz w:val="20"/>
          <w:szCs w:val="20"/>
        </w:rPr>
        <w:t>,</w:t>
      </w:r>
      <w:r>
        <w:rPr>
          <w:color w:val="000000"/>
          <w:sz w:val="20"/>
          <w:szCs w:val="20"/>
        </w:rPr>
        <w:t xml:space="preserve"> podendo ser prorrogável na forma do </w:t>
      </w:r>
      <w:r w:rsidRPr="00F62B24">
        <w:rPr>
          <w:color w:val="000000"/>
          <w:sz w:val="20"/>
          <w:szCs w:val="20"/>
        </w:rPr>
        <w:t xml:space="preserve">art. </w:t>
      </w:r>
      <w:r>
        <w:rPr>
          <w:color w:val="000000"/>
          <w:sz w:val="20"/>
          <w:szCs w:val="20"/>
        </w:rPr>
        <w:t>57</w:t>
      </w:r>
      <w:r w:rsidRPr="00F62B24">
        <w:rPr>
          <w:color w:val="000000"/>
          <w:sz w:val="20"/>
          <w:szCs w:val="20"/>
        </w:rPr>
        <w:t xml:space="preserve">, § </w:t>
      </w:r>
      <w:r>
        <w:rPr>
          <w:color w:val="000000"/>
          <w:sz w:val="20"/>
          <w:szCs w:val="20"/>
        </w:rPr>
        <w:t>1</w:t>
      </w:r>
      <w:r w:rsidRPr="00F62B24">
        <w:rPr>
          <w:color w:val="000000"/>
          <w:sz w:val="20"/>
          <w:szCs w:val="20"/>
        </w:rPr>
        <w:t>.º</w:t>
      </w:r>
      <w:r>
        <w:rPr>
          <w:color w:val="000000"/>
          <w:sz w:val="20"/>
          <w:szCs w:val="20"/>
        </w:rPr>
        <w:t xml:space="preserve"> da </w:t>
      </w:r>
      <w:r w:rsidRPr="009B17E7">
        <w:rPr>
          <w:sz w:val="20"/>
          <w:szCs w:val="20"/>
        </w:rPr>
        <w:t>Lei Federal nº 8.666/93 e alterações posteriores.</w:t>
      </w:r>
    </w:p>
    <w:p w14:paraId="5C2E46EE" w14:textId="77777777" w:rsidR="00CB61E8" w:rsidRPr="009B17E7" w:rsidRDefault="00CB61E8" w:rsidP="00CB61E8">
      <w:pPr>
        <w:numPr>
          <w:ilvl w:val="1"/>
          <w:numId w:val="9"/>
        </w:numPr>
        <w:pBdr>
          <w:top w:val="nil"/>
          <w:left w:val="nil"/>
          <w:bottom w:val="nil"/>
          <w:right w:val="nil"/>
          <w:between w:val="nil"/>
        </w:pBdr>
        <w:ind w:left="567" w:hanging="567"/>
        <w:rPr>
          <w:sz w:val="20"/>
          <w:szCs w:val="20"/>
          <w:u w:val="single"/>
        </w:rPr>
      </w:pPr>
      <w:r w:rsidRPr="009B17E7">
        <w:rPr>
          <w:sz w:val="20"/>
          <w:szCs w:val="20"/>
        </w:rPr>
        <w:t xml:space="preserve">O regime de execução do contrato será o de empreitada por preços unitários. </w:t>
      </w:r>
    </w:p>
    <w:p w14:paraId="7663FA8A" w14:textId="77777777" w:rsidR="00CB61E8" w:rsidRPr="009B17E7" w:rsidRDefault="00CB61E8" w:rsidP="00CB61E8">
      <w:pPr>
        <w:spacing w:line="300" w:lineRule="auto"/>
        <w:ind w:left="570" w:hanging="570"/>
        <w:rPr>
          <w:sz w:val="16"/>
          <w:szCs w:val="16"/>
        </w:rPr>
      </w:pPr>
    </w:p>
    <w:p w14:paraId="748F776A" w14:textId="77777777" w:rsidR="00CB61E8" w:rsidRPr="00B25B4E" w:rsidRDefault="00CB61E8" w:rsidP="00CB61E8">
      <w:pPr>
        <w:pStyle w:val="Ttulo1"/>
        <w:numPr>
          <w:ilvl w:val="0"/>
          <w:numId w:val="5"/>
        </w:numPr>
        <w:ind w:left="570" w:hanging="570"/>
        <w:rPr>
          <w:highlight w:val="none"/>
        </w:rPr>
      </w:pPr>
      <w:r w:rsidRPr="00DE3A8B">
        <w:rPr>
          <w:highlight w:val="none"/>
        </w:rPr>
        <w:t>JUSTIFICATIVA E OBJETIVO DA CONTRATAÇÃO</w:t>
      </w:r>
    </w:p>
    <w:p w14:paraId="3EE5244E" w14:textId="77777777" w:rsidR="00CB61E8" w:rsidRDefault="00CB61E8" w:rsidP="00CB61E8">
      <w:pPr>
        <w:numPr>
          <w:ilvl w:val="1"/>
          <w:numId w:val="13"/>
        </w:numPr>
        <w:pBdr>
          <w:top w:val="nil"/>
          <w:left w:val="nil"/>
          <w:bottom w:val="nil"/>
          <w:right w:val="nil"/>
          <w:between w:val="nil"/>
        </w:pBdr>
        <w:spacing w:before="120" w:after="120" w:line="276" w:lineRule="auto"/>
        <w:ind w:left="0" w:firstLine="0"/>
      </w:pPr>
      <w:r>
        <w:rPr>
          <w:sz w:val="20"/>
          <w:szCs w:val="20"/>
        </w:rPr>
        <w:t xml:space="preserve">A justificativa e objetivo da contratação </w:t>
      </w:r>
      <w:r w:rsidRPr="009B17E7">
        <w:rPr>
          <w:sz w:val="20"/>
          <w:szCs w:val="20"/>
        </w:rPr>
        <w:t xml:space="preserve">encontram-se pormenorizados </w:t>
      </w:r>
      <w:r>
        <w:rPr>
          <w:sz w:val="20"/>
          <w:szCs w:val="20"/>
        </w:rPr>
        <w:t xml:space="preserve">em Tópico específico dos Estudos Técnicos Preliminares, apêndice deste </w:t>
      </w:r>
      <w:r w:rsidRPr="00DE3A8B">
        <w:rPr>
          <w:sz w:val="20"/>
          <w:szCs w:val="20"/>
        </w:rPr>
        <w:t>Projeto Básico (Anexo III).</w:t>
      </w:r>
    </w:p>
    <w:p w14:paraId="77AE957B" w14:textId="77777777" w:rsidR="00CB61E8" w:rsidRPr="009B17E7" w:rsidRDefault="00CB61E8" w:rsidP="00CB61E8">
      <w:pPr>
        <w:spacing w:line="240" w:lineRule="auto"/>
        <w:ind w:left="567" w:hanging="567"/>
        <w:rPr>
          <w:sz w:val="16"/>
          <w:szCs w:val="16"/>
        </w:rPr>
      </w:pPr>
    </w:p>
    <w:p w14:paraId="7FA98505" w14:textId="77777777" w:rsidR="00CB61E8" w:rsidRPr="00B25B4E" w:rsidRDefault="00CB61E8" w:rsidP="00CB61E8">
      <w:pPr>
        <w:pStyle w:val="Ttulo1"/>
        <w:numPr>
          <w:ilvl w:val="0"/>
          <w:numId w:val="5"/>
        </w:numPr>
        <w:ind w:left="566" w:hanging="566"/>
        <w:rPr>
          <w:highlight w:val="none"/>
        </w:rPr>
      </w:pPr>
      <w:r w:rsidRPr="00DE3A8B">
        <w:rPr>
          <w:highlight w:val="none"/>
        </w:rPr>
        <w:t>DESCRIÇÃO DA SOLUÇÃO</w:t>
      </w:r>
    </w:p>
    <w:p w14:paraId="2560FC0A" w14:textId="77777777" w:rsidR="00CB61E8" w:rsidRPr="00B25B4E" w:rsidRDefault="00CB61E8" w:rsidP="00CB61E8">
      <w:pPr>
        <w:numPr>
          <w:ilvl w:val="1"/>
          <w:numId w:val="5"/>
        </w:numPr>
        <w:pBdr>
          <w:top w:val="nil"/>
          <w:left w:val="nil"/>
          <w:bottom w:val="nil"/>
          <w:right w:val="nil"/>
          <w:between w:val="nil"/>
        </w:pBdr>
        <w:spacing w:line="300" w:lineRule="auto"/>
      </w:pPr>
      <w:r>
        <w:rPr>
          <w:sz w:val="20"/>
          <w:szCs w:val="20"/>
        </w:rPr>
        <w:t>A descrição da solução como um todo, encontra-se pormenorizada em Tópico específico do Estudo Técnico Preliminar, apêndice deste Projeto Básico.</w:t>
      </w:r>
    </w:p>
    <w:p w14:paraId="14B1E2C7" w14:textId="77777777" w:rsidR="00CB61E8" w:rsidRDefault="00CB61E8" w:rsidP="00CB61E8">
      <w:pPr>
        <w:pBdr>
          <w:top w:val="nil"/>
          <w:left w:val="nil"/>
          <w:bottom w:val="nil"/>
          <w:right w:val="nil"/>
          <w:between w:val="nil"/>
        </w:pBdr>
        <w:spacing w:line="300" w:lineRule="auto"/>
        <w:rPr>
          <w:sz w:val="20"/>
          <w:szCs w:val="20"/>
        </w:rPr>
      </w:pPr>
    </w:p>
    <w:p w14:paraId="0755A94A" w14:textId="77777777" w:rsidR="00CB61E8" w:rsidRDefault="00CB61E8" w:rsidP="00CB61E8">
      <w:pPr>
        <w:pStyle w:val="Ttulo1"/>
        <w:numPr>
          <w:ilvl w:val="0"/>
          <w:numId w:val="5"/>
        </w:numPr>
        <w:ind w:left="566" w:hanging="566"/>
        <w:rPr>
          <w:highlight w:val="none"/>
        </w:rPr>
      </w:pPr>
      <w:r w:rsidRPr="00DE3A8B">
        <w:rPr>
          <w:highlight w:val="none"/>
        </w:rPr>
        <w:t>DA CLASSIFICAÇÃO DO OBJETO E FORMA DE SELEÇÃO DO FORNECEDOR</w:t>
      </w:r>
    </w:p>
    <w:p w14:paraId="7C4C29CF" w14:textId="77777777" w:rsidR="00CB61E8" w:rsidRPr="009B17E7" w:rsidRDefault="00CB61E8" w:rsidP="00CB61E8">
      <w:pPr>
        <w:spacing w:line="240" w:lineRule="auto"/>
        <w:rPr>
          <w:sz w:val="16"/>
          <w:szCs w:val="16"/>
        </w:rPr>
      </w:pPr>
    </w:p>
    <w:p w14:paraId="10ECF7AB" w14:textId="77777777" w:rsidR="00CB61E8" w:rsidRDefault="00CB61E8" w:rsidP="00CB61E8">
      <w:pPr>
        <w:numPr>
          <w:ilvl w:val="1"/>
          <w:numId w:val="5"/>
        </w:numPr>
        <w:pBdr>
          <w:top w:val="nil"/>
          <w:left w:val="nil"/>
          <w:bottom w:val="nil"/>
          <w:right w:val="nil"/>
          <w:between w:val="nil"/>
        </w:pBdr>
        <w:ind w:left="573" w:hanging="573"/>
      </w:pPr>
      <w:r>
        <w:rPr>
          <w:color w:val="000000"/>
          <w:sz w:val="20"/>
          <w:szCs w:val="20"/>
        </w:rPr>
        <w:t xml:space="preserve">Trata-se de </w:t>
      </w:r>
      <w:r>
        <w:rPr>
          <w:sz w:val="20"/>
          <w:szCs w:val="20"/>
        </w:rPr>
        <w:t>serviço técnico especializado de arquitetura/engenharia</w:t>
      </w:r>
      <w:r>
        <w:rPr>
          <w:color w:val="000000"/>
          <w:sz w:val="20"/>
          <w:szCs w:val="20"/>
        </w:rPr>
        <w:t>,</w:t>
      </w:r>
      <w:r w:rsidRPr="009B17E7">
        <w:rPr>
          <w:sz w:val="20"/>
          <w:szCs w:val="20"/>
        </w:rPr>
        <w:t xml:space="preserve"> com fornecimento de materiais e mão de obra,</w:t>
      </w:r>
      <w:r>
        <w:rPr>
          <w:color w:val="000000"/>
          <w:sz w:val="20"/>
          <w:szCs w:val="20"/>
        </w:rPr>
        <w:t xml:space="preserve"> a ser contratado mediante licit</w:t>
      </w:r>
      <w:r>
        <w:rPr>
          <w:sz w:val="20"/>
          <w:szCs w:val="20"/>
        </w:rPr>
        <w:t xml:space="preserve">ação.  </w:t>
      </w:r>
    </w:p>
    <w:p w14:paraId="6DE60C32" w14:textId="77777777" w:rsidR="00CB61E8" w:rsidRDefault="00CB61E8" w:rsidP="00CB61E8">
      <w:pPr>
        <w:numPr>
          <w:ilvl w:val="1"/>
          <w:numId w:val="5"/>
        </w:numPr>
        <w:ind w:left="573" w:hanging="573"/>
      </w:pPr>
      <w:r>
        <w:rPr>
          <w:sz w:val="20"/>
          <w:szCs w:val="20"/>
        </w:rPr>
        <w:t>Os serviços a serem contratados enquadram-se nos pressupostos do Decreto n° 9.507, de 21 de setembro de 2018, não se constituindo em quaisquer das atividades, previstas no art. 3º do aludido decreto, cuja execução indireta é vedada.</w:t>
      </w:r>
    </w:p>
    <w:p w14:paraId="2D6ED965" w14:textId="77777777" w:rsidR="00CB61E8" w:rsidRDefault="00CB61E8" w:rsidP="00CB61E8">
      <w:pPr>
        <w:numPr>
          <w:ilvl w:val="1"/>
          <w:numId w:val="5"/>
        </w:numPr>
        <w:ind w:left="573" w:hanging="573"/>
      </w:pPr>
      <w:r>
        <w:rPr>
          <w:sz w:val="20"/>
          <w:szCs w:val="20"/>
        </w:rPr>
        <w:t>A execução do contrato não gerará vínculo empregatício entre os empregados da Contratada e a Administração, vedando-se qualquer relação entre estes que caracterize pessoalidade e subordinação direta.</w:t>
      </w:r>
    </w:p>
    <w:p w14:paraId="1096BBA8" w14:textId="77777777" w:rsidR="00CB61E8" w:rsidRPr="009B17E7" w:rsidRDefault="00CB61E8" w:rsidP="00CB61E8">
      <w:pPr>
        <w:spacing w:line="240" w:lineRule="auto"/>
        <w:ind w:left="567" w:hanging="567"/>
        <w:rPr>
          <w:sz w:val="16"/>
          <w:szCs w:val="16"/>
        </w:rPr>
      </w:pPr>
    </w:p>
    <w:p w14:paraId="01A9C5D8" w14:textId="77777777" w:rsidR="00CB61E8" w:rsidRPr="00965A6C" w:rsidRDefault="00CB61E8" w:rsidP="00CB61E8">
      <w:pPr>
        <w:pStyle w:val="Ttulo1"/>
        <w:numPr>
          <w:ilvl w:val="0"/>
          <w:numId w:val="5"/>
        </w:numPr>
        <w:ind w:left="566" w:hanging="566"/>
        <w:rPr>
          <w:highlight w:val="none"/>
        </w:rPr>
      </w:pPr>
      <w:r w:rsidRPr="004518EC">
        <w:rPr>
          <w:highlight w:val="none"/>
        </w:rPr>
        <w:t>REQUISITOS DA CONTRATAÇÃO</w:t>
      </w:r>
    </w:p>
    <w:p w14:paraId="6917B094" w14:textId="77777777" w:rsidR="00CB61E8" w:rsidRPr="009B17E7" w:rsidRDefault="00CB61E8" w:rsidP="00CB61E8">
      <w:pPr>
        <w:spacing w:after="120" w:line="240" w:lineRule="auto"/>
        <w:ind w:left="570"/>
        <w:rPr>
          <w:sz w:val="16"/>
          <w:szCs w:val="16"/>
        </w:rPr>
      </w:pPr>
    </w:p>
    <w:p w14:paraId="4CDE180D" w14:textId="77777777" w:rsidR="00CB61E8" w:rsidRPr="000C10B3" w:rsidRDefault="00CB61E8" w:rsidP="00CB61E8">
      <w:pPr>
        <w:numPr>
          <w:ilvl w:val="1"/>
          <w:numId w:val="5"/>
        </w:numPr>
        <w:spacing w:after="120"/>
        <w:rPr>
          <w:sz w:val="20"/>
          <w:szCs w:val="20"/>
        </w:rPr>
      </w:pPr>
      <w:r w:rsidRPr="000C10B3">
        <w:rPr>
          <w:sz w:val="20"/>
          <w:szCs w:val="20"/>
        </w:rPr>
        <w:t>Conforme Estudos Técnicos Preliminares, os requisitos da contratação abrangem o seguinte:</w:t>
      </w:r>
    </w:p>
    <w:p w14:paraId="7F4D7A71" w14:textId="77777777" w:rsidR="00CB61E8" w:rsidRPr="000C10B3" w:rsidRDefault="00CB61E8" w:rsidP="00CB61E8">
      <w:pPr>
        <w:numPr>
          <w:ilvl w:val="2"/>
          <w:numId w:val="5"/>
        </w:numPr>
        <w:tabs>
          <w:tab w:val="left" w:pos="984"/>
          <w:tab w:val="left" w:pos="984"/>
        </w:tabs>
        <w:spacing w:after="120"/>
        <w:rPr>
          <w:sz w:val="20"/>
          <w:szCs w:val="20"/>
        </w:rPr>
      </w:pPr>
      <w:r w:rsidRPr="000C10B3">
        <w:rPr>
          <w:sz w:val="20"/>
          <w:szCs w:val="20"/>
        </w:rPr>
        <w:t>O responsável técnico da empresa contratada, que coordenará a execução dos serviços</w:t>
      </w:r>
      <w:r>
        <w:rPr>
          <w:sz w:val="20"/>
          <w:szCs w:val="20"/>
        </w:rPr>
        <w:t xml:space="preserve"> em questão</w:t>
      </w:r>
      <w:r w:rsidRPr="000C10B3">
        <w:rPr>
          <w:sz w:val="20"/>
          <w:szCs w:val="20"/>
        </w:rPr>
        <w:t xml:space="preserve"> e será o preposto e interlocutor com a </w:t>
      </w:r>
      <w:r>
        <w:rPr>
          <w:sz w:val="20"/>
          <w:szCs w:val="20"/>
        </w:rPr>
        <w:t>F</w:t>
      </w:r>
      <w:r w:rsidRPr="000C10B3">
        <w:rPr>
          <w:sz w:val="20"/>
          <w:szCs w:val="20"/>
        </w:rPr>
        <w:t>iscalização da CONTRATANTE, deverá acompanhar, gerenciar e validar a execução dos serviços durante todo o tempo de execução da obra.</w:t>
      </w:r>
    </w:p>
    <w:p w14:paraId="5A5F4B71" w14:textId="77777777" w:rsidR="00CB61E8" w:rsidRPr="000C10B3" w:rsidRDefault="00CB61E8" w:rsidP="00CB61E8">
      <w:pPr>
        <w:numPr>
          <w:ilvl w:val="2"/>
          <w:numId w:val="5"/>
        </w:numPr>
        <w:tabs>
          <w:tab w:val="left" w:pos="984"/>
          <w:tab w:val="left" w:pos="984"/>
        </w:tabs>
        <w:spacing w:after="120"/>
        <w:rPr>
          <w:sz w:val="20"/>
          <w:szCs w:val="20"/>
        </w:rPr>
      </w:pPr>
      <w:r w:rsidRPr="000C10B3">
        <w:rPr>
          <w:sz w:val="20"/>
          <w:szCs w:val="20"/>
        </w:rPr>
        <w:t>A Contratada</w:t>
      </w:r>
      <w:r>
        <w:rPr>
          <w:sz w:val="20"/>
          <w:szCs w:val="20"/>
        </w:rPr>
        <w:t>, quando da assinatura do contrato,</w:t>
      </w:r>
      <w:r w:rsidRPr="00CC2393">
        <w:rPr>
          <w:sz w:val="20"/>
          <w:szCs w:val="20"/>
        </w:rPr>
        <w:t xml:space="preserve"> </w:t>
      </w:r>
      <w:r w:rsidRPr="000C10B3">
        <w:rPr>
          <w:sz w:val="20"/>
          <w:szCs w:val="20"/>
        </w:rPr>
        <w:t>deverá estar devidamente registrada no Corpo de Bombeiros Mili</w:t>
      </w:r>
      <w:r>
        <w:rPr>
          <w:sz w:val="20"/>
          <w:szCs w:val="20"/>
        </w:rPr>
        <w:t xml:space="preserve">tar do Estado do Rio de </w:t>
      </w:r>
      <w:r w:rsidRPr="00CC2393">
        <w:rPr>
          <w:sz w:val="20"/>
          <w:szCs w:val="20"/>
        </w:rPr>
        <w:t>Janeiro</w:t>
      </w:r>
      <w:r>
        <w:rPr>
          <w:sz w:val="20"/>
          <w:szCs w:val="20"/>
        </w:rPr>
        <w:t xml:space="preserve"> </w:t>
      </w:r>
      <w:r w:rsidRPr="00CC2393">
        <w:rPr>
          <w:b/>
          <w:sz w:val="20"/>
          <w:szCs w:val="20"/>
        </w:rPr>
        <w:t>como Empresa Instaladora.</w:t>
      </w:r>
      <w:r>
        <w:rPr>
          <w:sz w:val="20"/>
          <w:szCs w:val="20"/>
        </w:rPr>
        <w:t xml:space="preserve"> </w:t>
      </w:r>
    </w:p>
    <w:p w14:paraId="14DE1AC6" w14:textId="77777777" w:rsidR="00CB61E8" w:rsidRPr="000C10B3" w:rsidRDefault="00CB61E8" w:rsidP="00CB61E8">
      <w:pPr>
        <w:numPr>
          <w:ilvl w:val="2"/>
          <w:numId w:val="5"/>
        </w:numPr>
        <w:tabs>
          <w:tab w:val="left" w:pos="984"/>
          <w:tab w:val="left" w:pos="984"/>
        </w:tabs>
        <w:spacing w:after="120"/>
        <w:rPr>
          <w:sz w:val="20"/>
          <w:szCs w:val="20"/>
        </w:rPr>
      </w:pPr>
      <w:r w:rsidRPr="000C10B3">
        <w:rPr>
          <w:sz w:val="20"/>
          <w:szCs w:val="20"/>
        </w:rPr>
        <w:t xml:space="preserve">A </w:t>
      </w:r>
      <w:r>
        <w:rPr>
          <w:sz w:val="20"/>
          <w:szCs w:val="20"/>
        </w:rPr>
        <w:t>C</w:t>
      </w:r>
      <w:r w:rsidRPr="000C10B3">
        <w:rPr>
          <w:sz w:val="20"/>
          <w:szCs w:val="20"/>
        </w:rPr>
        <w:t>ontratada deverá providenciar junto ao CREA e/ou CAU-BR as Anotações e Registros de Responsabilidade Técnica referentes ao objeto do contrato, nos termos das normas pertinentes (Leis nº. 6.496/77 e nº. 12.378/2010);</w:t>
      </w:r>
    </w:p>
    <w:p w14:paraId="27B5E6E9"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O</w:t>
      </w:r>
      <w:r>
        <w:rPr>
          <w:sz w:val="20"/>
          <w:szCs w:val="20"/>
        </w:rPr>
        <w:t>s serviços prestados de reforma</w:t>
      </w:r>
      <w:r w:rsidRPr="00CC2393">
        <w:rPr>
          <w:sz w:val="20"/>
          <w:szCs w:val="20"/>
        </w:rPr>
        <w:t xml:space="preserve"> do escopo dessa contratação deverão estar devidamente registrados </w:t>
      </w:r>
      <w:r w:rsidRPr="00CC2393">
        <w:rPr>
          <w:b/>
          <w:sz w:val="20"/>
          <w:szCs w:val="20"/>
        </w:rPr>
        <w:t>através de ART de Execução</w:t>
      </w:r>
      <w:r w:rsidRPr="00CC2393">
        <w:rPr>
          <w:sz w:val="20"/>
          <w:szCs w:val="20"/>
        </w:rPr>
        <w:t xml:space="preserve">, assim </w:t>
      </w:r>
      <w:r w:rsidRPr="000C10B3">
        <w:rPr>
          <w:sz w:val="20"/>
          <w:szCs w:val="20"/>
        </w:rPr>
        <w:t>como o Laudo de Teste de Estanqueidade da rede de Canalização Preventiva.</w:t>
      </w:r>
    </w:p>
    <w:p w14:paraId="08684F57"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 xml:space="preserve">Os serviços prestados de reforma da central de gases, escopo dessa contratação, deverão estar devidamente </w:t>
      </w:r>
      <w:r w:rsidRPr="00CC2393">
        <w:rPr>
          <w:sz w:val="20"/>
          <w:szCs w:val="20"/>
        </w:rPr>
        <w:t xml:space="preserve">registrados </w:t>
      </w:r>
      <w:r w:rsidRPr="00CC2393">
        <w:rPr>
          <w:b/>
          <w:sz w:val="20"/>
          <w:szCs w:val="20"/>
        </w:rPr>
        <w:t>através de ART de Execução</w:t>
      </w:r>
      <w:r w:rsidRPr="00CC2393">
        <w:rPr>
          <w:sz w:val="20"/>
          <w:szCs w:val="20"/>
        </w:rPr>
        <w:t xml:space="preserve">, </w:t>
      </w:r>
      <w:r w:rsidRPr="000C10B3">
        <w:rPr>
          <w:sz w:val="20"/>
          <w:szCs w:val="20"/>
        </w:rPr>
        <w:t>assim como o Laudo de Teste de Estanqueidade da rede de abastecimento.</w:t>
      </w:r>
    </w:p>
    <w:p w14:paraId="24B87627" w14:textId="77777777" w:rsidR="00CB61E8" w:rsidRPr="000C10B3" w:rsidRDefault="00CB61E8" w:rsidP="00CB61E8">
      <w:pPr>
        <w:numPr>
          <w:ilvl w:val="1"/>
          <w:numId w:val="5"/>
        </w:numPr>
        <w:tabs>
          <w:tab w:val="left" w:pos="984"/>
          <w:tab w:val="left" w:pos="984"/>
        </w:tabs>
        <w:spacing w:after="120"/>
        <w:rPr>
          <w:sz w:val="20"/>
          <w:szCs w:val="20"/>
        </w:rPr>
      </w:pPr>
      <w:r w:rsidRPr="000C10B3">
        <w:rPr>
          <w:sz w:val="20"/>
          <w:szCs w:val="20"/>
        </w:rPr>
        <w:t>O objeto do contrato deve atender, ainda, às diretrizes estabelecidas:</w:t>
      </w:r>
    </w:p>
    <w:p w14:paraId="53997CD3" w14:textId="77777777" w:rsidR="00CB61E8" w:rsidRDefault="00CB61E8" w:rsidP="00CB61E8">
      <w:pPr>
        <w:numPr>
          <w:ilvl w:val="2"/>
          <w:numId w:val="5"/>
        </w:numPr>
        <w:tabs>
          <w:tab w:val="left" w:pos="984"/>
          <w:tab w:val="left" w:pos="984"/>
        </w:tabs>
        <w:spacing w:after="120"/>
        <w:ind w:left="1004"/>
        <w:rPr>
          <w:sz w:val="20"/>
          <w:szCs w:val="20"/>
        </w:rPr>
      </w:pPr>
      <w:r w:rsidRPr="000C10B3">
        <w:rPr>
          <w:sz w:val="20"/>
          <w:szCs w:val="20"/>
        </w:rPr>
        <w:t>Na Lei Federal nº</w:t>
      </w:r>
      <w:r w:rsidRPr="000C10B3">
        <w:rPr>
          <w:rFonts w:ascii="Arial" w:eastAsia="Arial" w:hAnsi="Arial" w:cs="Arial"/>
          <w:b/>
          <w:sz w:val="20"/>
          <w:szCs w:val="20"/>
        </w:rPr>
        <w:t xml:space="preserve"> </w:t>
      </w:r>
      <w:r w:rsidRPr="000C10B3">
        <w:rPr>
          <w:sz w:val="20"/>
          <w:szCs w:val="20"/>
        </w:rPr>
        <w:t>8.666, de 21 de junho de 1993, que estabelece normas gerais de licitação e contratação para as Administrações Públicas diretas, autárquicas e fundacionais da União, dos Estados, do Distrito Federal e dos Municípios e dá outras providências.</w:t>
      </w:r>
    </w:p>
    <w:p w14:paraId="42568F82" w14:textId="77777777" w:rsidR="00CB61E8" w:rsidRPr="00965A6C" w:rsidRDefault="00CB61E8" w:rsidP="00CB61E8">
      <w:pPr>
        <w:numPr>
          <w:ilvl w:val="2"/>
          <w:numId w:val="5"/>
        </w:numPr>
        <w:tabs>
          <w:tab w:val="left" w:pos="984"/>
          <w:tab w:val="left" w:pos="984"/>
        </w:tabs>
        <w:spacing w:after="120"/>
        <w:ind w:left="1004"/>
        <w:rPr>
          <w:sz w:val="20"/>
          <w:szCs w:val="20"/>
        </w:rPr>
      </w:pPr>
      <w:r w:rsidRPr="00965A6C">
        <w:rPr>
          <w:rFonts w:asciiTheme="majorHAnsi" w:hAnsiTheme="majorHAnsi" w:cstheme="majorHAnsi"/>
          <w:szCs w:val="20"/>
        </w:rPr>
        <w:t>Nas Normas Técnicas e Legislações vigentes, inclusive Legislações Ambientais, dentre as quais:</w:t>
      </w:r>
    </w:p>
    <w:p w14:paraId="0DCC3470" w14:textId="77777777" w:rsidR="00CB61E8" w:rsidRPr="00DF47DB" w:rsidRDefault="00CB61E8" w:rsidP="00CB61E8">
      <w:pPr>
        <w:numPr>
          <w:ilvl w:val="3"/>
          <w:numId w:val="5"/>
        </w:numPr>
        <w:tabs>
          <w:tab w:val="left" w:pos="984"/>
          <w:tab w:val="left" w:pos="984"/>
        </w:tabs>
        <w:spacing w:after="120"/>
        <w:rPr>
          <w:rFonts w:asciiTheme="majorHAnsi" w:hAnsiTheme="majorHAnsi" w:cstheme="majorHAnsi"/>
          <w:sz w:val="20"/>
          <w:szCs w:val="20"/>
        </w:rPr>
      </w:pPr>
      <w:r w:rsidRPr="00DF47DB">
        <w:rPr>
          <w:rFonts w:asciiTheme="majorHAnsi" w:hAnsiTheme="majorHAnsi" w:cstheme="majorHAnsi"/>
          <w:sz w:val="20"/>
          <w:szCs w:val="20"/>
        </w:rPr>
        <w:t>Códigos, Leis, Decretos, Portarias e Normas Federais, Estaduais e Municipais, inclusive normas de concessionárias de serviços públicos, e as Normas Regulamentadoras do Ministério do Trabalho e Emprego (MTE), as Resoluções RDC da Agência Nacional de Vigilância Sanitária (ANVISA);</w:t>
      </w:r>
    </w:p>
    <w:p w14:paraId="6E0467BA" w14:textId="77777777" w:rsidR="00CB61E8" w:rsidRPr="00DF47DB" w:rsidRDefault="00CB61E8" w:rsidP="00CB61E8">
      <w:pPr>
        <w:numPr>
          <w:ilvl w:val="3"/>
          <w:numId w:val="5"/>
        </w:numPr>
        <w:tabs>
          <w:tab w:val="left" w:pos="984"/>
          <w:tab w:val="left" w:pos="984"/>
        </w:tabs>
        <w:spacing w:after="120"/>
        <w:rPr>
          <w:rFonts w:asciiTheme="majorHAnsi" w:hAnsiTheme="majorHAnsi" w:cstheme="majorHAnsi"/>
          <w:sz w:val="20"/>
          <w:szCs w:val="20"/>
        </w:rPr>
      </w:pPr>
      <w:r w:rsidRPr="00DF47DB">
        <w:rPr>
          <w:rFonts w:asciiTheme="majorHAnsi" w:hAnsiTheme="majorHAnsi" w:cstheme="majorHAnsi"/>
          <w:sz w:val="20"/>
          <w:szCs w:val="20"/>
        </w:rPr>
        <w:t>Nas Instruções e Resoluções do Conselho de Arquitetura e Urbanismo (CAU) e dos Órgãos do Sistema do Conselho Regional de Engenharia e Agronomia e do Conselho Federal de Engenharia e Agronomia (CREA/CONFEA);</w:t>
      </w:r>
    </w:p>
    <w:p w14:paraId="3A0C4FDE" w14:textId="77777777" w:rsidR="00CB61E8" w:rsidRPr="00DF47DB" w:rsidRDefault="00CB61E8" w:rsidP="00CB61E8">
      <w:pPr>
        <w:numPr>
          <w:ilvl w:val="3"/>
          <w:numId w:val="5"/>
        </w:numPr>
        <w:tabs>
          <w:tab w:val="left" w:pos="984"/>
          <w:tab w:val="left" w:pos="984"/>
        </w:tabs>
        <w:spacing w:after="120"/>
        <w:rPr>
          <w:rFonts w:asciiTheme="majorHAnsi" w:hAnsiTheme="majorHAnsi" w:cstheme="majorHAnsi"/>
          <w:sz w:val="20"/>
          <w:szCs w:val="20"/>
        </w:rPr>
      </w:pPr>
      <w:r w:rsidRPr="00DF47DB">
        <w:rPr>
          <w:rFonts w:asciiTheme="majorHAnsi" w:hAnsiTheme="majorHAnsi" w:cstheme="majorHAnsi"/>
          <w:sz w:val="20"/>
          <w:szCs w:val="20"/>
        </w:rPr>
        <w:t>Na cartilha “Obras Públicas: recomendações básicas para a contratação e fiscalização de obras públicas”, do Tribunal de Contas da União (TCU);</w:t>
      </w:r>
    </w:p>
    <w:p w14:paraId="0560D6E3" w14:textId="77777777" w:rsidR="00CB61E8" w:rsidRPr="00DF47DB" w:rsidRDefault="00CB61E8" w:rsidP="00CB61E8">
      <w:pPr>
        <w:numPr>
          <w:ilvl w:val="3"/>
          <w:numId w:val="5"/>
        </w:numPr>
        <w:tabs>
          <w:tab w:val="left" w:pos="984"/>
          <w:tab w:val="left" w:pos="984"/>
        </w:tabs>
        <w:spacing w:after="120"/>
        <w:rPr>
          <w:rFonts w:asciiTheme="majorHAnsi" w:hAnsiTheme="majorHAnsi" w:cstheme="majorHAnsi"/>
          <w:sz w:val="20"/>
          <w:szCs w:val="20"/>
        </w:rPr>
      </w:pPr>
      <w:r w:rsidRPr="00DF47DB">
        <w:rPr>
          <w:rFonts w:asciiTheme="majorHAnsi" w:hAnsiTheme="majorHAnsi" w:cstheme="majorHAnsi"/>
          <w:sz w:val="20"/>
          <w:szCs w:val="20"/>
        </w:rPr>
        <w:t>No “Manual de Obras Públicas – Edificações: Práticas SEAP - Projeto”, da Secretaria de Estado de Administração e Patrimônio, Rio de Janeiro;</w:t>
      </w:r>
    </w:p>
    <w:p w14:paraId="6F2070C5" w14:textId="77777777" w:rsidR="00CB61E8" w:rsidRPr="00DF47DB" w:rsidRDefault="00CB61E8" w:rsidP="00CB61E8">
      <w:pPr>
        <w:numPr>
          <w:ilvl w:val="3"/>
          <w:numId w:val="5"/>
        </w:numPr>
        <w:tabs>
          <w:tab w:val="left" w:pos="984"/>
          <w:tab w:val="left" w:pos="984"/>
        </w:tabs>
        <w:spacing w:after="120"/>
        <w:rPr>
          <w:rFonts w:asciiTheme="majorHAnsi" w:hAnsiTheme="majorHAnsi" w:cstheme="majorHAnsi"/>
          <w:sz w:val="20"/>
          <w:szCs w:val="20"/>
        </w:rPr>
      </w:pPr>
      <w:bookmarkStart w:id="0" w:name="_Hlk79049468"/>
      <w:r w:rsidRPr="00DF47DB">
        <w:rPr>
          <w:rFonts w:asciiTheme="majorHAnsi" w:hAnsiTheme="majorHAnsi" w:cstheme="majorHAnsi"/>
          <w:sz w:val="20"/>
          <w:szCs w:val="20"/>
        </w:rPr>
        <w:t>As intervenções devem seguir as diretrizes técnicas previstas nas Notas Técnicas Corpo de Bombeiros Militar do Estado do Rio de Janeiro;</w:t>
      </w:r>
    </w:p>
    <w:bookmarkEnd w:id="0"/>
    <w:p w14:paraId="4A931925" w14:textId="77777777" w:rsidR="00CB61E8" w:rsidRPr="00DF47DB" w:rsidRDefault="00CB61E8" w:rsidP="00CB61E8">
      <w:pPr>
        <w:numPr>
          <w:ilvl w:val="3"/>
          <w:numId w:val="5"/>
        </w:numPr>
        <w:tabs>
          <w:tab w:val="left" w:pos="984"/>
          <w:tab w:val="left" w:pos="984"/>
        </w:tabs>
        <w:spacing w:after="120"/>
        <w:rPr>
          <w:rFonts w:asciiTheme="majorHAnsi" w:hAnsiTheme="majorHAnsi" w:cstheme="majorHAnsi"/>
          <w:sz w:val="20"/>
          <w:szCs w:val="20"/>
        </w:rPr>
      </w:pPr>
      <w:r w:rsidRPr="00DF47DB">
        <w:rPr>
          <w:rFonts w:asciiTheme="majorHAnsi" w:hAnsiTheme="majorHAnsi" w:cstheme="majorHAnsi"/>
          <w:sz w:val="20"/>
          <w:szCs w:val="20"/>
        </w:rPr>
        <w:t>As intervenções devem seguir as diretrizes técnicas previstas nas Normas Técnicas da ABNT;</w:t>
      </w:r>
    </w:p>
    <w:p w14:paraId="083889B8" w14:textId="77777777" w:rsidR="00CB61E8" w:rsidRPr="00DF47DB" w:rsidRDefault="00CB61E8" w:rsidP="00CB61E8">
      <w:pPr>
        <w:numPr>
          <w:ilvl w:val="1"/>
          <w:numId w:val="5"/>
        </w:numPr>
        <w:tabs>
          <w:tab w:val="left" w:pos="984"/>
          <w:tab w:val="left" w:pos="984"/>
        </w:tabs>
        <w:spacing w:after="120"/>
        <w:rPr>
          <w:rFonts w:asciiTheme="majorHAnsi" w:hAnsiTheme="majorHAnsi" w:cstheme="majorHAnsi"/>
          <w:sz w:val="20"/>
          <w:szCs w:val="20"/>
        </w:rPr>
      </w:pPr>
      <w:r w:rsidRPr="00DF47DB">
        <w:rPr>
          <w:rFonts w:asciiTheme="majorHAnsi" w:hAnsiTheme="majorHAnsi" w:cstheme="majorHAnsi"/>
          <w:sz w:val="20"/>
          <w:szCs w:val="20"/>
        </w:rPr>
        <w:lastRenderedPageBreak/>
        <w:t>A contratação abrange ainda os seguintes critérios e práticas de sustentabilidade, quando for o caso:</w:t>
      </w:r>
    </w:p>
    <w:p w14:paraId="7C08132F" w14:textId="77777777" w:rsidR="00CB61E8" w:rsidRPr="000C10B3" w:rsidRDefault="00CB61E8" w:rsidP="00CB61E8">
      <w:pPr>
        <w:numPr>
          <w:ilvl w:val="2"/>
          <w:numId w:val="5"/>
        </w:numPr>
        <w:tabs>
          <w:tab w:val="left" w:pos="709"/>
        </w:tabs>
        <w:spacing w:after="120"/>
        <w:ind w:left="709" w:hanging="425"/>
        <w:rPr>
          <w:sz w:val="20"/>
          <w:szCs w:val="20"/>
        </w:rPr>
      </w:pPr>
      <w:r w:rsidRPr="000C10B3">
        <w:rPr>
          <w:sz w:val="20"/>
          <w:szCs w:val="20"/>
        </w:rPr>
        <w:t>O objeto contratado deve atender à legislação federal, estadual e municipal referente à sustentabilidade, dentre estas:</w:t>
      </w:r>
    </w:p>
    <w:p w14:paraId="5CD4ECE1"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A Lei Federal nº. 8.666, artigo 3º;</w:t>
      </w:r>
    </w:p>
    <w:p w14:paraId="6F9068D9"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O Decreto Federal nº 7.746/ 12;</w:t>
      </w:r>
    </w:p>
    <w:p w14:paraId="1213495E"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A Instrução Normativa nº 01/2010 – SLTI/MP;</w:t>
      </w:r>
    </w:p>
    <w:p w14:paraId="08F24A6F"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A Lei nº 12.305/10 – Política Nacional de Resíduos Sólidos.</w:t>
      </w:r>
    </w:p>
    <w:p w14:paraId="521E290A"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 xml:space="preserve">A Contratada deve 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 </w:t>
      </w:r>
    </w:p>
    <w:p w14:paraId="6A193E9F"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 xml:space="preserve">A Contratada deve comprovar a procedência legal dos produtos ou subprodutos florestais utilizados em cada etapa da execução contratual, nos termos do artigo 4°, inciso IX, da Instrução Normativa SLTI/MP n° 1, de 19/01/2010, por ocasião da respectiva medição, conforme o caso; </w:t>
      </w:r>
    </w:p>
    <w:p w14:paraId="6584395E"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 xml:space="preserve">A Contratada deve </w:t>
      </w:r>
      <w:r>
        <w:rPr>
          <w:sz w:val="20"/>
          <w:szCs w:val="20"/>
        </w:rPr>
        <w:t>o</w:t>
      </w:r>
      <w:r w:rsidRPr="000C10B3">
        <w:rPr>
          <w:sz w:val="20"/>
          <w:szCs w:val="20"/>
        </w:rPr>
        <w:t xml:space="preserve">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w:t>
      </w:r>
    </w:p>
    <w:p w14:paraId="1C99C2A9"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 xml:space="preserve">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 </w:t>
      </w:r>
    </w:p>
    <w:p w14:paraId="51CD9C5E"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 xml:space="preserve">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 </w:t>
      </w:r>
    </w:p>
    <w:p w14:paraId="57F4AD38" w14:textId="77777777" w:rsidR="00CB61E8" w:rsidRPr="000C10B3" w:rsidRDefault="00CB61E8" w:rsidP="00CB61E8">
      <w:pPr>
        <w:numPr>
          <w:ilvl w:val="3"/>
          <w:numId w:val="5"/>
        </w:numPr>
        <w:tabs>
          <w:tab w:val="left" w:pos="984"/>
          <w:tab w:val="left" w:pos="984"/>
        </w:tabs>
        <w:spacing w:after="120"/>
        <w:rPr>
          <w:sz w:val="20"/>
          <w:szCs w:val="20"/>
        </w:rPr>
      </w:pPr>
      <w:r w:rsidRPr="000C10B3">
        <w:rPr>
          <w:sz w:val="20"/>
          <w:szCs w:val="2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60A62CD6" w14:textId="77777777" w:rsidR="00CB61E8" w:rsidRPr="000C10B3" w:rsidRDefault="00CB61E8" w:rsidP="00CB61E8">
      <w:pPr>
        <w:numPr>
          <w:ilvl w:val="1"/>
          <w:numId w:val="5"/>
        </w:numPr>
        <w:tabs>
          <w:tab w:val="left" w:pos="984"/>
          <w:tab w:val="left" w:pos="984"/>
        </w:tabs>
        <w:spacing w:after="120"/>
        <w:rPr>
          <w:sz w:val="20"/>
          <w:szCs w:val="20"/>
        </w:rPr>
      </w:pPr>
      <w:r w:rsidRPr="000C10B3">
        <w:rPr>
          <w:sz w:val="20"/>
          <w:szCs w:val="20"/>
        </w:rPr>
        <w:t xml:space="preserve">O serviço terá duração estimada de 3 (três) meses. </w:t>
      </w:r>
    </w:p>
    <w:p w14:paraId="6212F25E" w14:textId="77777777" w:rsidR="00CB61E8" w:rsidRPr="000C10B3" w:rsidRDefault="00CB61E8" w:rsidP="00CB61E8">
      <w:pPr>
        <w:numPr>
          <w:ilvl w:val="1"/>
          <w:numId w:val="5"/>
        </w:numPr>
        <w:spacing w:after="120"/>
        <w:rPr>
          <w:sz w:val="20"/>
          <w:szCs w:val="20"/>
        </w:rPr>
      </w:pPr>
      <w:r w:rsidRPr="000C10B3">
        <w:rPr>
          <w:sz w:val="20"/>
          <w:szCs w:val="20"/>
        </w:rPr>
        <w:lastRenderedPageBreak/>
        <w:t>Declaração do licitante de que tem pleno conhecimento das condições necessárias para o cumprimento do contrato.</w:t>
      </w:r>
    </w:p>
    <w:p w14:paraId="0BE8FE2E" w14:textId="77777777" w:rsidR="00CB61E8" w:rsidRPr="000C10B3" w:rsidRDefault="00CB61E8" w:rsidP="00CB61E8">
      <w:pPr>
        <w:numPr>
          <w:ilvl w:val="1"/>
          <w:numId w:val="5"/>
        </w:numPr>
        <w:spacing w:after="120"/>
        <w:rPr>
          <w:sz w:val="20"/>
          <w:szCs w:val="20"/>
        </w:rPr>
      </w:pPr>
      <w:r w:rsidRPr="000C10B3">
        <w:rPr>
          <w:sz w:val="20"/>
          <w:szCs w:val="20"/>
        </w:rPr>
        <w:t>As obrigações da Contratada e do Contratante estão previstas neste Projeto Básico.</w:t>
      </w:r>
    </w:p>
    <w:p w14:paraId="046BF21F" w14:textId="77777777" w:rsidR="00CB61E8" w:rsidRDefault="00CB61E8" w:rsidP="00CB61E8">
      <w:pPr>
        <w:spacing w:after="120" w:line="240" w:lineRule="auto"/>
        <w:ind w:left="1211"/>
        <w:rPr>
          <w:color w:val="FF0000"/>
          <w:sz w:val="18"/>
          <w:szCs w:val="18"/>
        </w:rPr>
      </w:pPr>
    </w:p>
    <w:p w14:paraId="3C3446B6" w14:textId="77777777" w:rsidR="00CB61E8" w:rsidRPr="00B25B4E" w:rsidRDefault="00CB61E8" w:rsidP="00CB61E8">
      <w:pPr>
        <w:pStyle w:val="Ttulo1"/>
        <w:numPr>
          <w:ilvl w:val="0"/>
          <w:numId w:val="5"/>
        </w:numPr>
        <w:ind w:left="566" w:hanging="566"/>
        <w:rPr>
          <w:highlight w:val="none"/>
        </w:rPr>
      </w:pPr>
      <w:r w:rsidRPr="004518EC">
        <w:rPr>
          <w:highlight w:val="none"/>
        </w:rPr>
        <w:t>VISTORIA PARA A LICITAÇÃO</w:t>
      </w:r>
    </w:p>
    <w:p w14:paraId="3C89777A" w14:textId="7AB63A91" w:rsidR="00CB61E8" w:rsidRPr="009B17E7" w:rsidRDefault="00CB61E8" w:rsidP="00CB61E8">
      <w:pPr>
        <w:numPr>
          <w:ilvl w:val="1"/>
          <w:numId w:val="5"/>
        </w:numPr>
        <w:pBdr>
          <w:top w:val="nil"/>
          <w:left w:val="nil"/>
          <w:bottom w:val="nil"/>
          <w:right w:val="nil"/>
          <w:between w:val="nil"/>
        </w:pBdr>
        <w:rPr>
          <w:color w:val="FF0000"/>
        </w:rPr>
      </w:pPr>
      <w:bookmarkStart w:id="1" w:name="_Hlk79576534"/>
      <w:r>
        <w:rPr>
          <w:sz w:val="20"/>
          <w:szCs w:val="20"/>
        </w:rPr>
        <w:t xml:space="preserve">Para o correto dimensionamento e elaboração de sua proposta, o licitante poderá realizar vistoria nas instalações do local de execução dos serviços, acompanhado por servidor designado para esse fim, com antecedência mínima de 72 horas </w:t>
      </w:r>
      <w:r w:rsidRPr="009B17E7">
        <w:rPr>
          <w:b/>
          <w:sz w:val="20"/>
          <w:szCs w:val="20"/>
        </w:rPr>
        <w:t>da data e horário previstos para a abertura da sessão pública</w:t>
      </w:r>
      <w:r w:rsidRPr="009B17E7">
        <w:rPr>
          <w:sz w:val="20"/>
          <w:szCs w:val="20"/>
        </w:rPr>
        <w:t xml:space="preserve">, devendo o agendamento ser efetuado previamente pelo endereço eletrônico: </w:t>
      </w:r>
      <w:hyperlink r:id="rId10" w:history="1">
        <w:r w:rsidR="00295312" w:rsidRPr="00207169">
          <w:rPr>
            <w:rStyle w:val="Hyperlink"/>
            <w:sz w:val="20"/>
            <w:szCs w:val="20"/>
          </w:rPr>
          <w:t>cea.saep@id.uff.br</w:t>
        </w:r>
      </w:hyperlink>
      <w:r w:rsidR="00295312">
        <w:rPr>
          <w:sz w:val="20"/>
          <w:szCs w:val="20"/>
        </w:rPr>
        <w:t xml:space="preserve"> </w:t>
      </w:r>
      <w:r w:rsidRPr="009B17E7">
        <w:rPr>
          <w:sz w:val="20"/>
          <w:szCs w:val="20"/>
        </w:rPr>
        <w:t>.</w:t>
      </w:r>
    </w:p>
    <w:bookmarkEnd w:id="1"/>
    <w:p w14:paraId="00B9687A" w14:textId="77777777" w:rsidR="00CB61E8" w:rsidRPr="009B17E7" w:rsidRDefault="00CB61E8" w:rsidP="00CB61E8">
      <w:pPr>
        <w:numPr>
          <w:ilvl w:val="1"/>
          <w:numId w:val="5"/>
        </w:numPr>
        <w:pBdr>
          <w:top w:val="nil"/>
          <w:left w:val="nil"/>
          <w:bottom w:val="nil"/>
          <w:right w:val="nil"/>
          <w:between w:val="nil"/>
        </w:pBdr>
        <w:rPr>
          <w:color w:val="FF0000"/>
        </w:rPr>
      </w:pPr>
      <w:r w:rsidRPr="009B17E7">
        <w:rPr>
          <w:color w:val="000000"/>
          <w:sz w:val="20"/>
          <w:szCs w:val="20"/>
        </w:rPr>
        <w:t>Para a vistoria o licitante, ou o seu representante legal, deverá estar devidamente identificado, apresentando documento de identidade civil e documento expedido pela empresa comprovando sua habilitação para a realização da vistoria.</w:t>
      </w:r>
    </w:p>
    <w:p w14:paraId="63E9CC09" w14:textId="77777777" w:rsidR="00CB61E8" w:rsidRDefault="00CB61E8" w:rsidP="00CB61E8">
      <w:pPr>
        <w:numPr>
          <w:ilvl w:val="1"/>
          <w:numId w:val="5"/>
        </w:numPr>
        <w:pBdr>
          <w:top w:val="nil"/>
          <w:left w:val="nil"/>
          <w:bottom w:val="nil"/>
          <w:right w:val="nil"/>
          <w:between w:val="nil"/>
        </w:pBdr>
      </w:pPr>
      <w:r>
        <w:rPr>
          <w:color w:val="000000"/>
          <w:sz w:val="20"/>
          <w:szCs w:val="20"/>
        </w:rPr>
        <w:t>A não realização da vistoria</w:t>
      </w:r>
      <w:r>
        <w:rPr>
          <w:sz w:val="20"/>
          <w:szCs w:val="20"/>
        </w:rPr>
        <w:t xml:space="preserve"> </w:t>
      </w:r>
      <w:r>
        <w:rPr>
          <w:color w:val="000000"/>
          <w:sz w:val="20"/>
          <w:szCs w:val="20"/>
        </w:rPr>
        <w:t xml:space="preserve">não poderá embasar posteriores alegações de desconhecimento das instalações, dúvidas ou esquecimentos de quaisquer detalhes dos locais da prestação dos serviços, devendo a licitante vencedora assumir os ônus dos serviços decorrentes, </w:t>
      </w:r>
      <w:r w:rsidRPr="009B17E7">
        <w:rPr>
          <w:sz w:val="20"/>
          <w:szCs w:val="20"/>
        </w:rPr>
        <w:t xml:space="preserve">não ensejando pedido de aditivo contratual por este motivo. </w:t>
      </w:r>
    </w:p>
    <w:p w14:paraId="1B456C8F" w14:textId="77777777" w:rsidR="00CB61E8" w:rsidRDefault="00CB61E8" w:rsidP="00CB61E8">
      <w:pPr>
        <w:numPr>
          <w:ilvl w:val="1"/>
          <w:numId w:val="5"/>
        </w:numPr>
        <w:pBdr>
          <w:top w:val="nil"/>
          <w:left w:val="nil"/>
          <w:bottom w:val="nil"/>
          <w:right w:val="nil"/>
          <w:between w:val="nil"/>
        </w:pBdr>
      </w:pPr>
      <w:r>
        <w:rPr>
          <w:color w:val="000000"/>
          <w:sz w:val="20"/>
          <w:szCs w:val="20"/>
        </w:rPr>
        <w:t xml:space="preserve">A licitante deverá declarar que tomou conhecimento de todas as informações e das condições </w:t>
      </w:r>
      <w:r>
        <w:rPr>
          <w:sz w:val="20"/>
          <w:szCs w:val="20"/>
        </w:rPr>
        <w:t>locais para o cumprimento das obrigações objeto da licitação.</w:t>
      </w:r>
    </w:p>
    <w:p w14:paraId="51626F7B" w14:textId="77777777" w:rsidR="00CB61E8" w:rsidRPr="009B17E7" w:rsidRDefault="00CB61E8" w:rsidP="00CB61E8">
      <w:pPr>
        <w:spacing w:line="240" w:lineRule="auto"/>
        <w:rPr>
          <w:i/>
          <w:sz w:val="16"/>
          <w:szCs w:val="16"/>
        </w:rPr>
      </w:pPr>
    </w:p>
    <w:p w14:paraId="485BB11A" w14:textId="77777777" w:rsidR="00CB61E8" w:rsidRPr="00B25B4E" w:rsidRDefault="00CB61E8" w:rsidP="00CB61E8">
      <w:pPr>
        <w:pStyle w:val="Ttulo1"/>
        <w:numPr>
          <w:ilvl w:val="0"/>
          <w:numId w:val="5"/>
        </w:numPr>
        <w:ind w:left="566" w:hanging="566"/>
        <w:rPr>
          <w:highlight w:val="none"/>
        </w:rPr>
      </w:pPr>
      <w:r w:rsidRPr="000C10B3">
        <w:rPr>
          <w:highlight w:val="none"/>
        </w:rPr>
        <w:t>MODELO DE EXECUÇÃO DO OBJETO</w:t>
      </w:r>
    </w:p>
    <w:p w14:paraId="00A6101C" w14:textId="77777777" w:rsidR="00CB61E8" w:rsidRPr="00B25B4E" w:rsidRDefault="00CB61E8" w:rsidP="00CB61E8">
      <w:pPr>
        <w:pStyle w:val="PargrafodaLista"/>
        <w:widowControl w:val="0"/>
        <w:numPr>
          <w:ilvl w:val="1"/>
          <w:numId w:val="5"/>
        </w:numPr>
        <w:spacing w:before="117" w:line="300" w:lineRule="auto"/>
        <w:ind w:right="56"/>
        <w:rPr>
          <w:rFonts w:asciiTheme="majorHAnsi" w:hAnsiTheme="majorHAnsi"/>
          <w:szCs w:val="20"/>
        </w:rPr>
      </w:pPr>
      <w:r w:rsidRPr="00B25B4E">
        <w:rPr>
          <w:rFonts w:asciiTheme="majorHAnsi" w:hAnsiTheme="majorHAnsi"/>
          <w:szCs w:val="20"/>
        </w:rPr>
        <w:t>A execução do objeto seguirá a seguinte dinâmica:</w:t>
      </w:r>
    </w:p>
    <w:p w14:paraId="7DC4B798" w14:textId="77777777" w:rsidR="00CB61E8" w:rsidRPr="009B17E7"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9B17E7">
        <w:rPr>
          <w:rFonts w:asciiTheme="majorHAnsi" w:hAnsiTheme="majorHAnsi"/>
          <w:sz w:val="20"/>
          <w:szCs w:val="20"/>
        </w:rPr>
        <w:t>Após a assinatura do Contrato e a apresentação da garantia contratual no prazo máximo de 10 (dez) dias, a Contratada será instada a comparecer em reunião inicial</w:t>
      </w:r>
      <w:r>
        <w:rPr>
          <w:rFonts w:asciiTheme="majorHAnsi" w:hAnsiTheme="majorHAnsi"/>
          <w:sz w:val="20"/>
          <w:szCs w:val="20"/>
        </w:rPr>
        <w:t>, convocada pela Contratante,</w:t>
      </w:r>
      <w:r w:rsidRPr="009B17E7">
        <w:rPr>
          <w:rFonts w:asciiTheme="majorHAnsi" w:hAnsiTheme="majorHAnsi"/>
          <w:sz w:val="20"/>
          <w:szCs w:val="20"/>
        </w:rPr>
        <w:t xml:space="preserve"> para recebimento e assinatura do documento “Ordem de Início dos Serviços”, quando então iniciar-se-á a execução dos serviços.</w:t>
      </w:r>
    </w:p>
    <w:p w14:paraId="7EC42F9D"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Os serviços serão executados em etapa única.</w:t>
      </w:r>
    </w:p>
    <w:p w14:paraId="476386E8" w14:textId="77777777" w:rsidR="00CB61E8" w:rsidRPr="009B17E7" w:rsidRDefault="00CB61E8" w:rsidP="00CB61E8">
      <w:pPr>
        <w:widowControl w:val="0"/>
        <w:numPr>
          <w:ilvl w:val="1"/>
          <w:numId w:val="5"/>
        </w:numPr>
        <w:spacing w:before="117" w:line="300" w:lineRule="auto"/>
        <w:ind w:left="566" w:right="56" w:hanging="566"/>
        <w:rPr>
          <w:rFonts w:asciiTheme="majorHAnsi" w:hAnsiTheme="majorHAnsi"/>
          <w:sz w:val="20"/>
          <w:szCs w:val="20"/>
        </w:rPr>
      </w:pPr>
      <w:bookmarkStart w:id="2" w:name="_heading=h.30j0zll" w:colFirst="0" w:colLast="0"/>
      <w:bookmarkEnd w:id="2"/>
      <w:r w:rsidRPr="009B17E7">
        <w:rPr>
          <w:rFonts w:asciiTheme="majorHAnsi" w:hAnsiTheme="majorHAnsi"/>
          <w:sz w:val="20"/>
          <w:szCs w:val="20"/>
        </w:rPr>
        <w:t>O prazo previsto para a execução dos serviços é de 3 (três) meses, a partir da Ordem de Início dos Serviços.</w:t>
      </w:r>
    </w:p>
    <w:p w14:paraId="503B4946"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Sempre que houver demolições e retiradas de materiais existentes, a CONTRATADA executará, sob sua responsabilidade, os devidos escoramentos e procedimentos de prevenção de acidentes, visando à segurança do pessoal, dos serviços, do Patrimônio Público e propriedade particular;</w:t>
      </w:r>
    </w:p>
    <w:p w14:paraId="0D76D7DA" w14:textId="77777777" w:rsidR="00CB61E8" w:rsidRPr="00B25B4E" w:rsidRDefault="00CB61E8" w:rsidP="00CB61E8">
      <w:pPr>
        <w:pStyle w:val="PargrafodaLista"/>
        <w:widowControl w:val="0"/>
        <w:numPr>
          <w:ilvl w:val="1"/>
          <w:numId w:val="5"/>
        </w:numPr>
        <w:spacing w:before="117" w:line="300" w:lineRule="auto"/>
        <w:ind w:right="56"/>
        <w:rPr>
          <w:rFonts w:asciiTheme="majorHAnsi" w:hAnsiTheme="majorHAnsi"/>
          <w:szCs w:val="20"/>
        </w:rPr>
      </w:pPr>
      <w:r w:rsidRPr="00B25B4E">
        <w:rPr>
          <w:rFonts w:asciiTheme="majorHAnsi" w:hAnsiTheme="majorHAnsi"/>
          <w:szCs w:val="20"/>
        </w:rPr>
        <w:t>A CONTRATADA deve elaborar todo e qualquer levantamento de dados que forem necessários com vistas ao desenvolvimento do objeto de contrato;</w:t>
      </w:r>
    </w:p>
    <w:p w14:paraId="23437C5F"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A CONTRATADA deve manter preposto aceito pela CONTRATANTE nos horários e locais de prestação de serviço para representá-la na execução do contrato com capacidade para tomar decisões compatíveis com os compromissos assumidos;</w:t>
      </w:r>
    </w:p>
    <w:p w14:paraId="6F07087F"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 xml:space="preserve">A CONTRATADA deve providenciar o fechamento das áreas próximas ao local onde estiverem sendo executados os serviços, caso necessário, visando não interferir nas demais atividades realizadas no Campus Universitário; </w:t>
      </w:r>
    </w:p>
    <w:p w14:paraId="7BDDF4FB"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A CONTRATADA deve utilizar empregados habilitados e com conhecimentos básicos dos serviços a serem executados, em conformidade com as normas e determinações em vigor;</w:t>
      </w:r>
    </w:p>
    <w:p w14:paraId="0D0C4356"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A CONTRATADA deve justificar por escrito e participar previamente à fiscalização as alterações, substituições e/ou complementações ao objeto do contrato, que não puderem ser previstas com antecedência;</w:t>
      </w:r>
    </w:p>
    <w:p w14:paraId="2A80015A"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lastRenderedPageBreak/>
        <w:t>A CONTRATADA deve fornecer todos os materiais e mão de obra necessária à execução e instalação dos serviços necessários ao objeto do contrato;</w:t>
      </w:r>
    </w:p>
    <w:p w14:paraId="0BC09BA3"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 xml:space="preserve">A CONTRATADA deve utilizar materiais novos, de primeira qualidade, que atendam às condições estipuladas pela Associação Brasileira de Normas Técnicas (ABNT), resistentes e adequados à finalidade a que se destinam. Caso a contratada utilize materiais cuja qualidade seja duvidosa (marcas desconhecidas ou de fabricantes sem renome no mercado para o tipo de material específico), caberá à mesma comprovar, através de testes ou atestados técnicos, estarem os mesmos de acordo com as normas técnicas, caso solicitado pela fiscalização. </w:t>
      </w:r>
    </w:p>
    <w:p w14:paraId="771F69B1"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Não serão aceitas reclamações e ou solicitações de serviços adicionais de itens que não estejam inicialmente no orçamento de referência;</w:t>
      </w:r>
    </w:p>
    <w:p w14:paraId="0B26B552"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Os serviços somente serão recebidos após sua limpeza geral;</w:t>
      </w:r>
    </w:p>
    <w:p w14:paraId="6706D4BE"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Os serviços serão executados n</w:t>
      </w:r>
      <w:r>
        <w:rPr>
          <w:rFonts w:asciiTheme="majorHAnsi" w:hAnsiTheme="majorHAnsi"/>
          <w:sz w:val="20"/>
          <w:szCs w:val="20"/>
        </w:rPr>
        <w:t xml:space="preserve">a Escola de Engenharia Industrial e Metalúrgica, </w:t>
      </w:r>
      <w:r w:rsidRPr="00B25B4E">
        <w:rPr>
          <w:rFonts w:asciiTheme="majorHAnsi" w:hAnsiTheme="majorHAnsi"/>
          <w:sz w:val="20"/>
          <w:szCs w:val="20"/>
        </w:rPr>
        <w:t>localizad</w:t>
      </w:r>
      <w:r>
        <w:rPr>
          <w:rFonts w:asciiTheme="majorHAnsi" w:hAnsiTheme="majorHAnsi"/>
          <w:sz w:val="20"/>
          <w:szCs w:val="20"/>
        </w:rPr>
        <w:t xml:space="preserve">a na Av. Dos Trabalhadores nº 420, </w:t>
      </w:r>
      <w:r w:rsidRPr="00B25B4E">
        <w:rPr>
          <w:rFonts w:asciiTheme="majorHAnsi" w:hAnsiTheme="majorHAnsi"/>
          <w:sz w:val="20"/>
          <w:szCs w:val="20"/>
        </w:rPr>
        <w:t>Vila Santa Cecília, Volta Redonda</w:t>
      </w:r>
      <w:r>
        <w:rPr>
          <w:rFonts w:asciiTheme="majorHAnsi" w:hAnsiTheme="majorHAnsi"/>
          <w:sz w:val="20"/>
          <w:szCs w:val="20"/>
        </w:rPr>
        <w:t>,</w:t>
      </w:r>
      <w:r w:rsidRPr="00B25B4E">
        <w:rPr>
          <w:rFonts w:asciiTheme="majorHAnsi" w:hAnsiTheme="majorHAnsi"/>
          <w:sz w:val="20"/>
          <w:szCs w:val="20"/>
        </w:rPr>
        <w:t xml:space="preserve"> RJ, CEP: 27255-125. Os dias e horários de funcionamento deverão ser alinhados com a CONTRATANTE na reunião de Ordem de Início dos Serviços. </w:t>
      </w:r>
    </w:p>
    <w:p w14:paraId="0C1C6195" w14:textId="77777777" w:rsidR="00CB61E8"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A execução dos serviços observará o cronograma anexo a este Projeto Básico (Anexo II).</w:t>
      </w:r>
    </w:p>
    <w:p w14:paraId="37D83B77" w14:textId="77777777" w:rsidR="00CB61E8" w:rsidRPr="00DF4031" w:rsidRDefault="00CB61E8" w:rsidP="00CB61E8">
      <w:pPr>
        <w:widowControl w:val="0"/>
        <w:numPr>
          <w:ilvl w:val="1"/>
          <w:numId w:val="5"/>
        </w:numPr>
        <w:spacing w:before="117" w:line="300" w:lineRule="auto"/>
        <w:ind w:left="566" w:right="56" w:hanging="566"/>
        <w:rPr>
          <w:rFonts w:asciiTheme="majorHAnsi" w:hAnsiTheme="majorHAnsi"/>
          <w:bCs/>
          <w:sz w:val="20"/>
          <w:szCs w:val="20"/>
        </w:rPr>
      </w:pPr>
      <w:r w:rsidRPr="00DF4031">
        <w:rPr>
          <w:rFonts w:asciiTheme="majorHAnsi" w:hAnsiTheme="majorHAnsi"/>
          <w:bCs/>
          <w:sz w:val="20"/>
          <w:szCs w:val="20"/>
        </w:rPr>
        <w:t>A execução dos serviços deve seguir todas as orientações representadas no Caderno de Especificações (Anexo V).</w:t>
      </w:r>
    </w:p>
    <w:p w14:paraId="7D6E0FC1" w14:textId="77777777" w:rsidR="00CB61E8" w:rsidRPr="00B25B4E" w:rsidRDefault="00CB61E8" w:rsidP="00CB61E8">
      <w:pPr>
        <w:widowControl w:val="0"/>
        <w:numPr>
          <w:ilvl w:val="1"/>
          <w:numId w:val="5"/>
        </w:numPr>
        <w:spacing w:before="117" w:line="300" w:lineRule="auto"/>
        <w:ind w:left="566" w:right="56" w:hanging="566"/>
        <w:rPr>
          <w:rFonts w:asciiTheme="majorHAnsi" w:hAnsiTheme="majorHAnsi"/>
          <w:sz w:val="20"/>
          <w:szCs w:val="20"/>
        </w:rPr>
      </w:pPr>
      <w:r w:rsidRPr="00B25B4E">
        <w:rPr>
          <w:rFonts w:asciiTheme="majorHAnsi" w:hAnsiTheme="majorHAnsi"/>
          <w:sz w:val="20"/>
          <w:szCs w:val="20"/>
        </w:rPr>
        <w:t xml:space="preserve">Não é permitida a subcontratação do total dos </w:t>
      </w:r>
      <w:r>
        <w:rPr>
          <w:rFonts w:asciiTheme="majorHAnsi" w:hAnsiTheme="majorHAnsi"/>
          <w:sz w:val="20"/>
          <w:szCs w:val="20"/>
        </w:rPr>
        <w:t>s</w:t>
      </w:r>
      <w:r w:rsidRPr="00B25B4E">
        <w:rPr>
          <w:rFonts w:asciiTheme="majorHAnsi" w:hAnsiTheme="majorHAnsi"/>
          <w:sz w:val="20"/>
          <w:szCs w:val="20"/>
        </w:rPr>
        <w:t xml:space="preserve">erviços. </w:t>
      </w:r>
    </w:p>
    <w:p w14:paraId="025F62EB" w14:textId="77777777" w:rsidR="00CB61E8" w:rsidRPr="00DF4031" w:rsidRDefault="00CB61E8" w:rsidP="00CB61E8">
      <w:pPr>
        <w:pBdr>
          <w:top w:val="nil"/>
          <w:left w:val="nil"/>
          <w:bottom w:val="nil"/>
          <w:right w:val="nil"/>
          <w:between w:val="nil"/>
        </w:pBdr>
        <w:spacing w:line="300" w:lineRule="auto"/>
        <w:ind w:left="567" w:hanging="567"/>
        <w:rPr>
          <w:color w:val="000000"/>
          <w:sz w:val="16"/>
          <w:szCs w:val="16"/>
        </w:rPr>
      </w:pPr>
    </w:p>
    <w:p w14:paraId="206271F8" w14:textId="77777777" w:rsidR="00CB61E8" w:rsidRPr="004518EC" w:rsidRDefault="00CB61E8" w:rsidP="00CB61E8">
      <w:pPr>
        <w:pStyle w:val="Ttulo1"/>
        <w:numPr>
          <w:ilvl w:val="0"/>
          <w:numId w:val="5"/>
        </w:numPr>
        <w:ind w:left="566" w:hanging="566"/>
        <w:rPr>
          <w:highlight w:val="none"/>
        </w:rPr>
      </w:pPr>
      <w:r w:rsidRPr="004518EC">
        <w:rPr>
          <w:highlight w:val="none"/>
        </w:rPr>
        <w:t>MODELO DE GESTÃO DO CONTRATO E CRITÉRIOS DE MEDIÇÃO</w:t>
      </w:r>
    </w:p>
    <w:p w14:paraId="7BBAEB18" w14:textId="77777777" w:rsidR="00CB61E8" w:rsidRPr="000C10B3" w:rsidRDefault="00CB61E8" w:rsidP="00CB61E8">
      <w:pPr>
        <w:widowControl w:val="0"/>
        <w:numPr>
          <w:ilvl w:val="1"/>
          <w:numId w:val="5"/>
        </w:numPr>
        <w:spacing w:before="117" w:line="300" w:lineRule="auto"/>
        <w:ind w:left="566" w:right="56" w:hanging="566"/>
        <w:rPr>
          <w:sz w:val="20"/>
          <w:szCs w:val="20"/>
        </w:rPr>
      </w:pPr>
      <w:r w:rsidRPr="00DF4031">
        <w:rPr>
          <w:sz w:val="20"/>
          <w:szCs w:val="20"/>
        </w:rPr>
        <w:t xml:space="preserve">A seguir elencamos as </w:t>
      </w:r>
      <w:r>
        <w:rPr>
          <w:sz w:val="20"/>
          <w:szCs w:val="20"/>
        </w:rPr>
        <w:t>d</w:t>
      </w:r>
      <w:r w:rsidRPr="000C10B3">
        <w:rPr>
          <w:sz w:val="20"/>
          <w:szCs w:val="20"/>
        </w:rPr>
        <w:t>enominações e respectivas responsabilidades gerais as quais complementam e não eliminam as responsabilidades específicas detalhadas em todos os itens deste documento e do Contrato:</w:t>
      </w:r>
    </w:p>
    <w:p w14:paraId="4CD9EACF" w14:textId="77777777" w:rsidR="00CB61E8" w:rsidRDefault="00CB61E8" w:rsidP="00CB61E8">
      <w:pPr>
        <w:pStyle w:val="PargrafodaLista"/>
        <w:widowControl w:val="0"/>
        <w:numPr>
          <w:ilvl w:val="0"/>
          <w:numId w:val="19"/>
        </w:numPr>
        <w:spacing w:before="117" w:line="300" w:lineRule="auto"/>
        <w:ind w:left="1134" w:right="56" w:hanging="567"/>
        <w:rPr>
          <w:rFonts w:asciiTheme="majorHAnsi" w:hAnsiTheme="majorHAnsi" w:cstheme="majorHAnsi"/>
          <w:szCs w:val="20"/>
        </w:rPr>
      </w:pPr>
      <w:r w:rsidRPr="00DF4031">
        <w:rPr>
          <w:rFonts w:asciiTheme="majorHAnsi" w:hAnsiTheme="majorHAnsi" w:cstheme="majorHAnsi"/>
          <w:szCs w:val="20"/>
        </w:rPr>
        <w:t xml:space="preserve">CONTRATANTE: UNIVERSIDADE FEDERAL FLUMINENSE, Autarquia Federal da Administração Pública responsável por fiscalizar a CONTRATADA fundamentada pela Lei 8.666/93, pelas determinações do TCU e da AGU e pelo conteúdo do Edital e do Contrato. </w:t>
      </w:r>
    </w:p>
    <w:p w14:paraId="5F11E109" w14:textId="77777777" w:rsidR="00CB61E8" w:rsidRDefault="00CB61E8" w:rsidP="00CB61E8">
      <w:pPr>
        <w:pStyle w:val="PargrafodaLista"/>
        <w:widowControl w:val="0"/>
        <w:numPr>
          <w:ilvl w:val="0"/>
          <w:numId w:val="19"/>
        </w:numPr>
        <w:spacing w:before="117" w:line="300" w:lineRule="auto"/>
        <w:ind w:left="1134" w:right="56" w:hanging="567"/>
        <w:rPr>
          <w:rFonts w:asciiTheme="majorHAnsi" w:hAnsiTheme="majorHAnsi" w:cstheme="majorHAnsi"/>
          <w:szCs w:val="20"/>
        </w:rPr>
      </w:pPr>
      <w:r w:rsidRPr="00DF4031">
        <w:rPr>
          <w:rFonts w:asciiTheme="majorHAnsi" w:hAnsiTheme="majorHAnsi" w:cstheme="majorHAnsi"/>
          <w:szCs w:val="20"/>
        </w:rPr>
        <w:t>FISCALIZAÇÃO: Equipe de profissionais indicados por Determinação de Serviço pela CONTRATANTE como Fiscais do contrato, integrantes da Superintendência de Engenharia, Arquitetura e Patrimônio (SAEP), sendo responsáveis pela aprovação dos serviços e produtos gerados pela CONTRATADA, bem como a definição de diretrizes e parâmetros técnicos para o desenvolvimento da execução da obra</w:t>
      </w:r>
      <w:r>
        <w:rPr>
          <w:rFonts w:asciiTheme="majorHAnsi" w:hAnsiTheme="majorHAnsi" w:cstheme="majorHAnsi"/>
          <w:szCs w:val="20"/>
        </w:rPr>
        <w:t>;</w:t>
      </w:r>
    </w:p>
    <w:p w14:paraId="4BF30E4E" w14:textId="77777777" w:rsidR="00CB61E8" w:rsidRPr="00DF4031" w:rsidRDefault="00CB61E8" w:rsidP="00CB61E8">
      <w:pPr>
        <w:pStyle w:val="PargrafodaLista"/>
        <w:widowControl w:val="0"/>
        <w:numPr>
          <w:ilvl w:val="0"/>
          <w:numId w:val="19"/>
        </w:numPr>
        <w:spacing w:before="117" w:line="300" w:lineRule="auto"/>
        <w:ind w:left="1134" w:right="56" w:hanging="567"/>
        <w:rPr>
          <w:rFonts w:asciiTheme="majorHAnsi" w:hAnsiTheme="majorHAnsi" w:cstheme="majorHAnsi"/>
          <w:szCs w:val="20"/>
        </w:rPr>
      </w:pPr>
      <w:r w:rsidRPr="00DF4031">
        <w:rPr>
          <w:rFonts w:asciiTheme="majorHAnsi" w:hAnsiTheme="majorHAnsi" w:cstheme="majorHAnsi"/>
          <w:szCs w:val="20"/>
        </w:rPr>
        <w:t xml:space="preserve"> CONTRATADA: Empresa a ser CONTRATADA pela Administração Pública por meio de licitação, a qual tem como função executar os serviços constantes neste Projeto Básico. </w:t>
      </w:r>
    </w:p>
    <w:p w14:paraId="46789FBA" w14:textId="77777777" w:rsidR="00CB61E8" w:rsidRPr="00880460" w:rsidRDefault="00CB61E8" w:rsidP="00CB61E8">
      <w:pPr>
        <w:widowControl w:val="0"/>
        <w:numPr>
          <w:ilvl w:val="1"/>
          <w:numId w:val="5"/>
        </w:numPr>
        <w:spacing w:before="117" w:line="300" w:lineRule="auto"/>
        <w:ind w:left="566" w:right="56" w:hanging="566"/>
        <w:rPr>
          <w:color w:val="FF0000"/>
          <w:sz w:val="20"/>
          <w:szCs w:val="20"/>
        </w:rPr>
      </w:pPr>
      <w:r w:rsidRPr="000C10B3">
        <w:rPr>
          <w:sz w:val="20"/>
          <w:szCs w:val="20"/>
        </w:rPr>
        <w:t>A reunião inicial será devidamente registrada em ata, e objetiva dar início à execução do</w:t>
      </w:r>
      <w:r>
        <w:rPr>
          <w:sz w:val="20"/>
          <w:szCs w:val="20"/>
        </w:rPr>
        <w:t>s</w:t>
      </w:r>
      <w:r w:rsidRPr="000C10B3">
        <w:rPr>
          <w:sz w:val="20"/>
          <w:szCs w:val="20"/>
        </w:rPr>
        <w:t xml:space="preserve"> serviço</w:t>
      </w:r>
      <w:r>
        <w:rPr>
          <w:sz w:val="20"/>
          <w:szCs w:val="20"/>
        </w:rPr>
        <w:t>s</w:t>
      </w:r>
      <w:r w:rsidRPr="000C10B3">
        <w:rPr>
          <w:sz w:val="20"/>
          <w:szCs w:val="20"/>
        </w:rPr>
        <w:t>, com o esclarecim</w:t>
      </w:r>
      <w:r w:rsidRPr="00DF4031">
        <w:rPr>
          <w:sz w:val="20"/>
          <w:szCs w:val="20"/>
        </w:rPr>
        <w:t>ento das obrigações contratuais, em que estejam presentes os representantes da CONTRATANTE, o responsável técnico/preposto da CONTRATADA e os respectivos técnicos.</w:t>
      </w:r>
    </w:p>
    <w:p w14:paraId="1C9470CC" w14:textId="77777777" w:rsidR="00CB61E8" w:rsidRPr="000C10B3" w:rsidRDefault="00CB61E8" w:rsidP="00CB61E8">
      <w:pPr>
        <w:widowControl w:val="0"/>
        <w:numPr>
          <w:ilvl w:val="1"/>
          <w:numId w:val="5"/>
        </w:numPr>
        <w:spacing w:before="117" w:line="300" w:lineRule="auto"/>
        <w:ind w:left="566" w:right="56" w:hanging="566"/>
        <w:rPr>
          <w:sz w:val="20"/>
          <w:szCs w:val="20"/>
        </w:rPr>
      </w:pPr>
      <w:r w:rsidRPr="000C10B3">
        <w:rPr>
          <w:sz w:val="20"/>
          <w:szCs w:val="20"/>
        </w:rPr>
        <w:t xml:space="preserve">A comunicação entre a CONTRATANTE e a CONTRATADA </w:t>
      </w:r>
      <w:r w:rsidRPr="00880460">
        <w:rPr>
          <w:color w:val="4F81BD" w:themeColor="accent1"/>
          <w:sz w:val="20"/>
          <w:szCs w:val="20"/>
        </w:rPr>
        <w:t>poderá</w:t>
      </w:r>
      <w:r>
        <w:rPr>
          <w:sz w:val="20"/>
          <w:szCs w:val="20"/>
        </w:rPr>
        <w:t xml:space="preserve"> </w:t>
      </w:r>
      <w:r w:rsidRPr="000C10B3">
        <w:rPr>
          <w:sz w:val="20"/>
          <w:szCs w:val="20"/>
        </w:rPr>
        <w:t xml:space="preserve">ser estabelecida através de endereço eletrônico (“e-mail”) e reuniões remotas através de plataformas como o google </w:t>
      </w:r>
      <w:proofErr w:type="spellStart"/>
      <w:r w:rsidRPr="000C10B3">
        <w:rPr>
          <w:sz w:val="20"/>
          <w:szCs w:val="20"/>
        </w:rPr>
        <w:t>meet</w:t>
      </w:r>
      <w:proofErr w:type="spellEnd"/>
      <w:r w:rsidRPr="000C10B3">
        <w:rPr>
          <w:sz w:val="20"/>
          <w:szCs w:val="20"/>
        </w:rPr>
        <w:t>.</w:t>
      </w:r>
    </w:p>
    <w:p w14:paraId="05B80DDE" w14:textId="77777777" w:rsidR="00CB61E8" w:rsidRPr="000C10B3" w:rsidRDefault="00CB61E8" w:rsidP="00CB61E8">
      <w:pPr>
        <w:widowControl w:val="0"/>
        <w:numPr>
          <w:ilvl w:val="1"/>
          <w:numId w:val="5"/>
        </w:numPr>
        <w:spacing w:before="117" w:line="300" w:lineRule="auto"/>
        <w:ind w:left="566" w:right="56" w:hanging="566"/>
        <w:rPr>
          <w:sz w:val="20"/>
          <w:szCs w:val="20"/>
        </w:rPr>
      </w:pPr>
      <w:r w:rsidRPr="000C10B3">
        <w:rPr>
          <w:sz w:val="20"/>
          <w:szCs w:val="20"/>
        </w:rPr>
        <w:t>A CONTRATADA deve apresentar Registro de Responsabilidade Técnica (RRT) ou Anotação de Responsabilidade Técnica (ART) referente à contratação de Arquiteto ou Engenheiro para acompanhamento da execução do serviço.</w:t>
      </w:r>
    </w:p>
    <w:p w14:paraId="00F8A344" w14:textId="77777777" w:rsidR="00CB61E8" w:rsidRPr="000C10B3" w:rsidRDefault="00CB61E8" w:rsidP="00CB61E8">
      <w:pPr>
        <w:widowControl w:val="0"/>
        <w:numPr>
          <w:ilvl w:val="1"/>
          <w:numId w:val="5"/>
        </w:numPr>
        <w:spacing w:before="117" w:line="300" w:lineRule="auto"/>
        <w:ind w:left="566" w:right="56" w:hanging="566"/>
        <w:rPr>
          <w:sz w:val="20"/>
          <w:szCs w:val="20"/>
        </w:rPr>
      </w:pPr>
      <w:r w:rsidRPr="000C10B3">
        <w:rPr>
          <w:sz w:val="20"/>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5D9C2238" w14:textId="77777777" w:rsidR="00CB61E8" w:rsidRPr="000C10B3" w:rsidRDefault="00CB61E8" w:rsidP="00CB61E8">
      <w:pPr>
        <w:widowControl w:val="0"/>
        <w:numPr>
          <w:ilvl w:val="1"/>
          <w:numId w:val="5"/>
        </w:numPr>
        <w:spacing w:before="117" w:line="300" w:lineRule="auto"/>
        <w:ind w:left="566" w:right="56" w:hanging="566"/>
        <w:rPr>
          <w:sz w:val="20"/>
          <w:szCs w:val="20"/>
        </w:rPr>
      </w:pPr>
      <w:r w:rsidRPr="000C10B3">
        <w:rPr>
          <w:sz w:val="20"/>
          <w:szCs w:val="20"/>
        </w:rPr>
        <w:t xml:space="preserve">Ao final de cada etapa da execução contratual, na medida em que os serviços sejam efetivamente </w:t>
      </w:r>
      <w:r w:rsidRPr="000C10B3">
        <w:rPr>
          <w:sz w:val="20"/>
          <w:szCs w:val="20"/>
        </w:rPr>
        <w:lastRenderedPageBreak/>
        <w:t>executados e de acordo com as parcelas mensais de desembolso previsto no Cronograma Físico-Financeiro (Anexo II), a Contratada apresentará a medição prévia dos serviços executados no período, através de planilha e memória de cálculo detalhada.</w:t>
      </w:r>
    </w:p>
    <w:p w14:paraId="49D9B93A" w14:textId="3CEB91BD" w:rsidR="00CB61E8" w:rsidRPr="000C10B3" w:rsidRDefault="00CB61E8" w:rsidP="00CB61E8">
      <w:pPr>
        <w:widowControl w:val="0"/>
        <w:numPr>
          <w:ilvl w:val="1"/>
          <w:numId w:val="5"/>
        </w:numPr>
        <w:spacing w:before="117" w:line="300" w:lineRule="auto"/>
        <w:ind w:left="566" w:right="56" w:hanging="566"/>
        <w:rPr>
          <w:sz w:val="20"/>
          <w:szCs w:val="20"/>
        </w:rPr>
      </w:pPr>
      <w:r w:rsidRPr="000C10B3">
        <w:rPr>
          <w:sz w:val="20"/>
          <w:szCs w:val="20"/>
        </w:rPr>
        <w:t xml:space="preserve">A confirmação dos serviços executados será efetuada pela Fiscalização da </w:t>
      </w:r>
      <w:r w:rsidRPr="00DF4031">
        <w:rPr>
          <w:sz w:val="20"/>
          <w:szCs w:val="20"/>
        </w:rPr>
        <w:t>CONTRATANTE</w:t>
      </w:r>
      <w:r w:rsidRPr="000C10B3">
        <w:rPr>
          <w:sz w:val="20"/>
          <w:szCs w:val="20"/>
        </w:rPr>
        <w:t xml:space="preserve">, que emitirá, para cada parcela medida, planilha de </w:t>
      </w:r>
      <w:r w:rsidRPr="00DF4031">
        <w:rPr>
          <w:sz w:val="20"/>
          <w:szCs w:val="20"/>
        </w:rPr>
        <w:t>Cronograma</w:t>
      </w:r>
      <w:r w:rsidRPr="000C10B3">
        <w:rPr>
          <w:sz w:val="20"/>
          <w:szCs w:val="20"/>
        </w:rPr>
        <w:t xml:space="preserve"> </w:t>
      </w:r>
      <w:r>
        <w:rPr>
          <w:sz w:val="20"/>
          <w:szCs w:val="20"/>
        </w:rPr>
        <w:t>F</w:t>
      </w:r>
      <w:r w:rsidRPr="000C10B3">
        <w:rPr>
          <w:sz w:val="20"/>
          <w:szCs w:val="20"/>
        </w:rPr>
        <w:t>ísico-</w:t>
      </w:r>
      <w:r>
        <w:rPr>
          <w:sz w:val="20"/>
          <w:szCs w:val="20"/>
        </w:rPr>
        <w:t>F</w:t>
      </w:r>
      <w:r w:rsidRPr="000C10B3">
        <w:rPr>
          <w:sz w:val="20"/>
          <w:szCs w:val="20"/>
        </w:rPr>
        <w:t>inanceiro, contendo todos os itens da planilha de orçamento proposta, a discriminação dos serviços, quantitativos previstos, preços unitários e totais contrat</w:t>
      </w:r>
      <w:r w:rsidR="00F6357D">
        <w:rPr>
          <w:sz w:val="20"/>
          <w:szCs w:val="20"/>
        </w:rPr>
        <w:t>ad</w:t>
      </w:r>
      <w:r w:rsidRPr="000C10B3">
        <w:rPr>
          <w:sz w:val="20"/>
          <w:szCs w:val="20"/>
        </w:rPr>
        <w:t>os, bem como os quantitativos e preços totais de cada medição efetuada e o saldo físico-financeiro do contrato.</w:t>
      </w:r>
    </w:p>
    <w:p w14:paraId="40A3C72D" w14:textId="77777777" w:rsidR="00CB61E8" w:rsidRDefault="00CB61E8" w:rsidP="00CB61E8">
      <w:pPr>
        <w:widowControl w:val="0"/>
        <w:numPr>
          <w:ilvl w:val="1"/>
          <w:numId w:val="5"/>
        </w:numPr>
        <w:spacing w:before="117" w:line="300" w:lineRule="auto"/>
        <w:ind w:left="566" w:right="56" w:hanging="566"/>
        <w:rPr>
          <w:sz w:val="20"/>
          <w:szCs w:val="20"/>
        </w:rPr>
      </w:pPr>
      <w:r w:rsidRPr="000C10B3">
        <w:rPr>
          <w:sz w:val="20"/>
          <w:szCs w:val="20"/>
        </w:rPr>
        <w:t>A medição deverá ser efetuada pela Fiscalização da Contratante, devendo ser elaborada com suas respectivas memórias de cálculo registradas no Diário de Atividades e Ocorrências. O representante da Contratada poderá colaborar na elaboração da medição.</w:t>
      </w:r>
    </w:p>
    <w:p w14:paraId="661CF2C5" w14:textId="77777777" w:rsidR="00CB61E8" w:rsidRPr="00DF4031" w:rsidRDefault="00CB61E8" w:rsidP="00CB61E8">
      <w:pPr>
        <w:widowControl w:val="0"/>
        <w:numPr>
          <w:ilvl w:val="1"/>
          <w:numId w:val="5"/>
        </w:numPr>
        <w:spacing w:before="117" w:line="300" w:lineRule="auto"/>
        <w:ind w:left="566" w:right="56" w:hanging="566"/>
        <w:rPr>
          <w:sz w:val="20"/>
          <w:szCs w:val="20"/>
        </w:rPr>
      </w:pPr>
      <w:r w:rsidRPr="00DF4031">
        <w:rPr>
          <w:sz w:val="20"/>
          <w:szCs w:val="20"/>
        </w:rPr>
        <w:t xml:space="preserve">A CONTRATADA deverá apresentar, semanalmente, Relatório fotográfico de execução dos serviços, conforme Cronograma Físico-Financeiro, bem como emitir diariamente o </w:t>
      </w:r>
      <w:r>
        <w:rPr>
          <w:sz w:val="20"/>
          <w:szCs w:val="20"/>
        </w:rPr>
        <w:t xml:space="preserve">Registro </w:t>
      </w:r>
      <w:r w:rsidRPr="00DF4031">
        <w:rPr>
          <w:sz w:val="20"/>
          <w:szCs w:val="20"/>
        </w:rPr>
        <w:t>Diário de Obras</w:t>
      </w:r>
      <w:r>
        <w:rPr>
          <w:sz w:val="20"/>
          <w:szCs w:val="20"/>
        </w:rPr>
        <w:t xml:space="preserve"> (RDO), devendo </w:t>
      </w:r>
      <w:proofErr w:type="gramStart"/>
      <w:r>
        <w:rPr>
          <w:sz w:val="20"/>
          <w:szCs w:val="20"/>
        </w:rPr>
        <w:t>o mesmo</w:t>
      </w:r>
      <w:proofErr w:type="gramEnd"/>
      <w:r>
        <w:rPr>
          <w:sz w:val="20"/>
          <w:szCs w:val="20"/>
        </w:rPr>
        <w:t xml:space="preserve"> estar devidamente assinado pelo Responsável Técnico. </w:t>
      </w:r>
    </w:p>
    <w:p w14:paraId="7F9A5F35" w14:textId="77777777" w:rsidR="00CB61E8" w:rsidRPr="000D3E73" w:rsidRDefault="00CB61E8" w:rsidP="00CB61E8">
      <w:pPr>
        <w:spacing w:line="240" w:lineRule="auto"/>
        <w:ind w:left="567" w:hanging="567"/>
        <w:rPr>
          <w:sz w:val="16"/>
          <w:szCs w:val="16"/>
        </w:rPr>
      </w:pPr>
    </w:p>
    <w:p w14:paraId="604366D1" w14:textId="77777777" w:rsidR="00CB61E8" w:rsidRPr="000C10B3" w:rsidRDefault="00CB61E8" w:rsidP="00CB61E8">
      <w:pPr>
        <w:pStyle w:val="Ttulo1"/>
        <w:numPr>
          <w:ilvl w:val="0"/>
          <w:numId w:val="5"/>
        </w:numPr>
        <w:pBdr>
          <w:top w:val="nil"/>
          <w:left w:val="nil"/>
          <w:bottom w:val="nil"/>
          <w:right w:val="nil"/>
          <w:between w:val="nil"/>
        </w:pBdr>
        <w:ind w:left="566" w:hanging="566"/>
        <w:rPr>
          <w:highlight w:val="none"/>
        </w:rPr>
      </w:pPr>
      <w:r w:rsidRPr="004518EC">
        <w:rPr>
          <w:highlight w:val="none"/>
        </w:rPr>
        <w:t>OBRIGAÇÕES DA CONTRATANTE</w:t>
      </w:r>
    </w:p>
    <w:p w14:paraId="14CC55CA"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t>Exigir o cumprimento de todas as obrigações assumidas pela CONTRATADA, de acordo com as cláusulas contratuais e os termos de sua proposta;</w:t>
      </w:r>
    </w:p>
    <w:p w14:paraId="7E03F581"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14:paraId="78EE4EDF"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14:paraId="6954A856"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t>Pagar à CONTRATADA o valor resultante da prestação do serviço, conforme Cronograma Físico-Financeiro;</w:t>
      </w:r>
    </w:p>
    <w:p w14:paraId="6FCAD7A9"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t>Efetuar as retenções tributárias devidas sobre o valor da fatura de serviços da CONTRATADA, em conformidade com o Anexo XI, Item 6 da IN SEGES/MP nº 5/2017;</w:t>
      </w:r>
    </w:p>
    <w:p w14:paraId="53C0683A"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t>Não praticar atos de ingerência na administração da CONTRATADA, tais como:</w:t>
      </w:r>
    </w:p>
    <w:p w14:paraId="176B6066" w14:textId="77777777" w:rsidR="00CB61E8" w:rsidRPr="000C10B3" w:rsidRDefault="00CB61E8" w:rsidP="00CB61E8">
      <w:pPr>
        <w:widowControl w:val="0"/>
        <w:numPr>
          <w:ilvl w:val="2"/>
          <w:numId w:val="5"/>
        </w:numPr>
        <w:spacing w:before="117" w:line="300" w:lineRule="auto"/>
        <w:ind w:left="1134" w:right="56" w:hanging="567"/>
        <w:rPr>
          <w:sz w:val="20"/>
          <w:szCs w:val="20"/>
        </w:rPr>
      </w:pPr>
      <w:r>
        <w:rPr>
          <w:sz w:val="20"/>
          <w:szCs w:val="20"/>
        </w:rPr>
        <w:t xml:space="preserve">- </w:t>
      </w:r>
      <w:proofErr w:type="gramStart"/>
      <w:r>
        <w:rPr>
          <w:sz w:val="20"/>
          <w:szCs w:val="20"/>
        </w:rPr>
        <w:t>exercer</w:t>
      </w:r>
      <w:proofErr w:type="gramEnd"/>
      <w:r>
        <w:rPr>
          <w:sz w:val="20"/>
          <w:szCs w:val="20"/>
        </w:rPr>
        <w:t xml:space="preserve"> o poder de mando sobre os empregados da CONTRATADA, devendo reportar-se somente aos prepostos ou responsáveis por ela indicados, exceto quando o objeto da contratação previr o atendimento direto;</w:t>
      </w:r>
    </w:p>
    <w:p w14:paraId="0D5DEF0B" w14:textId="77777777" w:rsidR="00CB61E8" w:rsidRPr="000C10B3" w:rsidRDefault="00CB61E8" w:rsidP="00CB61E8">
      <w:pPr>
        <w:widowControl w:val="0"/>
        <w:numPr>
          <w:ilvl w:val="2"/>
          <w:numId w:val="5"/>
        </w:numPr>
        <w:spacing w:before="117" w:line="300" w:lineRule="auto"/>
        <w:ind w:left="1134" w:right="56" w:hanging="567"/>
        <w:rPr>
          <w:sz w:val="20"/>
          <w:szCs w:val="20"/>
        </w:rPr>
      </w:pPr>
      <w:r>
        <w:rPr>
          <w:sz w:val="20"/>
          <w:szCs w:val="20"/>
        </w:rPr>
        <w:t xml:space="preserve">- </w:t>
      </w:r>
      <w:proofErr w:type="gramStart"/>
      <w:r>
        <w:rPr>
          <w:sz w:val="20"/>
          <w:szCs w:val="20"/>
        </w:rPr>
        <w:t>direcionar</w:t>
      </w:r>
      <w:proofErr w:type="gramEnd"/>
      <w:r>
        <w:rPr>
          <w:sz w:val="20"/>
          <w:szCs w:val="20"/>
        </w:rPr>
        <w:t xml:space="preserve"> a contratação de pessoas para trabalhar nas empresas contratadas;</w:t>
      </w:r>
    </w:p>
    <w:p w14:paraId="67A81F22" w14:textId="77777777" w:rsidR="00CB61E8" w:rsidRPr="000C10B3" w:rsidRDefault="00CB61E8" w:rsidP="00CB61E8">
      <w:pPr>
        <w:widowControl w:val="0"/>
        <w:numPr>
          <w:ilvl w:val="2"/>
          <w:numId w:val="5"/>
        </w:numPr>
        <w:spacing w:before="117" w:line="300" w:lineRule="auto"/>
        <w:ind w:left="1134" w:right="56" w:hanging="567"/>
        <w:rPr>
          <w:sz w:val="20"/>
          <w:szCs w:val="20"/>
        </w:rPr>
      </w:pPr>
      <w:r>
        <w:rPr>
          <w:sz w:val="20"/>
          <w:szCs w:val="20"/>
        </w:rPr>
        <w:t xml:space="preserve">- </w:t>
      </w:r>
      <w:proofErr w:type="gramStart"/>
      <w:r>
        <w:rPr>
          <w:sz w:val="20"/>
          <w:szCs w:val="20"/>
        </w:rPr>
        <w:t>promover ou aceitar</w:t>
      </w:r>
      <w:proofErr w:type="gramEnd"/>
      <w:r>
        <w:rPr>
          <w:sz w:val="20"/>
          <w:szCs w:val="20"/>
        </w:rPr>
        <w:t xml:space="preserve"> o desvio de funções dos trabalhadores da CONTRATADA, mediante a utilização destes em atividades distintas daquelas previstas no objeto da contratação e em relação à função específica para a qual o trabalhador foi contratado; e</w:t>
      </w:r>
    </w:p>
    <w:p w14:paraId="37BF46A6" w14:textId="77777777" w:rsidR="00CB61E8" w:rsidRPr="000C10B3" w:rsidRDefault="00CB61E8" w:rsidP="00CB61E8">
      <w:pPr>
        <w:widowControl w:val="0"/>
        <w:numPr>
          <w:ilvl w:val="2"/>
          <w:numId w:val="5"/>
        </w:numPr>
        <w:spacing w:before="117" w:line="300" w:lineRule="auto"/>
        <w:ind w:left="1134" w:right="56" w:hanging="567"/>
        <w:rPr>
          <w:sz w:val="20"/>
          <w:szCs w:val="20"/>
        </w:rPr>
      </w:pPr>
      <w:r>
        <w:rPr>
          <w:sz w:val="20"/>
          <w:szCs w:val="20"/>
        </w:rPr>
        <w:t xml:space="preserve">- </w:t>
      </w:r>
      <w:proofErr w:type="gramStart"/>
      <w:r>
        <w:rPr>
          <w:sz w:val="20"/>
          <w:szCs w:val="20"/>
        </w:rPr>
        <w:t>considerar</w:t>
      </w:r>
      <w:proofErr w:type="gramEnd"/>
      <w:r>
        <w:rPr>
          <w:sz w:val="20"/>
          <w:szCs w:val="20"/>
        </w:rPr>
        <w:t xml:space="preserve"> os trabalhadores da CONTRATADA como colaboradores eventuais do próprio órgão ou entidade responsável pela contratação, especialmente para efeito de concessão de diárias e passagens.</w:t>
      </w:r>
    </w:p>
    <w:p w14:paraId="40062C57"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t>Fornecer por escrito as informações necessárias para o desenvolvimento dos serviços objeto do contrato;</w:t>
      </w:r>
    </w:p>
    <w:p w14:paraId="47DFDDDF"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t>Realizar avaliações periódicas da qualidade dos serviços, após seu recebimento;</w:t>
      </w:r>
    </w:p>
    <w:p w14:paraId="724F8CCD"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t xml:space="preserve">Cientificar o órgão de representação judicial da Advocacia-Geral da União para adoção das medidas cabíveis quando do descumprimento das obrigações pela CONTRATADA; </w:t>
      </w:r>
    </w:p>
    <w:p w14:paraId="70D977AD"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lastRenderedPageBreak/>
        <w:t xml:space="preserve"> Arquivar, entre outros documentos, de projetos, "</w:t>
      </w:r>
      <w:r w:rsidRPr="000C10B3">
        <w:rPr>
          <w:sz w:val="20"/>
          <w:szCs w:val="20"/>
        </w:rPr>
        <w:t xml:space="preserve">as </w:t>
      </w:r>
      <w:proofErr w:type="spellStart"/>
      <w:r w:rsidRPr="000C10B3">
        <w:rPr>
          <w:sz w:val="20"/>
          <w:szCs w:val="20"/>
        </w:rPr>
        <w:t>built</w:t>
      </w:r>
      <w:proofErr w:type="spellEnd"/>
      <w:r>
        <w:rPr>
          <w:sz w:val="20"/>
          <w:szCs w:val="20"/>
        </w:rPr>
        <w:t>", especificações técnicas, orçamentos, termos de recebimento, contratos e aditamentos, relatórios de inspeções técnicas após o recebimento do serviço e notificações expedidas;</w:t>
      </w:r>
    </w:p>
    <w:p w14:paraId="61D11491"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t xml:space="preserve"> Exigir da CONTRATADA que providencie a seguinte documentação como condição indispensável para o recebimento definitivo de objeto, quando for o caso:</w:t>
      </w:r>
    </w:p>
    <w:p w14:paraId="2D0EEE18" w14:textId="77777777" w:rsidR="00CB61E8" w:rsidRPr="000C10B3" w:rsidRDefault="00CB61E8" w:rsidP="00CB61E8">
      <w:pPr>
        <w:widowControl w:val="0"/>
        <w:numPr>
          <w:ilvl w:val="2"/>
          <w:numId w:val="5"/>
        </w:numPr>
        <w:spacing w:before="117" w:line="300" w:lineRule="auto"/>
        <w:ind w:left="1134" w:right="56" w:hanging="567"/>
        <w:rPr>
          <w:sz w:val="20"/>
          <w:szCs w:val="20"/>
        </w:rPr>
      </w:pPr>
      <w:r w:rsidRPr="000C10B3">
        <w:rPr>
          <w:sz w:val="20"/>
          <w:szCs w:val="20"/>
        </w:rPr>
        <w:t xml:space="preserve">"as </w:t>
      </w:r>
      <w:proofErr w:type="spellStart"/>
      <w:r w:rsidRPr="000C10B3">
        <w:rPr>
          <w:sz w:val="20"/>
          <w:szCs w:val="20"/>
        </w:rPr>
        <w:t>built</w:t>
      </w:r>
      <w:proofErr w:type="spellEnd"/>
      <w:r w:rsidRPr="000C10B3">
        <w:rPr>
          <w:sz w:val="20"/>
          <w:szCs w:val="20"/>
        </w:rPr>
        <w:t>", elaborado pelo responsável por sua execução para CMI e hidrante de recalque;</w:t>
      </w:r>
    </w:p>
    <w:p w14:paraId="30D0EC61" w14:textId="77777777" w:rsidR="00CB61E8" w:rsidRPr="000C10B3" w:rsidRDefault="00CB61E8" w:rsidP="00CB61E8">
      <w:pPr>
        <w:widowControl w:val="0"/>
        <w:numPr>
          <w:ilvl w:val="2"/>
          <w:numId w:val="5"/>
        </w:numPr>
        <w:spacing w:before="117" w:line="300" w:lineRule="auto"/>
        <w:ind w:left="1134" w:right="56" w:hanging="567"/>
        <w:rPr>
          <w:sz w:val="20"/>
          <w:szCs w:val="20"/>
        </w:rPr>
      </w:pPr>
      <w:r w:rsidRPr="000C10B3">
        <w:rPr>
          <w:sz w:val="20"/>
          <w:szCs w:val="20"/>
        </w:rPr>
        <w:t xml:space="preserve">a reparação dos vícios verificados dentro do prazo de garantia do serviço, tendo em vista o direito assegurado à Contratante no art. 69 da Lei nº 8.666/93 e no art. 12 da Lei nº 8.078/90 (Código de Defesa do Consumidor). </w:t>
      </w:r>
    </w:p>
    <w:p w14:paraId="5A092106" w14:textId="77777777" w:rsidR="00CB61E8" w:rsidRPr="000C10B3" w:rsidRDefault="00CB61E8" w:rsidP="00CB61E8">
      <w:pPr>
        <w:widowControl w:val="0"/>
        <w:numPr>
          <w:ilvl w:val="1"/>
          <w:numId w:val="5"/>
        </w:numPr>
        <w:spacing w:before="117" w:line="300" w:lineRule="auto"/>
        <w:ind w:left="566" w:right="56" w:hanging="566"/>
        <w:rPr>
          <w:sz w:val="20"/>
          <w:szCs w:val="20"/>
        </w:rPr>
      </w:pPr>
      <w:r>
        <w:rPr>
          <w:sz w:val="20"/>
          <w:szCs w:val="20"/>
        </w:rPr>
        <w:t xml:space="preserve"> Fiscalizar o cumprimento dos requisitos legais, quando a CONTRATADA houver se beneficiado da preferência estabelecida pelo art. 3º, § 5º, da Lei nº 8.666, de 1993.</w:t>
      </w:r>
    </w:p>
    <w:p w14:paraId="2B44D094" w14:textId="77777777" w:rsidR="00CB61E8" w:rsidRPr="00DF4031" w:rsidRDefault="00CB61E8" w:rsidP="00CB61E8">
      <w:pPr>
        <w:spacing w:line="240" w:lineRule="auto"/>
        <w:ind w:left="425" w:right="-431" w:hanging="360"/>
        <w:rPr>
          <w:sz w:val="16"/>
          <w:szCs w:val="16"/>
        </w:rPr>
      </w:pPr>
    </w:p>
    <w:p w14:paraId="0A0278BD" w14:textId="77777777" w:rsidR="00CB61E8" w:rsidRPr="00B25B4E" w:rsidRDefault="00CB61E8" w:rsidP="00CB61E8">
      <w:pPr>
        <w:keepNext/>
        <w:numPr>
          <w:ilvl w:val="0"/>
          <w:numId w:val="5"/>
        </w:numPr>
        <w:tabs>
          <w:tab w:val="left" w:pos="0"/>
        </w:tabs>
        <w:ind w:left="425" w:hanging="425"/>
        <w:jc w:val="left"/>
        <w:rPr>
          <w:b/>
        </w:rPr>
      </w:pPr>
      <w:r>
        <w:rPr>
          <w:b/>
        </w:rPr>
        <w:t>OBRIGAÇÕES DA CONTRATADA</w:t>
      </w:r>
    </w:p>
    <w:p w14:paraId="1BDE9C44" w14:textId="77777777" w:rsidR="00CB61E8" w:rsidRPr="00880460"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 Executar os serviços conforme especificações deste Projeto Básico e de sua proposta, com a alocação dos empregados necessários ao perfeito cumprimento das cláusulas contratuais, além de fornecer e utilizar os materiais e equipamentos, ferramentas e utensílios necessários, na qualidade e quantidade mínimas especificadas neste Projeto Básico e em sua proposta;</w:t>
      </w:r>
    </w:p>
    <w:p w14:paraId="461D999F"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 Reparar, corrigir, remover ou substituir, às suas expensas, no total ou em parte, no prazo fixado </w:t>
      </w:r>
      <w:r w:rsidRPr="00DF4031">
        <w:rPr>
          <w:rFonts w:asciiTheme="majorHAnsi" w:hAnsiTheme="majorHAnsi"/>
          <w:sz w:val="20"/>
          <w:szCs w:val="20"/>
        </w:rPr>
        <w:t xml:space="preserve">pela Fiscalização </w:t>
      </w:r>
      <w:r w:rsidRPr="000C10B3">
        <w:rPr>
          <w:rFonts w:asciiTheme="majorHAnsi" w:hAnsiTheme="majorHAnsi"/>
          <w:sz w:val="20"/>
          <w:szCs w:val="20"/>
        </w:rPr>
        <w:t xml:space="preserve">do </w:t>
      </w:r>
      <w:r>
        <w:rPr>
          <w:rFonts w:asciiTheme="majorHAnsi" w:hAnsiTheme="majorHAnsi"/>
          <w:sz w:val="20"/>
          <w:szCs w:val="20"/>
        </w:rPr>
        <w:t>C</w:t>
      </w:r>
      <w:r w:rsidRPr="000C10B3">
        <w:rPr>
          <w:rFonts w:asciiTheme="majorHAnsi" w:hAnsiTheme="majorHAnsi"/>
          <w:sz w:val="20"/>
          <w:szCs w:val="20"/>
        </w:rPr>
        <w:t>ontrato, os serviços/obras efetuados em que se verificarem vícios, defeitos ou incorreções resultantes da execução ou dos materiais empregados;</w:t>
      </w:r>
    </w:p>
    <w:p w14:paraId="789B3616"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 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7576D536"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 Utilizar empregados habilitados e com conhecimentos básicos do objeto a ser executado, em conformidade com as normas e determinações em vigor;</w:t>
      </w:r>
    </w:p>
    <w:p w14:paraId="6ADE761F"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 Vedar a utilização, na execução dos serviços, de empregado que seja familiar de agente público ocupante de cargo em comissão ou função de confiança no órgão Contratante, nos termos do artigo 7° do Decreto n° 7.203, de 2010;</w:t>
      </w:r>
    </w:p>
    <w:p w14:paraId="736666B0" w14:textId="77777777" w:rsidR="00CB61E8"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Quando não for possível a verificação da regularidade no Sistema de Cadastro de Fornecedores – SICAF, a </w:t>
      </w:r>
      <w:r w:rsidRPr="00DF4031">
        <w:rPr>
          <w:rFonts w:asciiTheme="majorHAnsi" w:hAnsiTheme="majorHAnsi"/>
          <w:sz w:val="20"/>
          <w:szCs w:val="20"/>
        </w:rPr>
        <w:t xml:space="preserve">CONTRATADA deverá entregar ao setor responsável pela Fiscalização do Contrato, a cada medição efetuada, </w:t>
      </w:r>
      <w:r w:rsidRPr="000C10B3">
        <w:rPr>
          <w:rFonts w:asciiTheme="majorHAnsi" w:hAnsiTheme="majorHAnsi"/>
          <w:sz w:val="20"/>
          <w:szCs w:val="20"/>
        </w:rPr>
        <w:t xml:space="preserve">os seguintes documentos: </w:t>
      </w:r>
    </w:p>
    <w:p w14:paraId="3A7E6FA4" w14:textId="77777777" w:rsidR="00CB61E8" w:rsidRPr="00DF4031" w:rsidRDefault="00CB61E8" w:rsidP="00CB61E8">
      <w:pPr>
        <w:pStyle w:val="PargrafodaLista"/>
        <w:numPr>
          <w:ilvl w:val="1"/>
          <w:numId w:val="20"/>
        </w:numPr>
        <w:spacing w:line="360" w:lineRule="auto"/>
        <w:ind w:left="1276" w:hanging="425"/>
        <w:rPr>
          <w:rFonts w:asciiTheme="majorHAnsi" w:hAnsiTheme="majorHAnsi"/>
          <w:szCs w:val="20"/>
        </w:rPr>
      </w:pPr>
      <w:r w:rsidRPr="00DF4031">
        <w:rPr>
          <w:rFonts w:asciiTheme="majorHAnsi" w:hAnsiTheme="majorHAnsi"/>
          <w:szCs w:val="20"/>
        </w:rPr>
        <w:t xml:space="preserve">Prova de regularidade relativa à Seguridade Social; </w:t>
      </w:r>
    </w:p>
    <w:p w14:paraId="1F8DAA3E" w14:textId="77777777" w:rsidR="00CB61E8" w:rsidRPr="00DF4031" w:rsidRDefault="00CB61E8" w:rsidP="00CB61E8">
      <w:pPr>
        <w:pStyle w:val="PargrafodaLista"/>
        <w:numPr>
          <w:ilvl w:val="1"/>
          <w:numId w:val="20"/>
        </w:numPr>
        <w:spacing w:line="360" w:lineRule="auto"/>
        <w:ind w:left="1276" w:hanging="425"/>
        <w:rPr>
          <w:rFonts w:asciiTheme="majorHAnsi" w:hAnsiTheme="majorHAnsi"/>
          <w:szCs w:val="20"/>
        </w:rPr>
      </w:pPr>
      <w:r w:rsidRPr="00DF4031">
        <w:rPr>
          <w:rFonts w:asciiTheme="majorHAnsi" w:hAnsiTheme="majorHAnsi"/>
          <w:szCs w:val="20"/>
        </w:rPr>
        <w:t xml:space="preserve">Certidão conjunta relativa aos tributos federais e à Dívida Ativa da União; </w:t>
      </w:r>
    </w:p>
    <w:p w14:paraId="18C8C0D3" w14:textId="77777777" w:rsidR="00CB61E8" w:rsidRPr="00DF4031" w:rsidRDefault="00CB61E8" w:rsidP="00CB61E8">
      <w:pPr>
        <w:pStyle w:val="PargrafodaLista"/>
        <w:numPr>
          <w:ilvl w:val="1"/>
          <w:numId w:val="20"/>
        </w:numPr>
        <w:spacing w:line="360" w:lineRule="auto"/>
        <w:ind w:left="1276" w:hanging="425"/>
        <w:rPr>
          <w:rFonts w:asciiTheme="majorHAnsi" w:hAnsiTheme="majorHAnsi"/>
          <w:szCs w:val="20"/>
        </w:rPr>
      </w:pPr>
      <w:r w:rsidRPr="00DF4031">
        <w:rPr>
          <w:rFonts w:asciiTheme="majorHAnsi" w:hAnsiTheme="majorHAnsi"/>
          <w:szCs w:val="20"/>
        </w:rPr>
        <w:t xml:space="preserve">Certidões que comprovem a regularidade perante as Fazendas Estadual, Distrital e Municipal do domicílio ou sede do contratado; </w:t>
      </w:r>
    </w:p>
    <w:p w14:paraId="689A303F" w14:textId="77777777" w:rsidR="00CB61E8" w:rsidRPr="00DF4031" w:rsidRDefault="00CB61E8" w:rsidP="00CB61E8">
      <w:pPr>
        <w:pStyle w:val="PargrafodaLista"/>
        <w:numPr>
          <w:ilvl w:val="1"/>
          <w:numId w:val="20"/>
        </w:numPr>
        <w:spacing w:line="360" w:lineRule="auto"/>
        <w:ind w:left="1276" w:hanging="425"/>
        <w:rPr>
          <w:rFonts w:asciiTheme="majorHAnsi" w:hAnsiTheme="majorHAnsi"/>
          <w:szCs w:val="20"/>
        </w:rPr>
      </w:pPr>
      <w:r w:rsidRPr="00DF4031">
        <w:rPr>
          <w:rFonts w:asciiTheme="majorHAnsi" w:hAnsiTheme="majorHAnsi"/>
          <w:szCs w:val="20"/>
        </w:rPr>
        <w:t xml:space="preserve">Certidão de Regularidade do FGTS – CRF; e </w:t>
      </w:r>
    </w:p>
    <w:p w14:paraId="7E39D9AB" w14:textId="77777777" w:rsidR="00CB61E8" w:rsidRPr="00DF4031" w:rsidRDefault="00CB61E8" w:rsidP="00CB61E8">
      <w:pPr>
        <w:pStyle w:val="PargrafodaLista"/>
        <w:numPr>
          <w:ilvl w:val="1"/>
          <w:numId w:val="20"/>
        </w:numPr>
        <w:spacing w:line="360" w:lineRule="auto"/>
        <w:ind w:left="1276" w:hanging="425"/>
        <w:rPr>
          <w:rFonts w:asciiTheme="majorHAnsi" w:hAnsiTheme="majorHAnsi"/>
          <w:szCs w:val="20"/>
        </w:rPr>
      </w:pPr>
      <w:r w:rsidRPr="00DF4031">
        <w:rPr>
          <w:rFonts w:asciiTheme="majorHAnsi" w:hAnsiTheme="majorHAnsi"/>
          <w:szCs w:val="20"/>
        </w:rPr>
        <w:t>Certidão Negativa de Débitos Trabalhistas – CNDT, conforme alínea "c" do item 10.2 do Anexo VIII-B da IN SEGES/MP n. 5/2017;</w:t>
      </w:r>
    </w:p>
    <w:p w14:paraId="0C606DD6"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 Responsabilizar-se pelo cumprimento das obrigações previstas em Acordo, Convenção, Dissídio Coletivo de Trabalho ou equivalentes das categorias abrangidas pelo contrato, por todas as obrigações trabalhistas, </w:t>
      </w:r>
      <w:r w:rsidRPr="000C10B3">
        <w:rPr>
          <w:rFonts w:asciiTheme="majorHAnsi" w:hAnsiTheme="majorHAnsi"/>
          <w:sz w:val="20"/>
          <w:szCs w:val="20"/>
        </w:rPr>
        <w:lastRenderedPageBreak/>
        <w:t>sociais, previdenciárias, tributárias e as demais previstas em legislação específica, cuja inadimplência não transfere a responsabilidade à CONTRATANTE;</w:t>
      </w:r>
    </w:p>
    <w:p w14:paraId="6A624FD4"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 Comunicar </w:t>
      </w:r>
      <w:r w:rsidRPr="00DF4031">
        <w:rPr>
          <w:rFonts w:asciiTheme="majorHAnsi" w:hAnsiTheme="majorHAnsi"/>
          <w:sz w:val="20"/>
          <w:szCs w:val="20"/>
        </w:rPr>
        <w:t xml:space="preserve">à Fiscalização, </w:t>
      </w:r>
      <w:r w:rsidRPr="000C10B3">
        <w:rPr>
          <w:rFonts w:asciiTheme="majorHAnsi" w:hAnsiTheme="majorHAnsi"/>
          <w:sz w:val="20"/>
          <w:szCs w:val="20"/>
        </w:rPr>
        <w:t>no prazo de 24 (vinte e quatro) horas, qualquer ocorrência anormal ou acidente que se verifique no local dos serviços.</w:t>
      </w:r>
    </w:p>
    <w:p w14:paraId="589D74D8"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 Assegurar aos seus trabalhadores ambiente de trabalho, inclusive equipamentos e instalações, em condições adequadas ao cumprimento das normas de saúde, segurança e bem-estar no trabalho;</w:t>
      </w:r>
    </w:p>
    <w:p w14:paraId="2B9873D6"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Prestar todo esclarecimento ou informação solicitada pela CONTRATANTE ou por seus prepostos, garantindo-lhes o acesso, a qualquer tempo, ao local dos trabalhos, bem como aos documentos relativos à execução do empreendimento.</w:t>
      </w:r>
    </w:p>
    <w:p w14:paraId="12A0ABC4"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Paralisar, por determinação da CONTRATANTE, qualquer atividade que não esteja sendo executada de acordo com a boa técnica ou que ponha em risco a segurança de pessoas ou bens de terceiros.</w:t>
      </w:r>
    </w:p>
    <w:p w14:paraId="38EA3B92"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Promover a guarda, manutenção e vigilância de materiais, ferramentas, e tudo o que for necessário à execução dos serviços, durante a vigência do contrato.</w:t>
      </w:r>
    </w:p>
    <w:p w14:paraId="0CFC20D1"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Promover a organização técnica e administrativa dos serviços, de modo a conduzi-los eficaz e eficientemente, de acordo com os documentos e especificações que integram este Projeto Básico, no prazo determinado.</w:t>
      </w:r>
    </w:p>
    <w:p w14:paraId="3F839E0F"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37537EC4"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Submeter previamente, por escrito, à CONTRATANTE, para análise e aprovação, quaisquer mudanças nos métodos executivos que fujam às especificações do memorial descritivo.</w:t>
      </w:r>
    </w:p>
    <w:p w14:paraId="1932EC76"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51A63ABD"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Manter durante toda a vigência do contrato, em compatibilidade com as obrigações assumidas, todas as condições de habilitação e qualificação exigidas na licitação;</w:t>
      </w:r>
    </w:p>
    <w:p w14:paraId="712856A0"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33901C88"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Guardar sigilo sobre todas as informações obtidas em decorrência do cumprimento do contrato;</w:t>
      </w:r>
    </w:p>
    <w:p w14:paraId="3AA3502B"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26475565"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Cumprir, além dos postulados legais vigentes de âmbito federal, estadual ou municipal, as normas de segurança da CONTRATANTE;</w:t>
      </w:r>
    </w:p>
    <w:p w14:paraId="19A3BA04"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3923F961"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lastRenderedPageBreak/>
        <w:t>Assegurar à CONTRATANTE, em conformidade com o previsto no subitem 6.1, “</w:t>
      </w:r>
      <w:proofErr w:type="spellStart"/>
      <w:proofErr w:type="gramStart"/>
      <w:r w:rsidRPr="000C10B3">
        <w:rPr>
          <w:rFonts w:asciiTheme="majorHAnsi" w:hAnsiTheme="majorHAnsi"/>
          <w:sz w:val="20"/>
          <w:szCs w:val="20"/>
        </w:rPr>
        <w:t>a”e</w:t>
      </w:r>
      <w:proofErr w:type="spellEnd"/>
      <w:proofErr w:type="gramEnd"/>
      <w:r w:rsidRPr="000C10B3">
        <w:rPr>
          <w:rFonts w:asciiTheme="majorHAnsi" w:hAnsiTheme="majorHAnsi"/>
          <w:sz w:val="20"/>
          <w:szCs w:val="20"/>
        </w:rPr>
        <w:t xml:space="preserve"> “b”, do Anexo VII – F da Instrução Normativa SEGES/MP nº 5, de 25/05/2017:</w:t>
      </w:r>
    </w:p>
    <w:p w14:paraId="3422D47B" w14:textId="77777777" w:rsidR="00CB61E8" w:rsidRPr="000C10B3" w:rsidRDefault="00CB61E8" w:rsidP="00CB61E8">
      <w:pPr>
        <w:numPr>
          <w:ilvl w:val="2"/>
          <w:numId w:val="5"/>
        </w:numPr>
        <w:ind w:left="1276" w:hanging="850"/>
        <w:rPr>
          <w:rFonts w:asciiTheme="majorHAnsi" w:hAnsiTheme="majorHAnsi"/>
          <w:sz w:val="20"/>
          <w:szCs w:val="20"/>
        </w:rPr>
      </w:pPr>
      <w:r w:rsidRPr="000C10B3">
        <w:rPr>
          <w:rFonts w:asciiTheme="majorHAnsi" w:hAnsiTheme="majorHAnsi"/>
          <w:sz w:val="20"/>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73E4F25" w14:textId="77777777" w:rsidR="00CB61E8" w:rsidRPr="000C10B3" w:rsidRDefault="00CB61E8" w:rsidP="00CB61E8">
      <w:pPr>
        <w:numPr>
          <w:ilvl w:val="2"/>
          <w:numId w:val="5"/>
        </w:numPr>
        <w:ind w:left="1276" w:hanging="850"/>
        <w:rPr>
          <w:rFonts w:asciiTheme="majorHAnsi" w:hAnsiTheme="majorHAnsi"/>
          <w:sz w:val="20"/>
          <w:szCs w:val="20"/>
        </w:rPr>
      </w:pPr>
      <w:r w:rsidRPr="000C10B3">
        <w:rPr>
          <w:rFonts w:asciiTheme="majorHAnsi" w:hAnsiTheme="majorHAnsi"/>
          <w:sz w:val="2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6C6F1DD3"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7DD80A41"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Manter os empregados nos horários predeterminados pela CONTRATANTE;</w:t>
      </w:r>
    </w:p>
    <w:p w14:paraId="640E6150"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Apresentar os empregados devidamente identificados por meio de crachá;</w:t>
      </w:r>
    </w:p>
    <w:p w14:paraId="16B82417"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Apresentar à CONTRATANTE, quando for o caso, a relação nominal dos empregados que adentrarão no órgão para a execução do serviço;</w:t>
      </w:r>
    </w:p>
    <w:p w14:paraId="314D3AA8"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Apresentar, quando solicitado pela CONTRATANTE, atestado de antecedentes criminais e distribuição cível de toda a mão de obra oferecida para atuar nas instalações do órgão;</w:t>
      </w:r>
    </w:p>
    <w:p w14:paraId="7AD010A0"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Atender às solicitações da CONTRATANTE quanto à substituição dos empregados </w:t>
      </w:r>
      <w:r>
        <w:rPr>
          <w:rFonts w:asciiTheme="majorHAnsi" w:hAnsiTheme="majorHAnsi"/>
          <w:sz w:val="20"/>
          <w:szCs w:val="20"/>
        </w:rPr>
        <w:t>alocados, no prazo fixado pela F</w:t>
      </w:r>
      <w:r w:rsidRPr="000C10B3">
        <w:rPr>
          <w:rFonts w:asciiTheme="majorHAnsi" w:hAnsiTheme="majorHAnsi"/>
          <w:sz w:val="20"/>
          <w:szCs w:val="20"/>
        </w:rPr>
        <w:t>iscalização do contrato, nos casos em que ficar constatado descumprimento das obrigações relativas à execução do serviço, conforme descrito neste Projeto Básico;</w:t>
      </w:r>
    </w:p>
    <w:p w14:paraId="1B1AC2E9"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Manter preposto aceito pela CONTRATANTE nos horários e locais de prestação de serviço para representá-la na execução do contrato com capacidade para tomar decisões compatíveis com os compromissos assumidos;</w:t>
      </w:r>
    </w:p>
    <w:p w14:paraId="6CB436FD"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Instruir os seus empregados, quanto à prevenção de incêndios nas áreas da CONTRATANTE;</w:t>
      </w:r>
    </w:p>
    <w:p w14:paraId="58AE79A6"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Adotar as providências e precauções necessárias, inclusive consulta nos respectivos órgãos, se necessário for, a fim de que não venham a ser danificadas as redes </w:t>
      </w:r>
      <w:proofErr w:type="spellStart"/>
      <w:r w:rsidRPr="000C10B3">
        <w:rPr>
          <w:rFonts w:asciiTheme="majorHAnsi" w:hAnsiTheme="majorHAnsi"/>
          <w:sz w:val="20"/>
          <w:szCs w:val="20"/>
        </w:rPr>
        <w:t>hidrossanitárias</w:t>
      </w:r>
      <w:proofErr w:type="spellEnd"/>
      <w:r w:rsidRPr="000C10B3">
        <w:rPr>
          <w:rFonts w:asciiTheme="majorHAnsi" w:hAnsiTheme="majorHAnsi"/>
          <w:sz w:val="20"/>
          <w:szCs w:val="20"/>
        </w:rPr>
        <w:t>, elétricas e de comunicação.</w:t>
      </w:r>
    </w:p>
    <w:p w14:paraId="387DCB51"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 Providenciar junto ao CREA e/ou ao CAU-BR as Anotações e Registros de Responsabilidade Técnica referentes ao objeto do contrato e especialidades pertinentes, nos termos das normas pertinentes (Leis </w:t>
      </w:r>
      <w:proofErr w:type="spellStart"/>
      <w:r w:rsidRPr="000C10B3">
        <w:rPr>
          <w:rFonts w:asciiTheme="majorHAnsi" w:hAnsiTheme="majorHAnsi"/>
          <w:sz w:val="20"/>
          <w:szCs w:val="20"/>
        </w:rPr>
        <w:t>ns</w:t>
      </w:r>
      <w:proofErr w:type="spellEnd"/>
      <w:r w:rsidRPr="000C10B3">
        <w:rPr>
          <w:rFonts w:asciiTheme="majorHAnsi" w:hAnsiTheme="majorHAnsi"/>
          <w:sz w:val="20"/>
          <w:szCs w:val="20"/>
        </w:rPr>
        <w:t>. 6.496/77 e 12.378/2010);</w:t>
      </w:r>
    </w:p>
    <w:p w14:paraId="4CEDBF7C"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Obter junto aos órgãos competentes, conforme o caso, as licenças necessárias e demais documentos e autorizações exigíveis, na forma da legislação aplicável;</w:t>
      </w:r>
    </w:p>
    <w:p w14:paraId="57D7E8D0" w14:textId="77777777" w:rsidR="00CB61E8" w:rsidRPr="00B85994" w:rsidRDefault="00CB61E8" w:rsidP="00CB61E8">
      <w:pPr>
        <w:numPr>
          <w:ilvl w:val="1"/>
          <w:numId w:val="5"/>
        </w:numPr>
        <w:rPr>
          <w:rFonts w:asciiTheme="majorHAnsi" w:hAnsiTheme="majorHAnsi"/>
          <w:sz w:val="20"/>
          <w:szCs w:val="20"/>
        </w:rPr>
      </w:pPr>
      <w:r w:rsidRPr="00B85994">
        <w:rPr>
          <w:rFonts w:asciiTheme="majorHAnsi" w:hAnsiTheme="majorHAnsi"/>
          <w:sz w:val="20"/>
          <w:szCs w:val="20"/>
        </w:rPr>
        <w:t xml:space="preserve">Elaborar o </w:t>
      </w:r>
      <w:r w:rsidRPr="00B85994">
        <w:rPr>
          <w:rFonts w:asciiTheme="majorHAnsi" w:hAnsiTheme="majorHAnsi"/>
          <w:b/>
          <w:i/>
          <w:sz w:val="20"/>
          <w:szCs w:val="20"/>
        </w:rPr>
        <w:t>Relatório de Diário de Obras (RDO)</w:t>
      </w:r>
      <w:r w:rsidRPr="00B85994">
        <w:rPr>
          <w:rFonts w:asciiTheme="majorHAnsi" w:hAnsiTheme="majorHAnsi"/>
          <w:sz w:val="20"/>
          <w:szCs w:val="20"/>
        </w:rPr>
        <w:t>, incluindo diariamente, pelo Responsável Técnico</w:t>
      </w:r>
      <w:r>
        <w:rPr>
          <w:rFonts w:asciiTheme="majorHAnsi" w:hAnsiTheme="majorHAnsi"/>
          <w:sz w:val="20"/>
          <w:szCs w:val="20"/>
        </w:rPr>
        <w:t>/Preposto Responsável</w:t>
      </w:r>
      <w:r w:rsidRPr="00B85994">
        <w:rPr>
          <w:rFonts w:asciiTheme="majorHAnsi" w:hAnsiTheme="majorHAnsi"/>
          <w:sz w:val="20"/>
          <w:szCs w:val="20"/>
        </w:rPr>
        <w:t xml:space="preserve">, as informações sobre o andamento dos serviços,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 O uso do RDO constituir-se-á em obrigação do responsável técnico pelo empreendimento, que o manterá permanentemente no local da atividade durante o tempo de duração dos trabalhos. O </w:t>
      </w:r>
      <w:r>
        <w:rPr>
          <w:rFonts w:asciiTheme="majorHAnsi" w:hAnsiTheme="majorHAnsi"/>
          <w:sz w:val="20"/>
          <w:szCs w:val="20"/>
        </w:rPr>
        <w:t>RDO</w:t>
      </w:r>
      <w:r w:rsidRPr="00B85994">
        <w:rPr>
          <w:rFonts w:asciiTheme="majorHAnsi" w:hAnsiTheme="majorHAnsi"/>
          <w:sz w:val="20"/>
          <w:szCs w:val="20"/>
        </w:rPr>
        <w:t xml:space="preserve"> deverá conter o registro, a cargo do responsável técnico, de todas as ocorrências relevantes </w:t>
      </w:r>
      <w:r>
        <w:rPr>
          <w:rFonts w:asciiTheme="majorHAnsi" w:hAnsiTheme="majorHAnsi"/>
          <w:sz w:val="20"/>
          <w:szCs w:val="20"/>
        </w:rPr>
        <w:t>da obra.</w:t>
      </w:r>
    </w:p>
    <w:p w14:paraId="110B5B91"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lastRenderedPageBreak/>
        <w:t>Refazer, às suas expensas, os trabalhos executados em desacordo com o estabelecido no instrumento contratual, neste Projeto Básico e seus anexos, bem como substituir aqueles realizados com materiais defeituosos ou com vício de construção, pelo prazo de 05 (cinco) anos, contado da data de emissão do Termo de Recebimento Definitivo.</w:t>
      </w:r>
    </w:p>
    <w:p w14:paraId="7BC481A5"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3CAE8B15"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0F1A6D16" w14:textId="77777777" w:rsidR="00CB61E8" w:rsidRPr="000C10B3" w:rsidRDefault="00CB61E8" w:rsidP="00CB61E8">
      <w:pPr>
        <w:numPr>
          <w:ilvl w:val="2"/>
          <w:numId w:val="5"/>
        </w:numPr>
        <w:rPr>
          <w:rFonts w:asciiTheme="majorHAnsi" w:hAnsiTheme="majorHAnsi"/>
          <w:sz w:val="20"/>
          <w:szCs w:val="20"/>
        </w:rPr>
      </w:pPr>
      <w:r w:rsidRPr="000C10B3">
        <w:rPr>
          <w:rFonts w:asciiTheme="majorHAnsi" w:hAnsiTheme="majorHAnsi"/>
          <w:sz w:val="20"/>
          <w:szCs w:val="20"/>
        </w:rPr>
        <w:t xml:space="preserve">Cópias autenticadas das notas fiscais de aquisição dos produtos ou subprodutos florestais; </w:t>
      </w:r>
    </w:p>
    <w:p w14:paraId="03D7B146" w14:textId="77777777" w:rsidR="00CB61E8" w:rsidRPr="000C10B3" w:rsidRDefault="00CB61E8" w:rsidP="00CB61E8">
      <w:pPr>
        <w:numPr>
          <w:ilvl w:val="2"/>
          <w:numId w:val="5"/>
        </w:numPr>
        <w:rPr>
          <w:rFonts w:asciiTheme="majorHAnsi" w:hAnsiTheme="majorHAnsi"/>
          <w:sz w:val="20"/>
          <w:szCs w:val="20"/>
        </w:rPr>
      </w:pPr>
      <w:r w:rsidRPr="000C10B3">
        <w:rPr>
          <w:rFonts w:asciiTheme="majorHAnsi" w:hAnsiTheme="majorHAnsi"/>
          <w:sz w:val="20"/>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14:paraId="04B87A76" w14:textId="77777777" w:rsidR="00CB61E8" w:rsidRPr="000C10B3" w:rsidRDefault="00CB61E8" w:rsidP="00CB61E8">
      <w:pPr>
        <w:numPr>
          <w:ilvl w:val="2"/>
          <w:numId w:val="5"/>
        </w:numPr>
        <w:rPr>
          <w:rFonts w:asciiTheme="majorHAnsi" w:hAnsiTheme="majorHAnsi"/>
          <w:sz w:val="20"/>
          <w:szCs w:val="20"/>
        </w:rPr>
      </w:pPr>
      <w:r w:rsidRPr="000C10B3">
        <w:rPr>
          <w:rFonts w:asciiTheme="majorHAnsi" w:hAnsiTheme="majorHAnsi"/>
          <w:sz w:val="20"/>
          <w:szCs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343EC4E7" w14:textId="77777777" w:rsidR="00CB61E8" w:rsidRPr="000C10B3" w:rsidRDefault="00CB61E8" w:rsidP="00CB61E8">
      <w:pPr>
        <w:numPr>
          <w:ilvl w:val="3"/>
          <w:numId w:val="5"/>
        </w:numPr>
        <w:ind w:left="1701" w:hanging="850"/>
        <w:rPr>
          <w:rFonts w:asciiTheme="majorHAnsi" w:hAnsiTheme="majorHAnsi"/>
          <w:sz w:val="20"/>
          <w:szCs w:val="20"/>
        </w:rPr>
      </w:pPr>
      <w:r w:rsidRPr="000C10B3">
        <w:rPr>
          <w:rFonts w:asciiTheme="majorHAnsi" w:hAnsiTheme="majorHAnsi"/>
          <w:sz w:val="20"/>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6714A90F"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1EA687CE" w14:textId="77777777" w:rsidR="00CB61E8" w:rsidRPr="000C10B3" w:rsidRDefault="00CB61E8" w:rsidP="00CB61E8">
      <w:pPr>
        <w:numPr>
          <w:ilvl w:val="2"/>
          <w:numId w:val="5"/>
        </w:numPr>
        <w:ind w:left="1418" w:hanging="851"/>
        <w:rPr>
          <w:rFonts w:asciiTheme="majorHAnsi" w:hAnsiTheme="majorHAnsi"/>
          <w:sz w:val="20"/>
          <w:szCs w:val="20"/>
        </w:rPr>
      </w:pPr>
      <w:r w:rsidRPr="000C10B3">
        <w:rPr>
          <w:rFonts w:asciiTheme="majorHAnsi" w:hAnsiTheme="majorHAnsi"/>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75B4BE21" w14:textId="77777777" w:rsidR="00CB61E8" w:rsidRPr="000C10B3" w:rsidRDefault="00CB61E8" w:rsidP="00CB61E8">
      <w:pPr>
        <w:numPr>
          <w:ilvl w:val="2"/>
          <w:numId w:val="5"/>
        </w:numPr>
        <w:ind w:left="1418" w:hanging="851"/>
        <w:rPr>
          <w:rFonts w:asciiTheme="majorHAnsi" w:hAnsiTheme="majorHAnsi"/>
          <w:sz w:val="20"/>
          <w:szCs w:val="20"/>
        </w:rPr>
      </w:pPr>
      <w:r w:rsidRPr="000C10B3">
        <w:rPr>
          <w:rFonts w:asciiTheme="majorHAnsi" w:hAnsiTheme="majorHAnsi"/>
          <w:sz w:val="20"/>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31EEDF17" w14:textId="77777777" w:rsidR="00CB61E8" w:rsidRPr="000C10B3" w:rsidRDefault="00CB61E8" w:rsidP="00CB61E8">
      <w:pPr>
        <w:numPr>
          <w:ilvl w:val="3"/>
          <w:numId w:val="5"/>
        </w:numPr>
        <w:ind w:left="2268" w:hanging="850"/>
        <w:rPr>
          <w:rFonts w:asciiTheme="majorHAnsi" w:hAnsiTheme="majorHAnsi"/>
          <w:sz w:val="20"/>
          <w:szCs w:val="20"/>
        </w:rPr>
      </w:pPr>
      <w:r w:rsidRPr="000C10B3">
        <w:rPr>
          <w:rFonts w:asciiTheme="majorHAnsi" w:hAnsiTheme="majorHAnsi"/>
          <w:sz w:val="20"/>
          <w:szCs w:val="20"/>
        </w:rPr>
        <w:t xml:space="preserve">resíduos Classe A (reutilizáveis ou recicláveis como agregados): deverão ser reutilizados ou reciclados na forma de agregados, ou encaminhados a aterros de resíduos classe A de </w:t>
      </w:r>
      <w:proofErr w:type="spellStart"/>
      <w:r w:rsidRPr="000C10B3">
        <w:rPr>
          <w:rFonts w:asciiTheme="majorHAnsi" w:hAnsiTheme="majorHAnsi"/>
          <w:sz w:val="20"/>
          <w:szCs w:val="20"/>
        </w:rPr>
        <w:t>reservação</w:t>
      </w:r>
      <w:proofErr w:type="spellEnd"/>
      <w:r w:rsidRPr="000C10B3">
        <w:rPr>
          <w:rFonts w:asciiTheme="majorHAnsi" w:hAnsiTheme="majorHAnsi"/>
          <w:sz w:val="20"/>
          <w:szCs w:val="20"/>
        </w:rPr>
        <w:t xml:space="preserve"> de material para usos futuros; </w:t>
      </w:r>
    </w:p>
    <w:p w14:paraId="33F14CCC" w14:textId="77777777" w:rsidR="00CB61E8" w:rsidRPr="000C10B3" w:rsidRDefault="00CB61E8" w:rsidP="00CB61E8">
      <w:pPr>
        <w:numPr>
          <w:ilvl w:val="3"/>
          <w:numId w:val="5"/>
        </w:numPr>
        <w:ind w:left="2268" w:hanging="850"/>
        <w:rPr>
          <w:rFonts w:asciiTheme="majorHAnsi" w:hAnsiTheme="majorHAnsi"/>
          <w:sz w:val="20"/>
          <w:szCs w:val="20"/>
        </w:rPr>
      </w:pPr>
      <w:r w:rsidRPr="000C10B3">
        <w:rPr>
          <w:rFonts w:asciiTheme="majorHAnsi" w:hAnsiTheme="majorHAnsi"/>
          <w:sz w:val="20"/>
          <w:szCs w:val="20"/>
        </w:rPr>
        <w:lastRenderedPageBreak/>
        <w:t>resíduos Classe B (recicláveis para outras destinações): deverão ser reutilizados, reciclados ou encaminhados a áreas de armazenamento temporário, sendo dispostos de modo a permitir a sua utilização ou reciclagem futura;</w:t>
      </w:r>
    </w:p>
    <w:p w14:paraId="4B1C06F9" w14:textId="77777777" w:rsidR="00CB61E8" w:rsidRPr="000C10B3" w:rsidRDefault="00CB61E8" w:rsidP="00CB61E8">
      <w:pPr>
        <w:numPr>
          <w:ilvl w:val="3"/>
          <w:numId w:val="5"/>
        </w:numPr>
        <w:ind w:left="2268" w:hanging="850"/>
        <w:rPr>
          <w:rFonts w:asciiTheme="majorHAnsi" w:hAnsiTheme="majorHAnsi"/>
          <w:sz w:val="20"/>
          <w:szCs w:val="20"/>
        </w:rPr>
      </w:pPr>
      <w:r w:rsidRPr="000C10B3">
        <w:rPr>
          <w:rFonts w:asciiTheme="majorHAnsi" w:hAnsiTheme="majorHAnsi"/>
          <w:sz w:val="20"/>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0D4468A2" w14:textId="77777777" w:rsidR="00CB61E8" w:rsidRPr="000C10B3" w:rsidRDefault="00CB61E8" w:rsidP="00CB61E8">
      <w:pPr>
        <w:numPr>
          <w:ilvl w:val="3"/>
          <w:numId w:val="5"/>
        </w:numPr>
        <w:ind w:left="2268" w:hanging="850"/>
        <w:rPr>
          <w:rFonts w:asciiTheme="majorHAnsi" w:hAnsiTheme="majorHAnsi"/>
          <w:sz w:val="20"/>
          <w:szCs w:val="20"/>
        </w:rPr>
      </w:pPr>
      <w:r w:rsidRPr="000C10B3">
        <w:rPr>
          <w:rFonts w:asciiTheme="majorHAnsi" w:hAnsiTheme="majorHAnsi"/>
          <w:sz w:val="20"/>
          <w:szCs w:val="20"/>
        </w:rPr>
        <w:t>resíduos Classe D (perigosos, contaminados ou prejudiciais à saúde): deverão ser armazenados, transportados, reutilizados e destinados em conformidade com as normas técnicas específicas.</w:t>
      </w:r>
    </w:p>
    <w:p w14:paraId="146ED117" w14:textId="77777777" w:rsidR="00CB61E8" w:rsidRPr="000C10B3" w:rsidRDefault="00CB61E8" w:rsidP="00CB61E8">
      <w:pPr>
        <w:numPr>
          <w:ilvl w:val="2"/>
          <w:numId w:val="5"/>
        </w:numPr>
        <w:ind w:left="1418" w:hanging="851"/>
        <w:rPr>
          <w:rFonts w:asciiTheme="majorHAnsi" w:hAnsiTheme="majorHAnsi"/>
          <w:sz w:val="20"/>
          <w:szCs w:val="20"/>
        </w:rPr>
      </w:pPr>
      <w:r w:rsidRPr="000C10B3">
        <w:rPr>
          <w:rFonts w:asciiTheme="majorHAnsi" w:hAnsiTheme="majorHAnsi"/>
          <w:sz w:val="20"/>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7A5828B5" w14:textId="77777777" w:rsidR="00CB61E8" w:rsidRPr="000C10B3" w:rsidRDefault="00CB61E8" w:rsidP="00CB61E8">
      <w:pPr>
        <w:numPr>
          <w:ilvl w:val="2"/>
          <w:numId w:val="5"/>
        </w:numPr>
        <w:ind w:left="1418" w:hanging="851"/>
        <w:rPr>
          <w:rFonts w:asciiTheme="majorHAnsi" w:hAnsiTheme="majorHAnsi"/>
          <w:sz w:val="20"/>
          <w:szCs w:val="20"/>
        </w:rPr>
      </w:pPr>
      <w:r w:rsidRPr="000C10B3">
        <w:rPr>
          <w:rFonts w:asciiTheme="majorHAnsi" w:hAnsiTheme="majorHAnsi"/>
          <w:sz w:val="20"/>
          <w:szCs w:val="20"/>
        </w:rPr>
        <w:t xml:space="preserve">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w:t>
      </w:r>
      <w:proofErr w:type="spellStart"/>
      <w:r w:rsidRPr="000C10B3">
        <w:rPr>
          <w:rFonts w:asciiTheme="majorHAnsi" w:hAnsiTheme="majorHAnsi"/>
          <w:sz w:val="20"/>
          <w:szCs w:val="20"/>
        </w:rPr>
        <w:t>ns</w:t>
      </w:r>
      <w:proofErr w:type="spellEnd"/>
      <w:r w:rsidRPr="000C10B3">
        <w:rPr>
          <w:rFonts w:asciiTheme="majorHAnsi" w:hAnsiTheme="majorHAnsi"/>
          <w:sz w:val="20"/>
          <w:szCs w:val="20"/>
        </w:rPr>
        <w:t>. 15.112, 15.113, 15.114, 15.115 e 15.116, de 2004.</w:t>
      </w:r>
    </w:p>
    <w:p w14:paraId="231EA14A"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Observar as seguintes diretrizes de caráter ambiental:</w:t>
      </w:r>
    </w:p>
    <w:p w14:paraId="691E5F55" w14:textId="77777777" w:rsidR="00CB61E8" w:rsidRPr="000C10B3" w:rsidRDefault="00CB61E8" w:rsidP="00CB61E8">
      <w:pPr>
        <w:numPr>
          <w:ilvl w:val="2"/>
          <w:numId w:val="5"/>
        </w:numPr>
        <w:rPr>
          <w:rFonts w:asciiTheme="majorHAnsi" w:hAnsiTheme="majorHAnsi"/>
          <w:sz w:val="20"/>
          <w:szCs w:val="20"/>
        </w:rPr>
      </w:pPr>
      <w:r w:rsidRPr="000C10B3">
        <w:rPr>
          <w:rFonts w:asciiTheme="majorHAnsi" w:hAnsiTheme="majorHAnsi"/>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4D3C3CB5" w14:textId="77777777" w:rsidR="00CB61E8" w:rsidRPr="000C10B3" w:rsidRDefault="00CB61E8" w:rsidP="00CB61E8">
      <w:pPr>
        <w:numPr>
          <w:ilvl w:val="2"/>
          <w:numId w:val="5"/>
        </w:numPr>
        <w:rPr>
          <w:rFonts w:asciiTheme="majorHAnsi" w:hAnsiTheme="majorHAnsi"/>
          <w:sz w:val="20"/>
          <w:szCs w:val="20"/>
        </w:rPr>
      </w:pPr>
      <w:r w:rsidRPr="000C10B3">
        <w:rPr>
          <w:rFonts w:asciiTheme="majorHAnsi" w:hAnsiTheme="majorHAnsi"/>
          <w:sz w:val="20"/>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1AF1DD1F"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14:paraId="4BBCC148" w14:textId="77777777" w:rsidR="00CB61E8" w:rsidRPr="000C10B3" w:rsidRDefault="00CB61E8" w:rsidP="00CB61E8">
      <w:pPr>
        <w:numPr>
          <w:ilvl w:val="1"/>
          <w:numId w:val="5"/>
        </w:numPr>
        <w:spacing w:before="120" w:after="120"/>
        <w:rPr>
          <w:rFonts w:asciiTheme="majorHAnsi" w:hAnsiTheme="majorHAnsi" w:cs="Arial"/>
          <w:sz w:val="20"/>
          <w:szCs w:val="20"/>
        </w:rPr>
      </w:pPr>
      <w:r w:rsidRPr="000C10B3">
        <w:rPr>
          <w:rFonts w:asciiTheme="majorHAnsi" w:hAnsiTheme="majorHAnsi" w:cs="Arial"/>
          <w:sz w:val="20"/>
          <w:szCs w:val="2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sidRPr="000C10B3">
        <w:rPr>
          <w:rFonts w:asciiTheme="majorHAnsi" w:hAnsiTheme="majorHAnsi" w:cs="Arial"/>
          <w:color w:val="000000" w:themeColor="text1"/>
          <w:sz w:val="20"/>
          <w:szCs w:val="20"/>
        </w:rPr>
        <w:t>Projeto Básico</w:t>
      </w:r>
      <w:r w:rsidRPr="000C10B3">
        <w:rPr>
          <w:rFonts w:asciiTheme="majorHAnsi" w:hAnsiTheme="majorHAnsi" w:cs="Arial"/>
          <w:sz w:val="20"/>
          <w:szCs w:val="20"/>
        </w:rPr>
        <w:t xml:space="preserve"> e demais documentos anexos;</w:t>
      </w:r>
    </w:p>
    <w:p w14:paraId="234FCAE3" w14:textId="77777777" w:rsidR="00CB61E8" w:rsidRPr="000C10B3" w:rsidRDefault="00CB61E8" w:rsidP="00CB61E8">
      <w:pPr>
        <w:numPr>
          <w:ilvl w:val="1"/>
          <w:numId w:val="5"/>
        </w:numPr>
        <w:spacing w:before="120" w:after="120"/>
        <w:rPr>
          <w:rFonts w:asciiTheme="majorHAnsi" w:hAnsiTheme="majorHAnsi" w:cs="Arial"/>
          <w:b/>
          <w:bCs/>
          <w:sz w:val="20"/>
          <w:szCs w:val="20"/>
        </w:rPr>
      </w:pPr>
      <w:r w:rsidRPr="000C10B3">
        <w:rPr>
          <w:rFonts w:asciiTheme="majorHAnsi" w:hAnsiTheme="majorHAnsi" w:cs="Arial"/>
          <w:sz w:val="20"/>
          <w:szCs w:val="20"/>
        </w:rPr>
        <w:t xml:space="preserve">Providenciar, conforme o caso, as ligações definitivas das utilidades previstas no projeto (água, esgoto, gás, energia elétrica, </w:t>
      </w:r>
      <w:proofErr w:type="gramStart"/>
      <w:r w:rsidRPr="000C10B3">
        <w:rPr>
          <w:rFonts w:asciiTheme="majorHAnsi" w:hAnsiTheme="majorHAnsi" w:cs="Arial"/>
          <w:sz w:val="20"/>
          <w:szCs w:val="20"/>
        </w:rPr>
        <w:t>telefone, etc.</w:t>
      </w:r>
      <w:proofErr w:type="gramEnd"/>
      <w:r w:rsidRPr="000C10B3">
        <w:rPr>
          <w:rFonts w:asciiTheme="majorHAnsi" w:hAnsiTheme="majorHAnsi" w:cs="Arial"/>
          <w:sz w:val="20"/>
          <w:szCs w:val="20"/>
        </w:rPr>
        <w:t xml:space="preserve">), bem como atuar junto aos órgãos federais, estaduais e municipais e </w:t>
      </w:r>
      <w:r w:rsidRPr="000C10B3">
        <w:rPr>
          <w:rFonts w:asciiTheme="majorHAnsi" w:hAnsiTheme="majorHAnsi" w:cs="Arial"/>
          <w:sz w:val="20"/>
          <w:szCs w:val="20"/>
        </w:rPr>
        <w:lastRenderedPageBreak/>
        <w:t>concessionárias de serviços públicos para a obtenção de licenças e regularização dos serviços e atividades concluídas (ex.: Habite-se, Licença Ambiental de Operação, etc.);</w:t>
      </w:r>
    </w:p>
    <w:p w14:paraId="4727373D" w14:textId="77777777" w:rsidR="00CB61E8" w:rsidRPr="000C10B3" w:rsidRDefault="00CB61E8" w:rsidP="00CB61E8">
      <w:pPr>
        <w:numPr>
          <w:ilvl w:val="1"/>
          <w:numId w:val="5"/>
        </w:numPr>
        <w:spacing w:before="120" w:after="120"/>
        <w:rPr>
          <w:rFonts w:asciiTheme="majorHAnsi" w:hAnsiTheme="majorHAnsi" w:cs="Arial"/>
          <w:iCs/>
          <w:sz w:val="20"/>
          <w:szCs w:val="20"/>
        </w:rPr>
      </w:pPr>
      <w:r w:rsidRPr="000C10B3">
        <w:rPr>
          <w:rFonts w:asciiTheme="majorHAnsi" w:hAnsiTheme="majorHAnsi" w:cs="Arial"/>
          <w:iCs/>
          <w:sz w:val="20"/>
          <w:szCs w:val="20"/>
        </w:rPr>
        <w:t xml:space="preserve">No caso de </w:t>
      </w:r>
      <w:r w:rsidRPr="001C6237">
        <w:rPr>
          <w:rFonts w:asciiTheme="majorHAnsi" w:hAnsiTheme="majorHAnsi" w:cs="Arial"/>
          <w:b/>
          <w:iCs/>
          <w:sz w:val="20"/>
          <w:szCs w:val="20"/>
        </w:rPr>
        <w:t>execução de obra</w:t>
      </w:r>
      <w:r w:rsidRPr="000C10B3">
        <w:rPr>
          <w:rFonts w:asciiTheme="majorHAnsi" w:hAnsiTheme="majorHAnsi" w:cs="Arial"/>
          <w:iCs/>
          <w:sz w:val="20"/>
          <w:szCs w:val="20"/>
        </w:rPr>
        <w:t>:</w:t>
      </w:r>
    </w:p>
    <w:p w14:paraId="467EF1A8" w14:textId="77777777" w:rsidR="00CB61E8" w:rsidRPr="000C10B3" w:rsidRDefault="00CB61E8" w:rsidP="00CB61E8">
      <w:pPr>
        <w:numPr>
          <w:ilvl w:val="2"/>
          <w:numId w:val="5"/>
        </w:numPr>
        <w:spacing w:before="120" w:after="120"/>
        <w:ind w:left="1276" w:hanging="709"/>
        <w:rPr>
          <w:rFonts w:asciiTheme="majorHAnsi" w:hAnsiTheme="majorHAnsi" w:cs="Arial"/>
          <w:iCs/>
          <w:sz w:val="20"/>
          <w:szCs w:val="20"/>
        </w:rPr>
      </w:pPr>
      <w:r w:rsidRPr="000C10B3">
        <w:rPr>
          <w:rFonts w:asciiTheme="majorHAnsi" w:hAnsiTheme="majorHAnsi" w:cs="Arial"/>
          <w:iCs/>
          <w:sz w:val="20"/>
          <w:szCs w:val="20"/>
        </w:rPr>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14:paraId="0F099359" w14:textId="77777777" w:rsidR="00CB61E8" w:rsidRPr="000C10B3" w:rsidRDefault="00CB61E8" w:rsidP="00CB61E8">
      <w:pPr>
        <w:numPr>
          <w:ilvl w:val="2"/>
          <w:numId w:val="5"/>
        </w:numPr>
        <w:spacing w:before="120" w:after="120"/>
        <w:ind w:left="1276" w:hanging="709"/>
        <w:rPr>
          <w:rFonts w:asciiTheme="majorHAnsi" w:hAnsiTheme="majorHAnsi" w:cs="Arial"/>
          <w:iCs/>
          <w:sz w:val="20"/>
          <w:szCs w:val="20"/>
        </w:rPr>
      </w:pPr>
      <w:r w:rsidRPr="000C10B3">
        <w:rPr>
          <w:rFonts w:asciiTheme="majorHAnsi" w:hAnsiTheme="majorHAnsi" w:cs="Arial"/>
          <w:iCs/>
          <w:sz w:val="20"/>
          <w:szCs w:val="20"/>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7D668496" w14:textId="77777777" w:rsidR="00CB61E8" w:rsidRPr="000C10B3" w:rsidRDefault="00CB61E8" w:rsidP="00CB61E8">
      <w:pPr>
        <w:numPr>
          <w:ilvl w:val="2"/>
          <w:numId w:val="5"/>
        </w:numPr>
        <w:spacing w:before="120" w:after="120"/>
        <w:ind w:left="1276" w:hanging="709"/>
        <w:rPr>
          <w:rFonts w:asciiTheme="majorHAnsi" w:hAnsiTheme="majorHAnsi" w:cs="Arial"/>
          <w:iCs/>
          <w:sz w:val="20"/>
          <w:szCs w:val="20"/>
        </w:rPr>
      </w:pPr>
      <w:r w:rsidRPr="000C10B3">
        <w:rPr>
          <w:rFonts w:asciiTheme="majorHAnsi" w:hAnsiTheme="majorHAnsi" w:cs="Arial"/>
          <w:iCs/>
          <w:sz w:val="20"/>
          <w:szCs w:val="20"/>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14:paraId="60F964BA" w14:textId="77777777" w:rsidR="00CB61E8" w:rsidRPr="000C10B3" w:rsidRDefault="00CB61E8" w:rsidP="00CB61E8">
      <w:pPr>
        <w:numPr>
          <w:ilvl w:val="2"/>
          <w:numId w:val="5"/>
        </w:numPr>
        <w:spacing w:before="120" w:after="120"/>
        <w:rPr>
          <w:rFonts w:asciiTheme="majorHAnsi" w:hAnsiTheme="majorHAnsi" w:cs="Arial"/>
          <w:iCs/>
          <w:sz w:val="20"/>
          <w:szCs w:val="20"/>
        </w:rPr>
      </w:pPr>
      <w:r w:rsidRPr="000C10B3">
        <w:rPr>
          <w:rFonts w:asciiTheme="majorHAnsi" w:hAnsiTheme="majorHAnsi" w:cs="Arial"/>
          <w:iCs/>
          <w:sz w:val="20"/>
          <w:szCs w:val="20"/>
        </w:rPr>
        <w:t>Reconhecer sua responsabilidade exclusiva da contratada sobre a quitação dos encargos trabalhistas e sociais decorrentes do contrato;</w:t>
      </w:r>
    </w:p>
    <w:p w14:paraId="5A9A25AF" w14:textId="77777777" w:rsidR="00CB61E8" w:rsidRPr="000C10B3" w:rsidRDefault="00CB61E8" w:rsidP="00CB61E8">
      <w:pPr>
        <w:numPr>
          <w:ilvl w:val="2"/>
          <w:numId w:val="5"/>
        </w:numPr>
        <w:spacing w:before="120" w:after="120"/>
        <w:ind w:left="1276" w:hanging="709"/>
        <w:rPr>
          <w:rFonts w:asciiTheme="majorHAnsi" w:hAnsiTheme="majorHAnsi" w:cs="Arial"/>
          <w:iCs/>
          <w:sz w:val="20"/>
          <w:szCs w:val="20"/>
        </w:rPr>
      </w:pPr>
      <w:r w:rsidRPr="000C10B3">
        <w:rPr>
          <w:rFonts w:asciiTheme="majorHAnsi" w:hAnsiTheme="majorHAnsi" w:cs="Arial"/>
          <w:iCs/>
          <w:sz w:val="20"/>
          <w:szCs w:val="20"/>
        </w:rPr>
        <w:t>Apresentar a comprovação, conforme solicitado pela contratada, do cumprimento das obrigações trabalhistas, previdenciárias e para com o FGTS, em relação aos empregados da contratada que efetivamente participarem da execução do contrato;</w:t>
      </w:r>
    </w:p>
    <w:p w14:paraId="66A49CEA" w14:textId="77777777" w:rsidR="00CB61E8" w:rsidRPr="000C10B3" w:rsidRDefault="00CB61E8" w:rsidP="00CB61E8">
      <w:pPr>
        <w:numPr>
          <w:ilvl w:val="2"/>
          <w:numId w:val="5"/>
        </w:numPr>
        <w:spacing w:before="120" w:after="120"/>
        <w:ind w:left="1276" w:hanging="709"/>
        <w:rPr>
          <w:rFonts w:asciiTheme="majorHAnsi" w:hAnsiTheme="majorHAnsi" w:cs="Arial"/>
          <w:iCs/>
          <w:sz w:val="20"/>
          <w:szCs w:val="20"/>
        </w:rPr>
      </w:pPr>
      <w:r w:rsidRPr="000C10B3">
        <w:rPr>
          <w:rFonts w:asciiTheme="majorHAnsi" w:hAnsiTheme="majorHAnsi" w:cs="Arial"/>
          <w:iCs/>
          <w:sz w:val="20"/>
          <w:szCs w:val="20"/>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14:paraId="54249DE4" w14:textId="77777777" w:rsidR="00CB61E8" w:rsidRPr="000C10B3" w:rsidRDefault="00CB61E8" w:rsidP="00CB61E8">
      <w:pPr>
        <w:numPr>
          <w:ilvl w:val="2"/>
          <w:numId w:val="5"/>
        </w:numPr>
        <w:spacing w:before="120" w:after="120"/>
        <w:ind w:left="1276" w:hanging="709"/>
        <w:rPr>
          <w:rFonts w:asciiTheme="majorHAnsi" w:hAnsiTheme="majorHAnsi" w:cs="Arial"/>
          <w:iCs/>
          <w:sz w:val="20"/>
          <w:szCs w:val="20"/>
        </w:rPr>
      </w:pPr>
      <w:r w:rsidRPr="000C10B3">
        <w:rPr>
          <w:rFonts w:asciiTheme="majorHAnsi" w:hAnsiTheme="majorHAnsi" w:cs="Arial"/>
          <w:iCs/>
          <w:sz w:val="20"/>
          <w:szCs w:val="20"/>
        </w:rPr>
        <w:t xml:space="preserve">Observar os preceitos da legislação sobre a jornada de trabalho, conforme a categoria profissional; </w:t>
      </w:r>
    </w:p>
    <w:p w14:paraId="1BCA085A" w14:textId="77777777" w:rsidR="00CB61E8" w:rsidRPr="000C10B3" w:rsidRDefault="00CB61E8" w:rsidP="00CB61E8">
      <w:pPr>
        <w:numPr>
          <w:ilvl w:val="2"/>
          <w:numId w:val="5"/>
        </w:numPr>
        <w:spacing w:before="120" w:after="120"/>
        <w:ind w:left="1276" w:hanging="709"/>
        <w:rPr>
          <w:rFonts w:asciiTheme="majorHAnsi" w:hAnsiTheme="majorHAnsi" w:cs="Arial"/>
          <w:iCs/>
          <w:sz w:val="20"/>
          <w:szCs w:val="20"/>
        </w:rPr>
      </w:pPr>
      <w:r w:rsidRPr="000C10B3">
        <w:rPr>
          <w:rFonts w:asciiTheme="majorHAnsi" w:hAnsiTheme="majorHAnsi" w:cs="Arial"/>
          <w:iCs/>
          <w:sz w:val="20"/>
          <w:szCs w:val="20"/>
        </w:rPr>
        <w:t>Subcontratar somente empresas que aceitem expressamente as obrigações estabelecidas na Instrução Normativa SEGES/MP nº 6, de 6 de julho de 2018.</w:t>
      </w:r>
    </w:p>
    <w:p w14:paraId="30AF13FA" w14:textId="04DDE6D2" w:rsidR="00CB61E8" w:rsidRPr="000C10B3" w:rsidRDefault="00CB61E8" w:rsidP="00CB61E8">
      <w:pPr>
        <w:numPr>
          <w:ilvl w:val="2"/>
          <w:numId w:val="5"/>
        </w:numPr>
        <w:spacing w:before="120" w:after="120"/>
        <w:ind w:left="1276" w:hanging="709"/>
        <w:rPr>
          <w:rFonts w:asciiTheme="majorHAnsi" w:hAnsiTheme="majorHAnsi" w:cs="Arial"/>
          <w:iCs/>
          <w:sz w:val="20"/>
          <w:szCs w:val="20"/>
        </w:rPr>
      </w:pPr>
      <w:r w:rsidRPr="001C6237">
        <w:rPr>
          <w:rFonts w:asciiTheme="majorHAnsi" w:hAnsiTheme="majorHAnsi" w:cs="Arial"/>
          <w:b/>
          <w:iCs/>
          <w:sz w:val="20"/>
          <w:szCs w:val="20"/>
        </w:rPr>
        <w:t>Inscrever a Obra no Cadastro Nacional de Obras – CNO</w:t>
      </w:r>
      <w:r w:rsidRPr="000C10B3">
        <w:rPr>
          <w:rFonts w:asciiTheme="majorHAnsi" w:hAnsiTheme="majorHAnsi" w:cs="Arial"/>
          <w:iCs/>
          <w:sz w:val="20"/>
          <w:szCs w:val="20"/>
        </w:rPr>
        <w:t xml:space="preserve"> da Receita Federal do Brasil em até 30 (trinta) dias contados do início das atividades, em conformidade com a Instrução Normativa RFB nº 1845, de 22 de </w:t>
      </w:r>
      <w:r w:rsidR="00F6357D" w:rsidRPr="000C10B3">
        <w:rPr>
          <w:rFonts w:asciiTheme="majorHAnsi" w:hAnsiTheme="majorHAnsi" w:cs="Arial"/>
          <w:iCs/>
          <w:sz w:val="20"/>
          <w:szCs w:val="20"/>
        </w:rPr>
        <w:t>novembro</w:t>
      </w:r>
      <w:r w:rsidRPr="000C10B3">
        <w:rPr>
          <w:rFonts w:asciiTheme="majorHAnsi" w:hAnsiTheme="majorHAnsi" w:cs="Arial"/>
          <w:iCs/>
          <w:sz w:val="20"/>
          <w:szCs w:val="20"/>
        </w:rPr>
        <w:t xml:space="preserve"> de 2018.</w:t>
      </w:r>
    </w:p>
    <w:p w14:paraId="479E28E6" w14:textId="0F269B41"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 xml:space="preserve">Em se tratando do regime empreitada por preço </w:t>
      </w:r>
      <w:r w:rsidR="000D6B5D">
        <w:rPr>
          <w:rFonts w:asciiTheme="majorHAnsi" w:hAnsiTheme="majorHAnsi"/>
          <w:sz w:val="20"/>
          <w:szCs w:val="20"/>
        </w:rPr>
        <w:t>unitário</w:t>
      </w:r>
      <w:r>
        <w:rPr>
          <w:rFonts w:asciiTheme="majorHAnsi" w:hAnsiTheme="majorHAnsi"/>
          <w:sz w:val="20"/>
          <w:szCs w:val="20"/>
        </w:rPr>
        <w:t>,</w:t>
      </w:r>
      <w:r w:rsidRPr="000C10B3">
        <w:rPr>
          <w:rFonts w:asciiTheme="majorHAnsi" w:hAnsiTheme="majorHAnsi"/>
          <w:sz w:val="20"/>
          <w:szCs w:val="20"/>
        </w:rPr>
        <w:t xml:space="preserve"> a participação na licitação ou a assinatura do contrato implica a concordância do licitante ou contratado com a adequação de todos os projetos anexos ao edital.</w:t>
      </w:r>
    </w:p>
    <w:p w14:paraId="1993D98C" w14:textId="77777777" w:rsidR="00CB61E8" w:rsidRPr="000C10B3"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lastRenderedPageBreak/>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14:paraId="580D891A" w14:textId="77777777" w:rsidR="00CB61E8" w:rsidRDefault="00CB61E8" w:rsidP="00CB61E8">
      <w:pPr>
        <w:numPr>
          <w:ilvl w:val="1"/>
          <w:numId w:val="5"/>
        </w:numPr>
        <w:rPr>
          <w:rFonts w:asciiTheme="majorHAnsi" w:hAnsiTheme="majorHAnsi"/>
          <w:sz w:val="20"/>
          <w:szCs w:val="20"/>
        </w:rPr>
      </w:pPr>
      <w:r w:rsidRPr="000C10B3">
        <w:rPr>
          <w:rFonts w:asciiTheme="majorHAnsi" w:hAnsiTheme="majorHAnsi"/>
          <w:sz w:val="20"/>
          <w:szCs w:val="20"/>
        </w:rPr>
        <w:t>Elaborar todo e qualquer levantamento de dados com vistas ao desenvolvimento do objeto de contrato.</w:t>
      </w:r>
    </w:p>
    <w:p w14:paraId="1A51A1F5" w14:textId="27400541" w:rsidR="00CB61E8" w:rsidRPr="00403288" w:rsidRDefault="00CB61E8" w:rsidP="00CB61E8">
      <w:pPr>
        <w:numPr>
          <w:ilvl w:val="1"/>
          <w:numId w:val="5"/>
        </w:numPr>
        <w:rPr>
          <w:rFonts w:asciiTheme="majorHAnsi" w:hAnsiTheme="majorHAnsi"/>
          <w:sz w:val="20"/>
          <w:szCs w:val="20"/>
        </w:rPr>
      </w:pPr>
      <w:r w:rsidRPr="00403288">
        <w:rPr>
          <w:rFonts w:asciiTheme="majorHAnsi" w:hAnsiTheme="majorHAnsi"/>
          <w:sz w:val="20"/>
          <w:szCs w:val="20"/>
        </w:rPr>
        <w:t xml:space="preserve">A CONTRATADA deverá se atentar para as responsabilidades a serem cumpridas do Item 2.2, 2.3, 2.4 e 2.5 do </w:t>
      </w:r>
      <w:r w:rsidRPr="00403288">
        <w:rPr>
          <w:rFonts w:asciiTheme="majorHAnsi" w:hAnsiTheme="majorHAnsi"/>
          <w:b/>
          <w:i/>
          <w:sz w:val="20"/>
          <w:szCs w:val="20"/>
        </w:rPr>
        <w:t>ANEXO – CADERNO DE ESPECIFICAÇÕES DE SERVIÇO.</w:t>
      </w:r>
    </w:p>
    <w:p w14:paraId="48BF02FA" w14:textId="77777777" w:rsidR="00CB61E8" w:rsidRPr="000D3E73" w:rsidRDefault="00CB61E8" w:rsidP="00CB61E8">
      <w:pPr>
        <w:spacing w:line="240" w:lineRule="auto"/>
        <w:ind w:left="567"/>
        <w:rPr>
          <w:sz w:val="16"/>
          <w:szCs w:val="16"/>
        </w:rPr>
      </w:pPr>
    </w:p>
    <w:p w14:paraId="62E21BE4" w14:textId="77777777" w:rsidR="00CB61E8" w:rsidRPr="00B25B4E" w:rsidRDefault="00CB61E8" w:rsidP="00CB61E8">
      <w:pPr>
        <w:pStyle w:val="Ttulo1"/>
        <w:numPr>
          <w:ilvl w:val="0"/>
          <w:numId w:val="5"/>
        </w:numPr>
        <w:spacing w:line="360" w:lineRule="auto"/>
        <w:ind w:left="566" w:hanging="566"/>
        <w:rPr>
          <w:highlight w:val="none"/>
        </w:rPr>
      </w:pPr>
      <w:r w:rsidRPr="004518EC">
        <w:rPr>
          <w:highlight w:val="none"/>
        </w:rPr>
        <w:t>DA SUBCONTRATAÇÃO</w:t>
      </w:r>
    </w:p>
    <w:p w14:paraId="1754E953" w14:textId="77777777" w:rsidR="00CB61E8" w:rsidRPr="004518EC" w:rsidRDefault="00CB61E8" w:rsidP="00CB61E8">
      <w:pPr>
        <w:numPr>
          <w:ilvl w:val="1"/>
          <w:numId w:val="5"/>
        </w:numPr>
      </w:pPr>
      <w:r w:rsidRPr="004518EC">
        <w:rPr>
          <w:sz w:val="20"/>
          <w:szCs w:val="20"/>
        </w:rPr>
        <w:t>Não é permitida à CONTRATADA subcontratar o total dos serviços a ela adjudicados.</w:t>
      </w:r>
    </w:p>
    <w:p w14:paraId="2F87D36B" w14:textId="77777777" w:rsidR="00CB61E8" w:rsidRPr="004518EC" w:rsidRDefault="00CB61E8" w:rsidP="00CB61E8">
      <w:pPr>
        <w:numPr>
          <w:ilvl w:val="1"/>
          <w:numId w:val="5"/>
        </w:numPr>
      </w:pPr>
      <w:r w:rsidRPr="00403288">
        <w:rPr>
          <w:sz w:val="20"/>
          <w:szCs w:val="20"/>
        </w:rPr>
        <w:t xml:space="preserve">Somente será </w:t>
      </w:r>
      <w:r w:rsidRPr="004518EC">
        <w:rPr>
          <w:sz w:val="20"/>
          <w:szCs w:val="20"/>
        </w:rPr>
        <w:t>permitida a subcontratação parcial do objeto, até o limite de 50% (cinquenta por cento) do valor total do contrato, nas seguintes condições:</w:t>
      </w:r>
    </w:p>
    <w:p w14:paraId="08C6878A" w14:textId="77777777" w:rsidR="00CB61E8" w:rsidRPr="004518EC" w:rsidRDefault="00CB61E8" w:rsidP="00CB61E8">
      <w:pPr>
        <w:numPr>
          <w:ilvl w:val="2"/>
          <w:numId w:val="5"/>
        </w:numPr>
        <w:ind w:left="1133" w:hanging="708"/>
      </w:pPr>
      <w:r w:rsidRPr="004518EC">
        <w:rPr>
          <w:sz w:val="20"/>
          <w:szCs w:val="20"/>
        </w:rPr>
        <w:t>É vedada a sub-rogação completa ou da parcela principal da obrigação</w:t>
      </w:r>
    </w:p>
    <w:p w14:paraId="434A808A" w14:textId="77777777" w:rsidR="00CB61E8" w:rsidRPr="004518EC" w:rsidRDefault="00CB61E8" w:rsidP="00CB61E8">
      <w:pPr>
        <w:numPr>
          <w:ilvl w:val="2"/>
          <w:numId w:val="5"/>
        </w:numPr>
        <w:ind w:left="1133" w:hanging="708"/>
      </w:pPr>
      <w:r w:rsidRPr="004518EC">
        <w:rPr>
          <w:sz w:val="20"/>
          <w:szCs w:val="20"/>
        </w:rPr>
        <w:t xml:space="preserve">Entende-se por parcela principal, sendo vedada sua subcontratação, os serviços relacionados às instalações de combate a incêndio, descritos no Anexo I, através da descrição de todos os itens dentro do tópico “INSTALAÇÕES DE COMBATE A INCÊNDIO”, item 14 (quatorze).  </w:t>
      </w:r>
    </w:p>
    <w:p w14:paraId="1C320BF2" w14:textId="77777777" w:rsidR="00CB61E8" w:rsidRPr="004518EC" w:rsidRDefault="00CB61E8" w:rsidP="00CB61E8">
      <w:pPr>
        <w:numPr>
          <w:ilvl w:val="2"/>
          <w:numId w:val="5"/>
        </w:numPr>
        <w:ind w:left="1133" w:hanging="708"/>
      </w:pPr>
      <w:r w:rsidRPr="004518EC">
        <w:rPr>
          <w:sz w:val="20"/>
          <w:szCs w:val="20"/>
        </w:rPr>
        <w:t xml:space="preserve">É permitida a subcontratação, portanto, dos outros itens, exceto àqueles relacionados a gestão da obra, descritos no Anexo I, através da descrição de todos os itens dentro do tópico “GERENCIAMENTO DE OBRAS / FISCALIZAÇÃO”, item 2 (dois).  </w:t>
      </w:r>
    </w:p>
    <w:p w14:paraId="47010646" w14:textId="77777777" w:rsidR="00CB61E8" w:rsidRDefault="00CB61E8" w:rsidP="00CB61E8">
      <w:pPr>
        <w:numPr>
          <w:ilvl w:val="1"/>
          <w:numId w:val="5"/>
        </w:numPr>
        <w:spacing w:after="120"/>
      </w:pPr>
      <w:r>
        <w:rPr>
          <w:sz w:val="20"/>
          <w:szCs w:val="20"/>
        </w:rPr>
        <w:t xml:space="preserve">A subcontratação depende de autorização prévia, por escrito, da CONTRATANTE, a quem incumbe avaliar se a subcontratada cumpre os requisitos de qualificação técnica necessários para a execução do objeto. </w:t>
      </w:r>
    </w:p>
    <w:p w14:paraId="0D5A9096" w14:textId="77777777" w:rsidR="00CB61E8" w:rsidRDefault="00CB61E8" w:rsidP="00CB61E8">
      <w:pPr>
        <w:numPr>
          <w:ilvl w:val="1"/>
          <w:numId w:val="5"/>
        </w:numPr>
      </w:pPr>
      <w:r>
        <w:rPr>
          <w:sz w:val="2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66698635" w14:textId="77777777" w:rsidR="00CB61E8" w:rsidRPr="000D3E73" w:rsidRDefault="00CB61E8" w:rsidP="00CB61E8">
      <w:pPr>
        <w:pStyle w:val="Ttulo1"/>
        <w:spacing w:after="200" w:line="240" w:lineRule="auto"/>
        <w:ind w:left="0"/>
        <w:rPr>
          <w:sz w:val="16"/>
          <w:szCs w:val="16"/>
          <w:highlight w:val="none"/>
        </w:rPr>
      </w:pPr>
      <w:bookmarkStart w:id="3" w:name="_682gtrkqeolz" w:colFirst="0" w:colLast="0"/>
      <w:bookmarkEnd w:id="3"/>
    </w:p>
    <w:p w14:paraId="794E9689" w14:textId="77777777" w:rsidR="00CB61E8" w:rsidRPr="004518EC" w:rsidRDefault="00CB61E8" w:rsidP="00CB61E8">
      <w:pPr>
        <w:pStyle w:val="Ttulo1"/>
        <w:numPr>
          <w:ilvl w:val="0"/>
          <w:numId w:val="5"/>
        </w:numPr>
        <w:spacing w:after="200" w:line="360" w:lineRule="auto"/>
        <w:rPr>
          <w:highlight w:val="none"/>
        </w:rPr>
      </w:pPr>
      <w:r w:rsidRPr="004518EC">
        <w:rPr>
          <w:highlight w:val="none"/>
        </w:rPr>
        <w:t>ALTERAÇÃO SUBJETIVA</w:t>
      </w:r>
    </w:p>
    <w:p w14:paraId="56F20C91" w14:textId="77777777" w:rsidR="00CB61E8" w:rsidRPr="00397D12" w:rsidRDefault="00CB61E8" w:rsidP="00CB61E8">
      <w:pPr>
        <w:pStyle w:val="Ttulo1"/>
        <w:numPr>
          <w:ilvl w:val="1"/>
          <w:numId w:val="5"/>
        </w:numPr>
        <w:spacing w:line="360" w:lineRule="auto"/>
        <w:rPr>
          <w:highlight w:val="none"/>
        </w:rPr>
      </w:pPr>
      <w:bookmarkStart w:id="4" w:name="_yb0bjaq6gz2z" w:colFirst="0" w:colLast="0"/>
      <w:bookmarkEnd w:id="4"/>
      <w:r w:rsidRPr="00397D12">
        <w:rPr>
          <w:b w:val="0"/>
          <w:sz w:val="20"/>
          <w:szCs w:val="20"/>
          <w:highlight w:val="none"/>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ED8E7D3" w14:textId="77777777" w:rsidR="00CB61E8" w:rsidRDefault="00CB61E8" w:rsidP="00CB61E8">
      <w:pPr>
        <w:spacing w:line="300" w:lineRule="auto"/>
        <w:rPr>
          <w:sz w:val="20"/>
          <w:szCs w:val="20"/>
        </w:rPr>
      </w:pPr>
    </w:p>
    <w:p w14:paraId="024258A1" w14:textId="77777777" w:rsidR="00CB61E8" w:rsidRDefault="00CB61E8" w:rsidP="00CB61E8">
      <w:pPr>
        <w:spacing w:line="300" w:lineRule="auto"/>
        <w:rPr>
          <w:sz w:val="20"/>
          <w:szCs w:val="20"/>
        </w:rPr>
      </w:pPr>
    </w:p>
    <w:p w14:paraId="464EDD33" w14:textId="77777777" w:rsidR="00CB61E8" w:rsidRDefault="00CB61E8" w:rsidP="00CB61E8">
      <w:pPr>
        <w:pStyle w:val="Ttulo1"/>
        <w:numPr>
          <w:ilvl w:val="0"/>
          <w:numId w:val="5"/>
        </w:numPr>
        <w:spacing w:line="360" w:lineRule="auto"/>
        <w:ind w:left="566" w:hanging="566"/>
        <w:rPr>
          <w:highlight w:val="none"/>
        </w:rPr>
      </w:pPr>
      <w:r w:rsidRPr="004518EC">
        <w:rPr>
          <w:highlight w:val="none"/>
        </w:rPr>
        <w:t>CONTROLE E FISCALIZAÇÃO DA EXECUÇÃO</w:t>
      </w:r>
    </w:p>
    <w:p w14:paraId="5A88B6A9" w14:textId="77777777" w:rsidR="00CB61E8" w:rsidRPr="00B25B4E" w:rsidRDefault="00CB61E8" w:rsidP="00CB61E8">
      <w:pPr>
        <w:numPr>
          <w:ilvl w:val="1"/>
          <w:numId w:val="5"/>
        </w:numPr>
        <w:rPr>
          <w:rFonts w:asciiTheme="majorHAnsi" w:hAnsiTheme="majorHAnsi"/>
        </w:rPr>
      </w:pPr>
      <w:r w:rsidRPr="00B25B4E">
        <w:rPr>
          <w:rFonts w:asciiTheme="majorHAnsi" w:hAnsiTheme="majorHAnsi"/>
          <w:sz w:val="20"/>
          <w:szCs w:val="20"/>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49D446AA" w14:textId="77777777" w:rsidR="00CB61E8" w:rsidRPr="00B25B4E" w:rsidRDefault="00CB61E8" w:rsidP="00CB61E8">
      <w:pPr>
        <w:numPr>
          <w:ilvl w:val="1"/>
          <w:numId w:val="5"/>
        </w:numPr>
        <w:rPr>
          <w:rFonts w:asciiTheme="majorHAnsi" w:hAnsiTheme="majorHAnsi"/>
        </w:rPr>
      </w:pPr>
      <w:r w:rsidRPr="00B25B4E">
        <w:rPr>
          <w:rFonts w:asciiTheme="majorHAnsi" w:hAnsiTheme="majorHAnsi"/>
          <w:sz w:val="20"/>
          <w:szCs w:val="20"/>
        </w:rPr>
        <w:lastRenderedPageBreak/>
        <w:t>O representante da CONTRATANTE deverá ter a qualificação necessária para o acompanhamento e controle da execução dos serviços e do contrato.</w:t>
      </w:r>
    </w:p>
    <w:p w14:paraId="6FA7B65B" w14:textId="77777777" w:rsidR="00CB61E8" w:rsidRPr="00B25B4E" w:rsidRDefault="00CB61E8" w:rsidP="00CB61E8">
      <w:pPr>
        <w:numPr>
          <w:ilvl w:val="1"/>
          <w:numId w:val="5"/>
        </w:numPr>
        <w:rPr>
          <w:rFonts w:asciiTheme="majorHAnsi" w:hAnsiTheme="majorHAnsi"/>
        </w:rPr>
      </w:pPr>
      <w:r w:rsidRPr="00B25B4E">
        <w:rPr>
          <w:rFonts w:asciiTheme="majorHAnsi" w:hAnsiTheme="majorHAnsi"/>
          <w:sz w:val="20"/>
          <w:szCs w:val="20"/>
        </w:rPr>
        <w:t>A verificação da adequação da prestação do serviço deverá ser realizada com base nos critérios previstos neste Projeto Básico.</w:t>
      </w:r>
    </w:p>
    <w:p w14:paraId="100BAFA8" w14:textId="77777777" w:rsidR="00CB61E8" w:rsidRPr="00B25B4E" w:rsidRDefault="00CB61E8" w:rsidP="00CB61E8">
      <w:pPr>
        <w:numPr>
          <w:ilvl w:val="1"/>
          <w:numId w:val="5"/>
        </w:numPr>
        <w:pBdr>
          <w:top w:val="nil"/>
          <w:left w:val="nil"/>
          <w:bottom w:val="nil"/>
          <w:right w:val="nil"/>
          <w:between w:val="nil"/>
        </w:pBdr>
        <w:rPr>
          <w:rFonts w:asciiTheme="majorHAnsi" w:hAnsiTheme="majorHAnsi"/>
        </w:rPr>
      </w:pPr>
      <w:r>
        <w:rPr>
          <w:rFonts w:asciiTheme="majorHAnsi" w:hAnsiTheme="majorHAnsi"/>
          <w:sz w:val="20"/>
          <w:szCs w:val="20"/>
        </w:rPr>
        <w:t>A F</w:t>
      </w:r>
      <w:r w:rsidRPr="00B25B4E">
        <w:rPr>
          <w:rFonts w:asciiTheme="majorHAnsi" w:hAnsiTheme="majorHAnsi"/>
          <w:sz w:val="20"/>
          <w:szCs w:val="20"/>
        </w:rPr>
        <w:t>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2B5E7768" w14:textId="77777777" w:rsidR="00CB61E8" w:rsidRPr="00B25B4E" w:rsidRDefault="00CB61E8" w:rsidP="00CB61E8">
      <w:pPr>
        <w:numPr>
          <w:ilvl w:val="1"/>
          <w:numId w:val="5"/>
        </w:numPr>
        <w:pBdr>
          <w:top w:val="nil"/>
          <w:left w:val="nil"/>
          <w:bottom w:val="nil"/>
          <w:right w:val="nil"/>
          <w:between w:val="nil"/>
        </w:pBdr>
        <w:rPr>
          <w:rFonts w:asciiTheme="majorHAnsi" w:hAnsiTheme="majorHAnsi"/>
        </w:rPr>
      </w:pPr>
      <w:r w:rsidRPr="00B25B4E">
        <w:rPr>
          <w:rFonts w:asciiTheme="majorHAnsi" w:hAnsiTheme="majorHAnsi"/>
          <w:sz w:val="20"/>
          <w:szCs w:val="20"/>
        </w:rPr>
        <w:t xml:space="preserve">A conformidade do material/técnica/equipamento a ser utilizado na execução dos serviços deverá ser verificada juntamente com o documento da CONTRATADA que contenha a relação detalhada </w:t>
      </w:r>
      <w:proofErr w:type="gramStart"/>
      <w:r w:rsidRPr="00B25B4E">
        <w:rPr>
          <w:rFonts w:asciiTheme="majorHAnsi" w:hAnsiTheme="majorHAnsi"/>
          <w:sz w:val="20"/>
          <w:szCs w:val="20"/>
        </w:rPr>
        <w:t>dos mesmos</w:t>
      </w:r>
      <w:proofErr w:type="gramEnd"/>
      <w:r w:rsidRPr="00B25B4E">
        <w:rPr>
          <w:rFonts w:asciiTheme="majorHAnsi" w:hAnsiTheme="majorHAnsi"/>
          <w:sz w:val="20"/>
          <w:szCs w:val="20"/>
        </w:rPr>
        <w:t>, informando as respectivas quantidades e especificações técnicas, tais como: marca, qualidade e forma de uso.</w:t>
      </w:r>
    </w:p>
    <w:p w14:paraId="62178D2C" w14:textId="77777777" w:rsidR="00CB61E8" w:rsidRPr="00B25B4E" w:rsidRDefault="00CB61E8" w:rsidP="00CB61E8">
      <w:pPr>
        <w:numPr>
          <w:ilvl w:val="1"/>
          <w:numId w:val="5"/>
        </w:numPr>
        <w:rPr>
          <w:rFonts w:asciiTheme="majorHAnsi" w:hAnsiTheme="majorHAnsi"/>
        </w:rPr>
      </w:pPr>
      <w:r w:rsidRPr="00B25B4E">
        <w:rPr>
          <w:rFonts w:asciiTheme="majorHAnsi" w:hAnsiTheme="majorHAnsi"/>
          <w:sz w:val="20"/>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3C8FBA42" w14:textId="77777777" w:rsidR="00CB61E8" w:rsidRPr="00B25B4E" w:rsidRDefault="00CB61E8" w:rsidP="00CB61E8">
      <w:pPr>
        <w:numPr>
          <w:ilvl w:val="1"/>
          <w:numId w:val="5"/>
        </w:numPr>
        <w:rPr>
          <w:rFonts w:asciiTheme="majorHAnsi" w:hAnsiTheme="majorHAnsi"/>
        </w:rPr>
      </w:pPr>
      <w:r w:rsidRPr="00B25B4E">
        <w:rPr>
          <w:rFonts w:asciiTheme="majorHAnsi" w:hAnsiTheme="majorHAnsi"/>
          <w:sz w:val="20"/>
          <w:szCs w:val="20"/>
        </w:rPr>
        <w:t>O descumprimento total ou parcial das obrigações e responsabilidades assumidas pela CONTRATADA, sobretudo quanto às obrigações e encargos sociais e trabalhistas, ensejará a aplicação de sanções administrativas, previstas neste Projeto Básico, no Edital, no Contrato e na legislação vigente, podendo culminar em rescisão contratual, conforme disposto nos artigos 77 e 87 da Lei nº 8.666, de 1993.</w:t>
      </w:r>
    </w:p>
    <w:p w14:paraId="70E957AE" w14:textId="77777777" w:rsidR="00CB61E8" w:rsidRPr="00B25B4E" w:rsidRDefault="00CB61E8" w:rsidP="00CB61E8">
      <w:pPr>
        <w:numPr>
          <w:ilvl w:val="1"/>
          <w:numId w:val="5"/>
        </w:numPr>
        <w:pBdr>
          <w:top w:val="nil"/>
          <w:left w:val="nil"/>
          <w:bottom w:val="nil"/>
          <w:right w:val="nil"/>
          <w:between w:val="nil"/>
        </w:pBdr>
        <w:rPr>
          <w:rFonts w:asciiTheme="majorHAnsi" w:hAnsiTheme="majorHAnsi"/>
        </w:rPr>
      </w:pPr>
      <w:r w:rsidRPr="00B25B4E">
        <w:rPr>
          <w:rFonts w:asciiTheme="majorHAnsi" w:hAnsiTheme="majorHAnsi"/>
          <w:sz w:val="20"/>
          <w:szCs w:val="20"/>
        </w:rPr>
        <w:t xml:space="preserve">As atividades de gestão e fiscalização da execução contratual devem ser realizadas de forma preventiva, rotineira e sistemática, podendo ser exercidas por servidores ou equipe de </w:t>
      </w:r>
      <w:r>
        <w:rPr>
          <w:rFonts w:asciiTheme="majorHAnsi" w:hAnsiTheme="majorHAnsi"/>
          <w:sz w:val="20"/>
          <w:szCs w:val="20"/>
        </w:rPr>
        <w:t>F</w:t>
      </w:r>
      <w:r w:rsidRPr="00B25B4E">
        <w:rPr>
          <w:rFonts w:asciiTheme="majorHAnsi" w:hAnsiTheme="majorHAnsi"/>
          <w:sz w:val="20"/>
          <w:szCs w:val="20"/>
        </w:rPr>
        <w:t xml:space="preserve">iscalização, desde que, no exercício dessas atribuições, fique assegurada a distinção dessas atividades e, em razão do volume de trabalho, não comprometa o desempenho de todas as ações relacionadas à Gestão do Contrato. </w:t>
      </w:r>
    </w:p>
    <w:p w14:paraId="42D5A905" w14:textId="77777777" w:rsidR="00CB61E8" w:rsidRPr="00B25B4E" w:rsidRDefault="00CB61E8" w:rsidP="00CB61E8">
      <w:pPr>
        <w:numPr>
          <w:ilvl w:val="1"/>
          <w:numId w:val="5"/>
        </w:numPr>
        <w:spacing w:before="120" w:after="120"/>
        <w:rPr>
          <w:rFonts w:asciiTheme="majorHAnsi" w:hAnsiTheme="majorHAnsi" w:cs="Arial"/>
          <w:sz w:val="20"/>
          <w:szCs w:val="20"/>
        </w:rPr>
      </w:pPr>
      <w:r w:rsidRPr="00B25B4E">
        <w:rPr>
          <w:rFonts w:asciiTheme="majorHAnsi" w:hAnsiTheme="majorHAnsi" w:cs="Arial"/>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19C1F392" w14:textId="77777777" w:rsidR="00CB61E8" w:rsidRPr="00B25B4E" w:rsidRDefault="00CB61E8" w:rsidP="00CB61E8">
      <w:pPr>
        <w:numPr>
          <w:ilvl w:val="1"/>
          <w:numId w:val="5"/>
        </w:numPr>
        <w:spacing w:before="120" w:after="120"/>
        <w:rPr>
          <w:rFonts w:asciiTheme="majorHAnsi" w:hAnsiTheme="majorHAnsi" w:cs="Arial"/>
          <w:sz w:val="20"/>
          <w:szCs w:val="20"/>
        </w:rPr>
      </w:pPr>
      <w:r w:rsidRPr="00B25B4E">
        <w:rPr>
          <w:rFonts w:asciiTheme="majorHAnsi" w:hAnsiTheme="majorHAnsi" w:cs="Arial"/>
          <w:sz w:val="20"/>
          <w:szCs w:val="20"/>
        </w:rPr>
        <w:t xml:space="preserve">O fiscal técnico deverá apresentar ao preposto da CONTRATADA a avaliação da execução do objeto ou, se for o caso, a avaliação de desempenho e qualidade da prestação dos serviços realizada. </w:t>
      </w:r>
    </w:p>
    <w:p w14:paraId="40A9D7D8" w14:textId="77777777" w:rsidR="00CB61E8" w:rsidRPr="00B25B4E" w:rsidRDefault="00CB61E8" w:rsidP="00CB61E8">
      <w:pPr>
        <w:numPr>
          <w:ilvl w:val="1"/>
          <w:numId w:val="5"/>
        </w:numPr>
        <w:spacing w:before="120" w:after="120"/>
        <w:rPr>
          <w:rFonts w:asciiTheme="majorHAnsi" w:hAnsiTheme="majorHAnsi" w:cs="Arial"/>
          <w:sz w:val="20"/>
          <w:szCs w:val="20"/>
        </w:rPr>
      </w:pPr>
      <w:r w:rsidRPr="00B25B4E">
        <w:rPr>
          <w:rFonts w:asciiTheme="majorHAnsi" w:hAnsiTheme="majorHAnsi" w:cs="Arial"/>
          <w:sz w:val="20"/>
          <w:szCs w:val="20"/>
        </w:rPr>
        <w:t xml:space="preserve">Em hipótese alguma, será admitido que a própria CONTRATADA materialize a avaliação de desempenho e qualidade da prestação dos serviços realizada. </w:t>
      </w:r>
    </w:p>
    <w:p w14:paraId="4ECA4EF6" w14:textId="77777777" w:rsidR="00CB61E8" w:rsidRPr="00B25B4E" w:rsidRDefault="00CB61E8" w:rsidP="00CB61E8">
      <w:pPr>
        <w:numPr>
          <w:ilvl w:val="1"/>
          <w:numId w:val="5"/>
        </w:numPr>
        <w:spacing w:before="120" w:after="120"/>
        <w:rPr>
          <w:rFonts w:asciiTheme="majorHAnsi" w:hAnsiTheme="majorHAnsi" w:cs="Arial"/>
          <w:sz w:val="20"/>
          <w:szCs w:val="20"/>
        </w:rPr>
      </w:pPr>
      <w:r w:rsidRPr="00B25B4E">
        <w:rPr>
          <w:rFonts w:asciiTheme="majorHAnsi" w:hAnsiTheme="majorHAnsi" w:cs="Arial"/>
          <w:sz w:val="20"/>
          <w:szCs w:val="20"/>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424416DF" w14:textId="77777777" w:rsidR="00CB61E8" w:rsidRPr="00B25B4E" w:rsidRDefault="00CB61E8" w:rsidP="00CB61E8">
      <w:pPr>
        <w:numPr>
          <w:ilvl w:val="1"/>
          <w:numId w:val="5"/>
        </w:numPr>
        <w:spacing w:before="120" w:after="120"/>
        <w:rPr>
          <w:rFonts w:asciiTheme="majorHAnsi" w:hAnsiTheme="majorHAnsi" w:cs="Arial"/>
          <w:sz w:val="20"/>
          <w:szCs w:val="20"/>
        </w:rPr>
      </w:pPr>
      <w:r w:rsidRPr="00B25B4E">
        <w:rPr>
          <w:rFonts w:asciiTheme="majorHAnsi" w:hAnsiTheme="majorHAnsi" w:cs="Arial"/>
          <w:sz w:val="20"/>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492E4B3E" w14:textId="77777777" w:rsidR="00CB61E8" w:rsidRPr="00B25B4E" w:rsidRDefault="00CB61E8" w:rsidP="00CB61E8">
      <w:pPr>
        <w:numPr>
          <w:ilvl w:val="1"/>
          <w:numId w:val="5"/>
        </w:numPr>
        <w:spacing w:before="120" w:after="120"/>
        <w:rPr>
          <w:rFonts w:asciiTheme="majorHAnsi" w:hAnsiTheme="majorHAnsi" w:cs="Arial"/>
          <w:sz w:val="20"/>
          <w:szCs w:val="20"/>
        </w:rPr>
      </w:pPr>
      <w:r w:rsidRPr="00B25B4E">
        <w:rPr>
          <w:rFonts w:asciiTheme="majorHAnsi" w:hAnsiTheme="majorHAnsi" w:cs="Arial"/>
          <w:sz w:val="20"/>
          <w:szCs w:val="20"/>
        </w:rPr>
        <w:t xml:space="preserve">O fiscal técnico poderá realizar avaliação diária, semanal ou mensal, desde que o período escolhido seja suficiente para avaliar ou, se for o caso, aferir o desempenho e qualidade da prestação dos serviços. </w:t>
      </w:r>
    </w:p>
    <w:p w14:paraId="10096863" w14:textId="77777777" w:rsidR="00CB61E8" w:rsidRPr="00B25B4E" w:rsidRDefault="00CB61E8" w:rsidP="00CB61E8">
      <w:pPr>
        <w:numPr>
          <w:ilvl w:val="1"/>
          <w:numId w:val="5"/>
        </w:numPr>
        <w:spacing w:before="120" w:after="120"/>
        <w:rPr>
          <w:rFonts w:asciiTheme="majorHAnsi" w:hAnsiTheme="majorHAnsi" w:cs="Arial"/>
          <w:sz w:val="20"/>
          <w:szCs w:val="20"/>
        </w:rPr>
      </w:pPr>
      <w:r w:rsidRPr="00F266E6">
        <w:rPr>
          <w:rFonts w:asciiTheme="majorHAnsi" w:hAnsiTheme="majorHAnsi" w:cs="Arial"/>
          <w:b/>
          <w:sz w:val="20"/>
          <w:szCs w:val="20"/>
        </w:rPr>
        <w:lastRenderedPageBreak/>
        <w:t>No caso de obras</w:t>
      </w:r>
      <w:r w:rsidRPr="00B25B4E">
        <w:rPr>
          <w:rFonts w:asciiTheme="majorHAnsi" w:hAnsiTheme="majorHAnsi" w:cs="Arial"/>
          <w:sz w:val="20"/>
          <w:szCs w:val="20"/>
        </w:rPr>
        <w:t xml:space="preserve">, cumpre, ainda, à </w:t>
      </w:r>
      <w:r>
        <w:rPr>
          <w:rFonts w:asciiTheme="majorHAnsi" w:hAnsiTheme="majorHAnsi" w:cs="Arial"/>
          <w:sz w:val="20"/>
          <w:szCs w:val="20"/>
        </w:rPr>
        <w:t>F</w:t>
      </w:r>
      <w:r w:rsidRPr="00B25B4E">
        <w:rPr>
          <w:rFonts w:asciiTheme="majorHAnsi" w:hAnsiTheme="majorHAnsi" w:cs="Arial"/>
          <w:sz w:val="20"/>
          <w:szCs w:val="20"/>
        </w:rPr>
        <w:t>iscalização:</w:t>
      </w:r>
    </w:p>
    <w:p w14:paraId="53F64FCB" w14:textId="77777777" w:rsidR="00CB61E8" w:rsidRPr="00B25B4E" w:rsidRDefault="00CB61E8" w:rsidP="00CB61E8">
      <w:pPr>
        <w:numPr>
          <w:ilvl w:val="2"/>
          <w:numId w:val="5"/>
        </w:numPr>
        <w:spacing w:before="120" w:after="120"/>
        <w:rPr>
          <w:rFonts w:asciiTheme="majorHAnsi" w:hAnsiTheme="majorHAnsi" w:cs="Arial"/>
          <w:sz w:val="20"/>
          <w:szCs w:val="20"/>
        </w:rPr>
      </w:pPr>
      <w:r w:rsidRPr="00B25B4E">
        <w:rPr>
          <w:rFonts w:asciiTheme="majorHAnsi" w:hAnsiTheme="majorHAnsi" w:cs="Arial"/>
          <w:sz w:val="20"/>
          <w:szCs w:val="20"/>
        </w:rPr>
        <w:t xml:space="preserve">solicitar, mensalmente, por amostragem, que a contratada apresente os documentos comprobatórios das obrigações trabalhistas e previdenciárias dos empregados alocados na execução da obra, em especial, quanto: </w:t>
      </w:r>
    </w:p>
    <w:p w14:paraId="2B5FF092" w14:textId="77777777" w:rsidR="00CB61E8" w:rsidRPr="00B25B4E" w:rsidRDefault="00CB61E8" w:rsidP="00CB61E8">
      <w:pPr>
        <w:numPr>
          <w:ilvl w:val="3"/>
          <w:numId w:val="5"/>
        </w:numPr>
        <w:spacing w:before="120" w:after="120" w:line="276" w:lineRule="auto"/>
        <w:ind w:left="1701" w:hanging="850"/>
        <w:rPr>
          <w:rFonts w:asciiTheme="majorHAnsi" w:hAnsiTheme="majorHAnsi" w:cs="Arial"/>
          <w:sz w:val="20"/>
          <w:szCs w:val="20"/>
        </w:rPr>
      </w:pPr>
      <w:r w:rsidRPr="00B25B4E">
        <w:rPr>
          <w:rFonts w:asciiTheme="majorHAnsi" w:hAnsiTheme="majorHAnsi" w:cs="Arial"/>
          <w:sz w:val="20"/>
          <w:szCs w:val="20"/>
        </w:rPr>
        <w:t>ao pagamento de salários, adicionais, horas extras, repouso semanal remunerado e décimo terceiro salário;</w:t>
      </w:r>
    </w:p>
    <w:p w14:paraId="1A9CD201" w14:textId="77777777" w:rsidR="00CB61E8" w:rsidRPr="00B25B4E" w:rsidRDefault="00CB61E8" w:rsidP="00CB61E8">
      <w:pPr>
        <w:numPr>
          <w:ilvl w:val="3"/>
          <w:numId w:val="5"/>
        </w:numPr>
        <w:spacing w:before="120" w:after="120" w:line="276" w:lineRule="auto"/>
        <w:ind w:left="1701" w:hanging="850"/>
        <w:rPr>
          <w:rFonts w:asciiTheme="majorHAnsi" w:hAnsiTheme="majorHAnsi" w:cs="Arial"/>
          <w:sz w:val="20"/>
          <w:szCs w:val="20"/>
        </w:rPr>
      </w:pPr>
      <w:r w:rsidRPr="00B25B4E">
        <w:rPr>
          <w:rFonts w:asciiTheme="majorHAnsi" w:hAnsiTheme="majorHAnsi" w:cs="Arial"/>
          <w:sz w:val="20"/>
          <w:szCs w:val="20"/>
        </w:rPr>
        <w:t>à concessão de férias remuneradas e pagamento do respectivo adicional;</w:t>
      </w:r>
    </w:p>
    <w:p w14:paraId="0D31365A" w14:textId="77777777" w:rsidR="00CB61E8" w:rsidRPr="00B25B4E" w:rsidRDefault="00CB61E8" w:rsidP="00CB61E8">
      <w:pPr>
        <w:numPr>
          <w:ilvl w:val="3"/>
          <w:numId w:val="5"/>
        </w:numPr>
        <w:spacing w:before="120" w:after="120" w:line="276" w:lineRule="auto"/>
        <w:ind w:left="1701" w:hanging="850"/>
        <w:rPr>
          <w:rFonts w:asciiTheme="majorHAnsi" w:hAnsiTheme="majorHAnsi" w:cs="Arial"/>
          <w:sz w:val="20"/>
          <w:szCs w:val="20"/>
        </w:rPr>
      </w:pPr>
      <w:r w:rsidRPr="00B25B4E">
        <w:rPr>
          <w:rFonts w:asciiTheme="majorHAnsi" w:hAnsiTheme="majorHAnsi" w:cs="Arial"/>
          <w:sz w:val="20"/>
          <w:szCs w:val="20"/>
        </w:rPr>
        <w:t>à concessão do auxílio-transporte, auxílio-alimentação e auxílio-saúde, quando for devido;</w:t>
      </w:r>
    </w:p>
    <w:p w14:paraId="33FEC0D6" w14:textId="77777777" w:rsidR="00CB61E8" w:rsidRPr="00B25B4E" w:rsidRDefault="00CB61E8" w:rsidP="00CB61E8">
      <w:pPr>
        <w:numPr>
          <w:ilvl w:val="3"/>
          <w:numId w:val="5"/>
        </w:numPr>
        <w:spacing w:before="120" w:after="120" w:line="276" w:lineRule="auto"/>
        <w:ind w:left="1701" w:hanging="850"/>
        <w:rPr>
          <w:rFonts w:asciiTheme="majorHAnsi" w:hAnsiTheme="majorHAnsi" w:cs="Arial"/>
          <w:sz w:val="20"/>
          <w:szCs w:val="20"/>
        </w:rPr>
      </w:pPr>
      <w:r w:rsidRPr="00B25B4E">
        <w:rPr>
          <w:rFonts w:asciiTheme="majorHAnsi" w:hAnsiTheme="majorHAnsi" w:cs="Arial"/>
          <w:sz w:val="20"/>
          <w:szCs w:val="20"/>
        </w:rPr>
        <w:t>aos depósitos do FGTS; e</w:t>
      </w:r>
    </w:p>
    <w:p w14:paraId="4F3896AD" w14:textId="77777777" w:rsidR="00CB61E8" w:rsidRPr="00B25B4E" w:rsidRDefault="00CB61E8" w:rsidP="00CB61E8">
      <w:pPr>
        <w:numPr>
          <w:ilvl w:val="3"/>
          <w:numId w:val="5"/>
        </w:numPr>
        <w:spacing w:before="120" w:after="120" w:line="276" w:lineRule="auto"/>
        <w:ind w:left="1701" w:hanging="850"/>
        <w:rPr>
          <w:rFonts w:asciiTheme="majorHAnsi" w:hAnsiTheme="majorHAnsi" w:cs="Arial"/>
          <w:sz w:val="20"/>
          <w:szCs w:val="20"/>
        </w:rPr>
      </w:pPr>
      <w:r w:rsidRPr="00B25B4E">
        <w:rPr>
          <w:rFonts w:asciiTheme="majorHAnsi" w:hAnsiTheme="majorHAnsi" w:cs="Arial"/>
          <w:sz w:val="20"/>
          <w:szCs w:val="20"/>
        </w:rPr>
        <w:t>ao pagamento de obrigações trabalhistas e previdenciárias dos empregados dispensados até a data da extinção do contrato.</w:t>
      </w:r>
    </w:p>
    <w:p w14:paraId="48F948E2" w14:textId="77777777" w:rsidR="00CB61E8" w:rsidRPr="00B25B4E" w:rsidRDefault="00CB61E8" w:rsidP="00CB61E8">
      <w:pPr>
        <w:numPr>
          <w:ilvl w:val="2"/>
          <w:numId w:val="5"/>
        </w:numPr>
        <w:spacing w:before="120" w:after="120"/>
        <w:rPr>
          <w:rFonts w:asciiTheme="majorHAnsi" w:hAnsiTheme="majorHAnsi" w:cs="Arial"/>
          <w:sz w:val="20"/>
          <w:szCs w:val="20"/>
        </w:rPr>
      </w:pPr>
      <w:r w:rsidRPr="00B25B4E">
        <w:rPr>
          <w:rFonts w:asciiTheme="majorHAnsi" w:hAnsiTheme="majorHAnsi" w:cs="Arial"/>
          <w:sz w:val="20"/>
          <w:szCs w:val="20"/>
        </w:rPr>
        <w:t xml:space="preserve">Solicitar, por amostragem, aos empregados da </w:t>
      </w:r>
      <w:r>
        <w:rPr>
          <w:rFonts w:asciiTheme="majorHAnsi" w:hAnsiTheme="majorHAnsi" w:cs="Arial"/>
          <w:sz w:val="20"/>
          <w:szCs w:val="20"/>
        </w:rPr>
        <w:t>C</w:t>
      </w:r>
      <w:r w:rsidRPr="00B25B4E">
        <w:rPr>
          <w:rFonts w:asciiTheme="majorHAnsi" w:hAnsiTheme="majorHAnsi" w:cs="Arial"/>
          <w:sz w:val="20"/>
          <w:szCs w:val="20"/>
        </w:rPr>
        <w:t>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14:paraId="1E6DDE5F" w14:textId="77777777" w:rsidR="00CB61E8" w:rsidRPr="00B25B4E" w:rsidRDefault="00CB61E8" w:rsidP="00CB61E8">
      <w:pPr>
        <w:numPr>
          <w:ilvl w:val="2"/>
          <w:numId w:val="5"/>
        </w:numPr>
        <w:spacing w:before="120" w:after="120"/>
        <w:rPr>
          <w:rFonts w:asciiTheme="majorHAnsi" w:hAnsiTheme="majorHAnsi" w:cs="Arial"/>
          <w:sz w:val="20"/>
          <w:szCs w:val="20"/>
        </w:rPr>
      </w:pPr>
      <w:r>
        <w:rPr>
          <w:rFonts w:asciiTheme="majorHAnsi" w:hAnsiTheme="majorHAnsi" w:cs="Arial"/>
          <w:sz w:val="20"/>
          <w:szCs w:val="20"/>
        </w:rPr>
        <w:t>O</w:t>
      </w:r>
      <w:r w:rsidRPr="00B25B4E">
        <w:rPr>
          <w:rFonts w:asciiTheme="majorHAnsi" w:hAnsiTheme="majorHAnsi" w:cs="Arial"/>
          <w:sz w:val="20"/>
          <w:szCs w:val="20"/>
        </w:rPr>
        <w:t>ficiar os órgãos responsáveis pela fiscalização em caso de indício de irregularidade no cumprimento das obrigações trabalhistas, previdenciárias e para com o FGTS;</w:t>
      </w:r>
    </w:p>
    <w:p w14:paraId="77F894EF" w14:textId="77777777" w:rsidR="00CB61E8" w:rsidRPr="00B25B4E" w:rsidRDefault="00CB61E8" w:rsidP="00CB61E8">
      <w:pPr>
        <w:numPr>
          <w:ilvl w:val="2"/>
          <w:numId w:val="5"/>
        </w:numPr>
        <w:spacing w:before="120" w:after="120"/>
        <w:rPr>
          <w:rFonts w:asciiTheme="majorHAnsi" w:hAnsiTheme="majorHAnsi" w:cs="Arial"/>
          <w:sz w:val="20"/>
          <w:szCs w:val="20"/>
        </w:rPr>
      </w:pPr>
      <w:r>
        <w:rPr>
          <w:rFonts w:asciiTheme="majorHAnsi" w:hAnsiTheme="majorHAnsi" w:cs="Arial"/>
          <w:sz w:val="20"/>
          <w:szCs w:val="20"/>
        </w:rPr>
        <w:t>S</w:t>
      </w:r>
      <w:r w:rsidRPr="00B25B4E">
        <w:rPr>
          <w:rFonts w:asciiTheme="majorHAnsi" w:hAnsiTheme="majorHAnsi" w:cs="Arial"/>
          <w:sz w:val="20"/>
          <w:szCs w:val="20"/>
        </w:rPr>
        <w:t>omente autorizar a subcontratação se as obrigações estabelecidas na Instrução Normativa SEGES/MP nº 6, de 6 de julho de 2018 forem expressamente aceitas pela subcontratada.</w:t>
      </w:r>
    </w:p>
    <w:p w14:paraId="16769E65" w14:textId="77777777" w:rsidR="00CB61E8" w:rsidRPr="000D3E73" w:rsidRDefault="00CB61E8" w:rsidP="00CB61E8">
      <w:pPr>
        <w:spacing w:line="240" w:lineRule="auto"/>
        <w:ind w:left="567" w:right="-17" w:hanging="567"/>
        <w:rPr>
          <w:b/>
          <w:sz w:val="16"/>
          <w:szCs w:val="16"/>
        </w:rPr>
      </w:pPr>
    </w:p>
    <w:p w14:paraId="5FA74F0C" w14:textId="77777777" w:rsidR="00CB61E8" w:rsidRPr="004518EC" w:rsidRDefault="00CB61E8" w:rsidP="00CB61E8">
      <w:pPr>
        <w:pStyle w:val="Ttulo1"/>
        <w:numPr>
          <w:ilvl w:val="0"/>
          <w:numId w:val="5"/>
        </w:numPr>
        <w:ind w:left="566" w:hanging="566"/>
        <w:rPr>
          <w:highlight w:val="none"/>
        </w:rPr>
      </w:pPr>
      <w:r w:rsidRPr="004518EC">
        <w:rPr>
          <w:highlight w:val="none"/>
        </w:rPr>
        <w:t>DO RECEBIMENTO E ACEITAÇÃO DO OBJETO</w:t>
      </w:r>
    </w:p>
    <w:p w14:paraId="30906EB4" w14:textId="77777777" w:rsidR="00CB61E8" w:rsidRPr="00B25B4E" w:rsidRDefault="00CB61E8" w:rsidP="00CB61E8">
      <w:pPr>
        <w:numPr>
          <w:ilvl w:val="1"/>
          <w:numId w:val="5"/>
        </w:numPr>
        <w:spacing w:before="120" w:after="120"/>
        <w:rPr>
          <w:rFonts w:asciiTheme="majorHAnsi" w:hAnsiTheme="majorHAnsi" w:cs="Arial"/>
          <w:sz w:val="20"/>
          <w:szCs w:val="20"/>
          <w:lang w:eastAsia="en-US"/>
        </w:rPr>
      </w:pPr>
      <w:r w:rsidRPr="00B25B4E">
        <w:rPr>
          <w:rFonts w:asciiTheme="majorHAnsi" w:hAnsiTheme="majorHAnsi" w:cs="Arial"/>
          <w:iCs/>
          <w:sz w:val="20"/>
          <w:szCs w:val="20"/>
        </w:rPr>
        <w:t xml:space="preserve">A emissão da Nota Fiscal/Fatura deve ser precedida do recebimento </w:t>
      </w:r>
      <w:r w:rsidRPr="00403288">
        <w:rPr>
          <w:rFonts w:asciiTheme="majorHAnsi" w:hAnsiTheme="majorHAnsi" w:cs="Arial"/>
          <w:iCs/>
          <w:sz w:val="20"/>
          <w:szCs w:val="20"/>
        </w:rPr>
        <w:t>parcial d</w:t>
      </w:r>
      <w:r>
        <w:rPr>
          <w:rFonts w:asciiTheme="majorHAnsi" w:hAnsiTheme="majorHAnsi" w:cs="Arial"/>
          <w:iCs/>
          <w:sz w:val="20"/>
          <w:szCs w:val="20"/>
        </w:rPr>
        <w:t>os serviços, nos termos abaixo:</w:t>
      </w:r>
    </w:p>
    <w:p w14:paraId="2FF3C615" w14:textId="77777777" w:rsidR="00CB61E8" w:rsidRPr="00B25B4E" w:rsidRDefault="00CB61E8" w:rsidP="00CB61E8">
      <w:pPr>
        <w:pStyle w:val="PargrafodaLista"/>
        <w:numPr>
          <w:ilvl w:val="2"/>
          <w:numId w:val="5"/>
        </w:numPr>
        <w:spacing w:before="120" w:after="120" w:line="360" w:lineRule="auto"/>
        <w:rPr>
          <w:rFonts w:asciiTheme="majorHAnsi" w:hAnsiTheme="majorHAnsi" w:cs="Arial"/>
          <w:szCs w:val="20"/>
          <w:lang w:eastAsia="en-US"/>
        </w:rPr>
      </w:pPr>
      <w:r w:rsidRPr="00B25B4E">
        <w:rPr>
          <w:rFonts w:asciiTheme="majorHAnsi" w:hAnsiTheme="majorHAnsi" w:cs="Arial"/>
          <w:szCs w:val="20"/>
          <w:lang w:eastAsia="en-US"/>
        </w:rPr>
        <w:t>Ao final de cada etapa da execução contratual, conforme previsto no Cronograma Físico-Financeiro, a Contratada apresentará a medição prévia dos serviços executados no período, através de planilha e memória de cálculo detalhada.</w:t>
      </w:r>
    </w:p>
    <w:p w14:paraId="3602F38A" w14:textId="77777777" w:rsidR="00CB61E8" w:rsidRPr="00B25B4E" w:rsidRDefault="00CB61E8" w:rsidP="00CB61E8">
      <w:pPr>
        <w:pStyle w:val="PargrafodaLista"/>
        <w:numPr>
          <w:ilvl w:val="2"/>
          <w:numId w:val="5"/>
        </w:numPr>
        <w:spacing w:before="120" w:after="120" w:line="360" w:lineRule="auto"/>
        <w:rPr>
          <w:rFonts w:asciiTheme="majorHAnsi" w:hAnsiTheme="majorHAnsi" w:cs="Arial"/>
          <w:szCs w:val="20"/>
          <w:lang w:eastAsia="en-US"/>
        </w:rPr>
      </w:pPr>
      <w:r w:rsidRPr="00B25B4E">
        <w:rPr>
          <w:rFonts w:asciiTheme="majorHAnsi" w:hAnsiTheme="majorHAnsi" w:cs="Arial"/>
          <w:szCs w:val="20"/>
          <w:lang w:eastAsia="en-US"/>
        </w:rPr>
        <w:t>Uma etapa será considerada efetivamente concluída quando os serviços previstos para aquela etapa, no Cronograma Físico-Financeiro, estiverem executados em sua totalidade.</w:t>
      </w:r>
    </w:p>
    <w:p w14:paraId="2A45BBCB" w14:textId="77777777" w:rsidR="00CB61E8" w:rsidRPr="00B25B4E" w:rsidRDefault="00CB61E8" w:rsidP="00CB61E8">
      <w:pPr>
        <w:pStyle w:val="PargrafodaLista"/>
        <w:numPr>
          <w:ilvl w:val="2"/>
          <w:numId w:val="5"/>
        </w:numPr>
        <w:spacing w:before="120" w:after="120" w:line="360" w:lineRule="auto"/>
        <w:rPr>
          <w:rFonts w:asciiTheme="majorHAnsi" w:hAnsiTheme="majorHAnsi" w:cs="Arial"/>
          <w:szCs w:val="20"/>
          <w:lang w:eastAsia="en-US"/>
        </w:rPr>
      </w:pPr>
      <w:r w:rsidRPr="00B25B4E">
        <w:rPr>
          <w:rFonts w:asciiTheme="majorHAnsi" w:hAnsiTheme="majorHAnsi" w:cs="Arial"/>
          <w:szCs w:val="20"/>
          <w:lang w:eastAsia="en-US"/>
        </w:rPr>
        <w:t>A Contratada também apresentará, a cada medição, os documentos comprobatórios da procedência legal dos produtos e subprodutos florestais utilizados naquela etapa da execução contratual, quando for o caso.</w:t>
      </w:r>
    </w:p>
    <w:p w14:paraId="5042193C" w14:textId="77777777" w:rsidR="00CB61E8" w:rsidRPr="00B25B4E" w:rsidRDefault="00CB61E8" w:rsidP="00CB61E8">
      <w:pPr>
        <w:numPr>
          <w:ilvl w:val="1"/>
          <w:numId w:val="5"/>
        </w:numPr>
        <w:spacing w:before="120" w:after="120"/>
        <w:rPr>
          <w:rFonts w:asciiTheme="majorHAnsi" w:hAnsiTheme="majorHAnsi" w:cs="Arial"/>
          <w:sz w:val="20"/>
          <w:szCs w:val="20"/>
          <w:lang w:eastAsia="en-US"/>
        </w:rPr>
      </w:pPr>
      <w:r>
        <w:rPr>
          <w:rFonts w:asciiTheme="majorHAnsi" w:hAnsiTheme="majorHAnsi" w:cs="Arial"/>
          <w:sz w:val="20"/>
          <w:szCs w:val="20"/>
        </w:rPr>
        <w:t>As</w:t>
      </w:r>
      <w:r w:rsidRPr="00B25B4E">
        <w:rPr>
          <w:rFonts w:asciiTheme="majorHAnsi" w:hAnsiTheme="majorHAnsi" w:cs="Arial"/>
          <w:sz w:val="20"/>
          <w:szCs w:val="20"/>
        </w:rPr>
        <w:t xml:space="preserve"> </w:t>
      </w:r>
      <w:r w:rsidRPr="00403288">
        <w:rPr>
          <w:rFonts w:asciiTheme="majorHAnsi" w:hAnsiTheme="majorHAnsi" w:cs="Arial"/>
          <w:sz w:val="20"/>
          <w:szCs w:val="20"/>
        </w:rPr>
        <w:t>medições</w:t>
      </w:r>
      <w:r>
        <w:rPr>
          <w:rFonts w:asciiTheme="majorHAnsi" w:hAnsiTheme="majorHAnsi" w:cs="Arial"/>
          <w:sz w:val="20"/>
          <w:szCs w:val="20"/>
        </w:rPr>
        <w:t xml:space="preserve"> </w:t>
      </w:r>
      <w:r w:rsidRPr="00B25B4E">
        <w:rPr>
          <w:rFonts w:asciiTheme="majorHAnsi" w:hAnsiTheme="majorHAnsi" w:cs="Arial"/>
          <w:sz w:val="20"/>
          <w:szCs w:val="20"/>
        </w:rPr>
        <w:t>ser</w:t>
      </w:r>
      <w:r>
        <w:rPr>
          <w:rFonts w:asciiTheme="majorHAnsi" w:hAnsiTheme="majorHAnsi" w:cs="Arial"/>
          <w:sz w:val="20"/>
          <w:szCs w:val="20"/>
        </w:rPr>
        <w:t>ão realizadas</w:t>
      </w:r>
      <w:r w:rsidRPr="00B25B4E">
        <w:rPr>
          <w:rFonts w:asciiTheme="majorHAnsi" w:hAnsiTheme="majorHAnsi" w:cs="Arial"/>
          <w:sz w:val="20"/>
          <w:szCs w:val="20"/>
        </w:rPr>
        <w:t xml:space="preserve"> pelo fiscal técnico, após a entrega da documentação acima, da seguinte forma:</w:t>
      </w:r>
    </w:p>
    <w:p w14:paraId="12CEFF5F" w14:textId="77777777" w:rsidR="00CB61E8" w:rsidRPr="00B25B4E" w:rsidRDefault="00CB61E8" w:rsidP="00CB61E8">
      <w:pPr>
        <w:numPr>
          <w:ilvl w:val="2"/>
          <w:numId w:val="5"/>
        </w:numPr>
        <w:spacing w:before="120" w:after="120"/>
        <w:rPr>
          <w:rFonts w:asciiTheme="majorHAnsi" w:hAnsiTheme="majorHAnsi" w:cs="Arial"/>
          <w:sz w:val="20"/>
          <w:szCs w:val="20"/>
          <w:lang w:eastAsia="en-US"/>
        </w:rPr>
      </w:pPr>
      <w:r w:rsidRPr="00B25B4E">
        <w:rPr>
          <w:rFonts w:asciiTheme="majorHAnsi" w:hAnsiTheme="majorHAnsi" w:cs="Arial"/>
          <w:sz w:val="20"/>
          <w:szCs w:val="20"/>
        </w:rPr>
        <w:t xml:space="preserve">A </w:t>
      </w:r>
      <w:r w:rsidRPr="00403288">
        <w:rPr>
          <w:rFonts w:asciiTheme="majorHAnsi" w:hAnsiTheme="majorHAnsi" w:cs="Arial"/>
          <w:sz w:val="20"/>
          <w:szCs w:val="20"/>
        </w:rPr>
        <w:t>CONTRATANTE</w:t>
      </w:r>
      <w:r w:rsidRPr="00B25B4E">
        <w:rPr>
          <w:rFonts w:asciiTheme="majorHAnsi" w:hAnsiTheme="majorHAnsi" w:cs="Arial"/>
          <w:sz w:val="20"/>
          <w:szCs w:val="20"/>
        </w:rPr>
        <w:t xml:space="preserv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2A279A8F" w14:textId="77777777" w:rsidR="00CB61E8" w:rsidRPr="00B25B4E" w:rsidRDefault="00CB61E8" w:rsidP="00CB61E8">
      <w:pPr>
        <w:numPr>
          <w:ilvl w:val="3"/>
          <w:numId w:val="5"/>
        </w:numPr>
        <w:spacing w:before="120" w:after="120"/>
        <w:rPr>
          <w:rFonts w:asciiTheme="majorHAnsi" w:hAnsiTheme="majorHAnsi" w:cs="Arial"/>
          <w:sz w:val="20"/>
          <w:szCs w:val="20"/>
          <w:lang w:eastAsia="en-US"/>
        </w:rPr>
      </w:pPr>
      <w:r>
        <w:rPr>
          <w:rFonts w:asciiTheme="majorHAnsi" w:hAnsiTheme="majorHAnsi" w:cs="Arial"/>
          <w:sz w:val="20"/>
          <w:szCs w:val="20"/>
        </w:rPr>
        <w:t>A</w:t>
      </w:r>
      <w:r w:rsidRPr="00B25B4E">
        <w:rPr>
          <w:rFonts w:asciiTheme="majorHAnsi" w:hAnsiTheme="majorHAnsi" w:cs="Arial"/>
          <w:sz w:val="20"/>
          <w:szCs w:val="20"/>
        </w:rPr>
        <w:t xml:space="preserve">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w:t>
      </w:r>
      <w:r w:rsidRPr="00B25B4E">
        <w:rPr>
          <w:rFonts w:asciiTheme="majorHAnsi" w:hAnsiTheme="majorHAnsi" w:cs="Arial"/>
          <w:sz w:val="20"/>
          <w:szCs w:val="20"/>
        </w:rPr>
        <w:lastRenderedPageBreak/>
        <w:t xml:space="preserve">resultar no redimensionamento de valores a serem pagos à </w:t>
      </w:r>
      <w:r>
        <w:rPr>
          <w:rFonts w:asciiTheme="majorHAnsi" w:hAnsiTheme="majorHAnsi" w:cs="Arial"/>
          <w:sz w:val="20"/>
          <w:szCs w:val="20"/>
        </w:rPr>
        <w:t>C</w:t>
      </w:r>
      <w:r w:rsidRPr="00B25B4E">
        <w:rPr>
          <w:rFonts w:asciiTheme="majorHAnsi" w:hAnsiTheme="majorHAnsi" w:cs="Arial"/>
          <w:sz w:val="20"/>
          <w:szCs w:val="20"/>
        </w:rPr>
        <w:t xml:space="preserve">ontratada, registrando em relatório a ser encaminhado ao gestor do </w:t>
      </w:r>
      <w:r w:rsidRPr="00403288">
        <w:rPr>
          <w:rFonts w:asciiTheme="majorHAnsi" w:hAnsiTheme="majorHAnsi" w:cs="Arial"/>
          <w:sz w:val="20"/>
          <w:szCs w:val="20"/>
        </w:rPr>
        <w:t>contrato, se for o caso, ou ao Chefe da Divisão de Fiscalização de Obras.</w:t>
      </w:r>
    </w:p>
    <w:p w14:paraId="4C611885" w14:textId="77777777" w:rsidR="00CB61E8" w:rsidRPr="00B25B4E" w:rsidRDefault="00CB61E8" w:rsidP="00CB61E8">
      <w:pPr>
        <w:numPr>
          <w:ilvl w:val="3"/>
          <w:numId w:val="5"/>
        </w:numPr>
        <w:spacing w:before="120" w:after="120"/>
        <w:rPr>
          <w:rFonts w:asciiTheme="majorHAnsi" w:hAnsiTheme="majorHAnsi" w:cs="Arial"/>
          <w:sz w:val="20"/>
          <w:szCs w:val="20"/>
          <w:lang w:eastAsia="en-US"/>
        </w:rPr>
      </w:pPr>
      <w:r w:rsidRPr="00B25B4E">
        <w:rPr>
          <w:rFonts w:asciiTheme="majorHAnsi" w:hAnsiTheme="majorHAnsi" w:cs="Arial"/>
          <w:sz w:val="2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w:t>
      </w:r>
      <w:r>
        <w:rPr>
          <w:rFonts w:asciiTheme="majorHAnsi" w:hAnsiTheme="majorHAnsi" w:cs="Arial"/>
          <w:sz w:val="20"/>
          <w:szCs w:val="20"/>
          <w:lang w:eastAsia="en-US"/>
        </w:rPr>
        <w:t>F</w:t>
      </w:r>
      <w:r w:rsidRPr="00B25B4E">
        <w:rPr>
          <w:rFonts w:asciiTheme="majorHAnsi" w:hAnsiTheme="majorHAnsi" w:cs="Arial"/>
          <w:sz w:val="20"/>
          <w:szCs w:val="20"/>
          <w:lang w:eastAsia="en-US"/>
        </w:rPr>
        <w:t xml:space="preserve">iscalização não atestar a última e/ou única medição de serviços até que sejam sanadas todas as eventuais pendências que possam vir a ser apontadas no Recebimento Provisório. </w:t>
      </w:r>
    </w:p>
    <w:p w14:paraId="43F6857A" w14:textId="77777777" w:rsidR="00CB61E8" w:rsidRPr="00B25B4E" w:rsidRDefault="00CB61E8" w:rsidP="00CB61E8">
      <w:pPr>
        <w:numPr>
          <w:ilvl w:val="3"/>
          <w:numId w:val="5"/>
        </w:numPr>
        <w:spacing w:before="120" w:after="120"/>
        <w:rPr>
          <w:rFonts w:asciiTheme="majorHAnsi" w:hAnsiTheme="majorHAnsi" w:cs="Arial"/>
          <w:sz w:val="20"/>
          <w:szCs w:val="20"/>
          <w:lang w:eastAsia="en-US"/>
        </w:rPr>
      </w:pPr>
      <w:r w:rsidRPr="00B25B4E">
        <w:rPr>
          <w:rFonts w:asciiTheme="majorHAnsi" w:hAnsiTheme="majorHAnsi" w:cs="Arial"/>
          <w:sz w:val="20"/>
          <w:szCs w:val="20"/>
          <w:lang w:eastAsia="en-US"/>
        </w:rPr>
        <w:t xml:space="preserve">O </w:t>
      </w:r>
      <w:r w:rsidRPr="00403288">
        <w:rPr>
          <w:rFonts w:asciiTheme="majorHAnsi" w:hAnsiTheme="majorHAnsi" w:cs="Arial"/>
          <w:sz w:val="20"/>
          <w:szCs w:val="20"/>
          <w:lang w:eastAsia="en-US"/>
        </w:rPr>
        <w:t xml:space="preserve">recebimento das medições </w:t>
      </w:r>
      <w:r w:rsidRPr="00B25B4E">
        <w:rPr>
          <w:rFonts w:asciiTheme="majorHAnsi" w:hAnsiTheme="majorHAnsi" w:cs="Arial"/>
          <w:sz w:val="20"/>
          <w:szCs w:val="20"/>
          <w:lang w:eastAsia="en-US"/>
        </w:rPr>
        <w:t>também ficará sujeito, quando cabível, à conclusão de todos os testes de campo e à entrega dos Manuais e Instruções exigíveis.</w:t>
      </w:r>
    </w:p>
    <w:p w14:paraId="636B6705" w14:textId="77777777" w:rsidR="00CB61E8" w:rsidRPr="00B25B4E" w:rsidRDefault="00CB61E8" w:rsidP="00CB61E8">
      <w:pPr>
        <w:numPr>
          <w:ilvl w:val="3"/>
          <w:numId w:val="5"/>
        </w:numPr>
        <w:spacing w:before="120" w:after="120"/>
        <w:rPr>
          <w:rFonts w:asciiTheme="majorHAnsi" w:hAnsiTheme="majorHAnsi" w:cs="Arial"/>
          <w:sz w:val="20"/>
          <w:szCs w:val="20"/>
          <w:lang w:eastAsia="en-US"/>
        </w:rPr>
      </w:pPr>
      <w:r w:rsidRPr="00B25B4E">
        <w:rPr>
          <w:rFonts w:asciiTheme="majorHAnsi" w:hAnsiTheme="majorHAnsi" w:cs="Arial"/>
          <w:sz w:val="20"/>
          <w:szCs w:val="20"/>
          <w:lang w:eastAsia="en-US"/>
        </w:rPr>
        <w:t>A aprovação da medição prévia apresentada pela Contratada não a exime de qualquer das responsabilidades contratuais, nem implica aceitação definitiva dos serviços executados.</w:t>
      </w:r>
    </w:p>
    <w:p w14:paraId="2A5C1285" w14:textId="77777777" w:rsidR="00CB61E8" w:rsidRPr="00B25B4E" w:rsidRDefault="00CB61E8" w:rsidP="00CB61E8">
      <w:pPr>
        <w:numPr>
          <w:ilvl w:val="2"/>
          <w:numId w:val="5"/>
        </w:numPr>
        <w:spacing w:before="120" w:after="120"/>
        <w:rPr>
          <w:rFonts w:asciiTheme="majorHAnsi" w:hAnsiTheme="majorHAnsi" w:cs="Arial"/>
          <w:sz w:val="20"/>
          <w:szCs w:val="20"/>
          <w:lang w:eastAsia="en-US"/>
        </w:rPr>
      </w:pPr>
      <w:r w:rsidRPr="00B25B4E">
        <w:rPr>
          <w:rFonts w:asciiTheme="majorHAnsi" w:hAnsiTheme="majorHAnsi" w:cs="Arial"/>
          <w:sz w:val="20"/>
          <w:szCs w:val="20"/>
          <w:lang w:eastAsia="en-US"/>
        </w:rPr>
        <w:t xml:space="preserve">No prazo de até </w:t>
      </w:r>
      <w:r w:rsidRPr="00B25B4E">
        <w:rPr>
          <w:rFonts w:asciiTheme="majorHAnsi" w:hAnsiTheme="majorHAnsi" w:cs="Arial"/>
          <w:iCs/>
          <w:sz w:val="20"/>
          <w:szCs w:val="20"/>
          <w:lang w:eastAsia="en-US"/>
        </w:rPr>
        <w:t>15 dias corridos</w:t>
      </w:r>
      <w:r w:rsidRPr="00B25B4E">
        <w:rPr>
          <w:rFonts w:asciiTheme="majorHAnsi" w:hAnsiTheme="majorHAnsi" w:cs="Arial"/>
          <w:sz w:val="20"/>
          <w:szCs w:val="20"/>
          <w:lang w:eastAsia="en-US"/>
        </w:rPr>
        <w:t xml:space="preserve"> a partir do recebimento dos documentos da CONTRATADA, cada </w:t>
      </w:r>
      <w:r>
        <w:rPr>
          <w:rFonts w:asciiTheme="majorHAnsi" w:hAnsiTheme="majorHAnsi" w:cs="Arial"/>
          <w:sz w:val="20"/>
          <w:szCs w:val="20"/>
          <w:lang w:eastAsia="en-US"/>
        </w:rPr>
        <w:t>F</w:t>
      </w:r>
      <w:r w:rsidRPr="00B25B4E">
        <w:rPr>
          <w:rFonts w:asciiTheme="majorHAnsi" w:hAnsiTheme="majorHAnsi" w:cs="Arial"/>
          <w:sz w:val="20"/>
          <w:szCs w:val="20"/>
          <w:lang w:eastAsia="en-US"/>
        </w:rPr>
        <w:t xml:space="preserve">iscal ou a </w:t>
      </w:r>
      <w:r>
        <w:rPr>
          <w:rFonts w:asciiTheme="majorHAnsi" w:hAnsiTheme="majorHAnsi" w:cs="Arial"/>
          <w:sz w:val="20"/>
          <w:szCs w:val="20"/>
          <w:lang w:eastAsia="en-US"/>
        </w:rPr>
        <w:t>E</w:t>
      </w:r>
      <w:r w:rsidRPr="00B25B4E">
        <w:rPr>
          <w:rFonts w:asciiTheme="majorHAnsi" w:hAnsiTheme="majorHAnsi" w:cs="Arial"/>
          <w:sz w:val="20"/>
          <w:szCs w:val="20"/>
          <w:lang w:eastAsia="en-US"/>
        </w:rPr>
        <w:t xml:space="preserve">quipe de </w:t>
      </w:r>
      <w:r>
        <w:rPr>
          <w:rFonts w:asciiTheme="majorHAnsi" w:hAnsiTheme="majorHAnsi" w:cs="Arial"/>
          <w:sz w:val="20"/>
          <w:szCs w:val="20"/>
          <w:lang w:eastAsia="en-US"/>
        </w:rPr>
        <w:t>F</w:t>
      </w:r>
      <w:r w:rsidRPr="00B25B4E">
        <w:rPr>
          <w:rFonts w:asciiTheme="majorHAnsi" w:hAnsiTheme="majorHAnsi" w:cs="Arial"/>
          <w:sz w:val="20"/>
          <w:szCs w:val="20"/>
          <w:lang w:eastAsia="en-US"/>
        </w:rPr>
        <w:t xml:space="preserve">iscalização deverá elaborar Relatório Circunstanciado em consonância com suas atribuições, e encaminhá-lo ao </w:t>
      </w:r>
      <w:r>
        <w:rPr>
          <w:rFonts w:asciiTheme="majorHAnsi" w:hAnsiTheme="majorHAnsi" w:cs="Arial"/>
          <w:sz w:val="20"/>
          <w:szCs w:val="20"/>
          <w:lang w:eastAsia="en-US"/>
        </w:rPr>
        <w:t>G</w:t>
      </w:r>
      <w:r w:rsidRPr="00B25B4E">
        <w:rPr>
          <w:rFonts w:asciiTheme="majorHAnsi" w:hAnsiTheme="majorHAnsi" w:cs="Arial"/>
          <w:sz w:val="20"/>
          <w:szCs w:val="20"/>
          <w:lang w:eastAsia="en-US"/>
        </w:rPr>
        <w:t xml:space="preserve">estor do </w:t>
      </w:r>
      <w:r>
        <w:rPr>
          <w:rFonts w:asciiTheme="majorHAnsi" w:hAnsiTheme="majorHAnsi" w:cs="Arial"/>
          <w:sz w:val="20"/>
          <w:szCs w:val="20"/>
          <w:lang w:eastAsia="en-US"/>
        </w:rPr>
        <w:t>C</w:t>
      </w:r>
      <w:r w:rsidRPr="00B25B4E">
        <w:rPr>
          <w:rFonts w:asciiTheme="majorHAnsi" w:hAnsiTheme="majorHAnsi" w:cs="Arial"/>
          <w:sz w:val="20"/>
          <w:szCs w:val="20"/>
          <w:lang w:eastAsia="en-US"/>
        </w:rPr>
        <w:t>ontrato</w:t>
      </w:r>
      <w:r w:rsidRPr="00403288">
        <w:rPr>
          <w:rFonts w:asciiTheme="majorHAnsi" w:hAnsiTheme="majorHAnsi" w:cs="Arial"/>
          <w:sz w:val="20"/>
          <w:szCs w:val="20"/>
          <w:lang w:eastAsia="en-US"/>
        </w:rPr>
        <w:t xml:space="preserve">, se for o caso, ou ao Chefe da Divisão de Fiscalização de Obras. </w:t>
      </w:r>
    </w:p>
    <w:p w14:paraId="293F3AC8" w14:textId="77777777" w:rsidR="00CB61E8" w:rsidRPr="00B25B4E" w:rsidRDefault="00CB61E8" w:rsidP="00CB61E8">
      <w:pPr>
        <w:numPr>
          <w:ilvl w:val="3"/>
          <w:numId w:val="5"/>
        </w:numPr>
        <w:spacing w:before="120" w:after="120"/>
        <w:rPr>
          <w:rFonts w:asciiTheme="majorHAnsi" w:hAnsiTheme="majorHAnsi" w:cs="Arial"/>
          <w:sz w:val="20"/>
          <w:szCs w:val="20"/>
          <w:lang w:eastAsia="en-US"/>
        </w:rPr>
      </w:pPr>
      <w:r>
        <w:rPr>
          <w:rFonts w:asciiTheme="majorHAnsi" w:hAnsiTheme="majorHAnsi" w:cs="Arial"/>
          <w:sz w:val="20"/>
          <w:szCs w:val="20"/>
        </w:rPr>
        <w:t>Q</w:t>
      </w:r>
      <w:r w:rsidRPr="00B25B4E">
        <w:rPr>
          <w:rFonts w:asciiTheme="majorHAnsi" w:hAnsiTheme="majorHAnsi" w:cs="Arial"/>
          <w:sz w:val="20"/>
          <w:szCs w:val="20"/>
        </w:rPr>
        <w:t xml:space="preserve">uando a </w:t>
      </w:r>
      <w:r>
        <w:rPr>
          <w:rFonts w:asciiTheme="majorHAnsi" w:hAnsiTheme="majorHAnsi" w:cs="Arial"/>
          <w:sz w:val="20"/>
          <w:szCs w:val="20"/>
        </w:rPr>
        <w:t>F</w:t>
      </w:r>
      <w:r w:rsidRPr="00B25B4E">
        <w:rPr>
          <w:rFonts w:asciiTheme="majorHAnsi" w:hAnsiTheme="majorHAnsi" w:cs="Arial"/>
          <w:sz w:val="20"/>
          <w:szCs w:val="20"/>
        </w:rPr>
        <w:t xml:space="preserve">iscalização for exercida por um único servidor, o relatório circunstanciado </w:t>
      </w:r>
      <w:r w:rsidRPr="00B25B4E">
        <w:rPr>
          <w:rFonts w:asciiTheme="majorHAnsi" w:hAnsiTheme="majorHAnsi" w:cs="Arial"/>
          <w:sz w:val="20"/>
          <w:szCs w:val="20"/>
          <w:lang w:eastAsia="en-US"/>
        </w:rPr>
        <w:t>deverá</w:t>
      </w:r>
      <w:r w:rsidRPr="00B25B4E">
        <w:rPr>
          <w:rFonts w:asciiTheme="majorHAnsi" w:hAnsiTheme="majorHAnsi" w:cs="Arial"/>
          <w:sz w:val="20"/>
          <w:szCs w:val="20"/>
        </w:rPr>
        <w:t xml:space="preserve"> conter o registro, a análise e a conclusão acerca das ocorrências na execução do contrato, em relação à fiscalização técnica e </w:t>
      </w:r>
      <w:r w:rsidRPr="00403288">
        <w:rPr>
          <w:rFonts w:asciiTheme="majorHAnsi" w:hAnsiTheme="majorHAnsi" w:cs="Arial"/>
          <w:sz w:val="20"/>
          <w:szCs w:val="20"/>
        </w:rPr>
        <w:t>administrativa e demais documentos que julgar necessários, devendo encaminhá-los ao gestor do contrato, se for o caso, ou ao Chefe da Divisão de Fiscalização de Obras, para aceitação definitiva.</w:t>
      </w:r>
    </w:p>
    <w:p w14:paraId="79BEC28D" w14:textId="77777777" w:rsidR="00CB61E8" w:rsidRPr="00B25B4E" w:rsidRDefault="00CB61E8" w:rsidP="00CB61E8">
      <w:pPr>
        <w:numPr>
          <w:ilvl w:val="3"/>
          <w:numId w:val="5"/>
        </w:numPr>
        <w:spacing w:before="120" w:after="120"/>
        <w:rPr>
          <w:rFonts w:asciiTheme="majorHAnsi" w:hAnsiTheme="majorHAnsi" w:cs="Arial"/>
          <w:sz w:val="20"/>
          <w:szCs w:val="20"/>
          <w:lang w:eastAsia="en-US"/>
        </w:rPr>
      </w:pPr>
      <w:r w:rsidRPr="00B25B4E">
        <w:rPr>
          <w:rFonts w:asciiTheme="majorHAnsi" w:hAnsiTheme="majorHAnsi" w:cs="Arial"/>
          <w:sz w:val="20"/>
          <w:szCs w:val="20"/>
        </w:rPr>
        <w:t xml:space="preserve">Será considerado como ocorrido o recebimento provisório com a entrega do relatório circunstanciado ou, em havendo mais de um a ser feito, com a entrega do último. </w:t>
      </w:r>
    </w:p>
    <w:p w14:paraId="263A8865" w14:textId="77777777" w:rsidR="00CB61E8" w:rsidRPr="00B25B4E" w:rsidRDefault="00CB61E8" w:rsidP="00CB61E8">
      <w:pPr>
        <w:pStyle w:val="PargrafodaLista"/>
        <w:numPr>
          <w:ilvl w:val="4"/>
          <w:numId w:val="5"/>
        </w:numPr>
        <w:spacing w:before="120" w:after="120" w:line="360" w:lineRule="auto"/>
        <w:ind w:left="2552" w:hanging="992"/>
        <w:rPr>
          <w:rFonts w:asciiTheme="majorHAnsi" w:hAnsiTheme="majorHAnsi" w:cs="Arial"/>
          <w:szCs w:val="20"/>
          <w:lang w:eastAsia="en-US"/>
        </w:rPr>
      </w:pPr>
      <w:r w:rsidRPr="00B25B4E">
        <w:rPr>
          <w:rFonts w:asciiTheme="majorHAnsi" w:hAnsiTheme="majorHAnsi" w:cs="Arial"/>
          <w:szCs w:val="20"/>
          <w:lang w:eastAsia="en-US"/>
        </w:rPr>
        <w:t>Na hipótese de a verificação a que se refere o parágrafo anterior não ser procedida tempestivamente, reputar-se-á como realizada, consumando-se o recebimento provisório no dia do esgotamento do prazo.</w:t>
      </w:r>
    </w:p>
    <w:p w14:paraId="2E8F5732" w14:textId="77777777" w:rsidR="00CB61E8" w:rsidRPr="00B25B4E" w:rsidRDefault="00CB61E8" w:rsidP="00CB61E8">
      <w:pPr>
        <w:numPr>
          <w:ilvl w:val="1"/>
          <w:numId w:val="5"/>
        </w:numPr>
        <w:spacing w:before="120" w:after="120"/>
        <w:rPr>
          <w:rFonts w:asciiTheme="majorHAnsi" w:hAnsiTheme="majorHAnsi" w:cs="Arial"/>
          <w:sz w:val="20"/>
          <w:szCs w:val="20"/>
          <w:lang w:eastAsia="en-US"/>
        </w:rPr>
      </w:pPr>
      <w:r w:rsidRPr="00B25B4E">
        <w:rPr>
          <w:rFonts w:asciiTheme="majorHAnsi" w:hAnsiTheme="majorHAnsi" w:cs="Arial"/>
          <w:sz w:val="20"/>
          <w:szCs w:val="20"/>
          <w:lang w:eastAsia="en-US"/>
        </w:rPr>
        <w:t xml:space="preserve">No </w:t>
      </w:r>
      <w:r w:rsidRPr="00B25B4E">
        <w:rPr>
          <w:rFonts w:asciiTheme="majorHAnsi" w:hAnsiTheme="majorHAnsi" w:cs="Arial"/>
          <w:iCs/>
          <w:sz w:val="20"/>
          <w:szCs w:val="20"/>
        </w:rPr>
        <w:t>prazo</w:t>
      </w:r>
      <w:r w:rsidRPr="00B25B4E">
        <w:rPr>
          <w:rFonts w:asciiTheme="majorHAnsi" w:hAnsiTheme="majorHAnsi" w:cs="Arial"/>
          <w:sz w:val="20"/>
          <w:szCs w:val="20"/>
          <w:lang w:eastAsia="en-US"/>
        </w:rPr>
        <w:t xml:space="preserve"> de até </w:t>
      </w:r>
      <w:r w:rsidRPr="00B25B4E">
        <w:rPr>
          <w:rFonts w:asciiTheme="majorHAnsi" w:hAnsiTheme="majorHAnsi" w:cs="Arial"/>
          <w:iCs/>
          <w:sz w:val="20"/>
          <w:szCs w:val="20"/>
          <w:lang w:eastAsia="en-US"/>
        </w:rPr>
        <w:t>10 (dez) dias corridos a</w:t>
      </w:r>
      <w:r w:rsidRPr="00B25B4E">
        <w:rPr>
          <w:rFonts w:asciiTheme="majorHAnsi" w:hAnsiTheme="majorHAnsi" w:cs="Arial"/>
          <w:sz w:val="20"/>
          <w:szCs w:val="20"/>
          <w:lang w:eastAsia="en-US"/>
        </w:rPr>
        <w:t xml:space="preserve"> partir do recebimento</w:t>
      </w:r>
      <w:r>
        <w:rPr>
          <w:rFonts w:asciiTheme="majorHAnsi" w:hAnsiTheme="majorHAnsi" w:cs="Arial"/>
          <w:sz w:val="20"/>
          <w:szCs w:val="20"/>
          <w:lang w:eastAsia="en-US"/>
        </w:rPr>
        <w:t xml:space="preserve"> </w:t>
      </w:r>
      <w:r w:rsidRPr="005C4309">
        <w:rPr>
          <w:rFonts w:asciiTheme="majorHAnsi" w:hAnsiTheme="majorHAnsi" w:cs="Arial"/>
          <w:sz w:val="20"/>
          <w:szCs w:val="20"/>
          <w:lang w:eastAsia="en-US"/>
        </w:rPr>
        <w:t xml:space="preserve">da medição dos serviços, o Gestor do Contrato, se for o caso, ou o Chefe da Divisão de Fiscalização de Obras deverá </w:t>
      </w:r>
      <w:r w:rsidRPr="00B25B4E">
        <w:rPr>
          <w:rFonts w:asciiTheme="majorHAnsi" w:hAnsiTheme="majorHAnsi" w:cs="Arial"/>
          <w:sz w:val="20"/>
          <w:szCs w:val="20"/>
          <w:lang w:eastAsia="en-US"/>
        </w:rPr>
        <w:t>providenciar ato que concretiza</w:t>
      </w:r>
      <w:r>
        <w:rPr>
          <w:rFonts w:asciiTheme="majorHAnsi" w:hAnsiTheme="majorHAnsi" w:cs="Arial"/>
          <w:sz w:val="20"/>
          <w:szCs w:val="20"/>
          <w:lang w:eastAsia="en-US"/>
        </w:rPr>
        <w:t>rá</w:t>
      </w:r>
      <w:r w:rsidRPr="00B25B4E">
        <w:rPr>
          <w:rFonts w:asciiTheme="majorHAnsi" w:hAnsiTheme="majorHAnsi" w:cs="Arial"/>
          <w:sz w:val="20"/>
          <w:szCs w:val="20"/>
          <w:lang w:eastAsia="en-US"/>
        </w:rPr>
        <w:t xml:space="preserve"> o ateste da execução dos serviços, obedecendo as seguintes diretrizes: </w:t>
      </w:r>
    </w:p>
    <w:p w14:paraId="4C10DE19" w14:textId="77777777" w:rsidR="00CB61E8" w:rsidRPr="00B25B4E" w:rsidRDefault="00CB61E8" w:rsidP="00CB61E8">
      <w:pPr>
        <w:numPr>
          <w:ilvl w:val="2"/>
          <w:numId w:val="5"/>
        </w:numPr>
        <w:spacing w:before="120" w:after="120"/>
        <w:ind w:left="1276" w:hanging="709"/>
        <w:rPr>
          <w:rFonts w:asciiTheme="majorHAnsi" w:hAnsiTheme="majorHAnsi" w:cs="Arial"/>
          <w:sz w:val="20"/>
          <w:szCs w:val="20"/>
          <w:lang w:eastAsia="en-US"/>
        </w:rPr>
      </w:pPr>
      <w:r w:rsidRPr="00B25B4E">
        <w:rPr>
          <w:rFonts w:asciiTheme="majorHAnsi" w:hAnsiTheme="majorHAnsi" w:cs="Arial"/>
          <w:sz w:val="20"/>
          <w:szCs w:val="20"/>
          <w:lang w:eastAsia="en-US"/>
        </w:rPr>
        <w:t xml:space="preserve">Realizar a análise dos relatórios e de toda a documentação apresentada pela </w:t>
      </w:r>
      <w:r>
        <w:rPr>
          <w:rFonts w:asciiTheme="majorHAnsi" w:hAnsiTheme="majorHAnsi" w:cs="Arial"/>
          <w:sz w:val="20"/>
          <w:szCs w:val="20"/>
          <w:lang w:eastAsia="en-US"/>
        </w:rPr>
        <w:t>F</w:t>
      </w:r>
      <w:r w:rsidRPr="00B25B4E">
        <w:rPr>
          <w:rFonts w:asciiTheme="majorHAnsi" w:hAnsiTheme="majorHAnsi" w:cs="Arial"/>
          <w:sz w:val="20"/>
          <w:szCs w:val="20"/>
          <w:lang w:eastAsia="en-US"/>
        </w:rPr>
        <w:t xml:space="preserve">iscalização e, caso haja irregularidades que impeçam a liquidação e o pagamento da despesa, indicar as cláusulas contratuais pertinentes, solicitando à CONTRATADA, por escrito, as respectivas correções; </w:t>
      </w:r>
    </w:p>
    <w:p w14:paraId="3E25431E" w14:textId="77777777" w:rsidR="00CB61E8" w:rsidRPr="00B25B4E" w:rsidRDefault="00CB61E8" w:rsidP="00CB61E8">
      <w:pPr>
        <w:numPr>
          <w:ilvl w:val="2"/>
          <w:numId w:val="5"/>
        </w:numPr>
        <w:spacing w:before="120" w:after="120"/>
        <w:ind w:left="1276" w:hanging="709"/>
        <w:rPr>
          <w:rFonts w:asciiTheme="majorHAnsi" w:hAnsiTheme="majorHAnsi" w:cs="Arial"/>
          <w:sz w:val="20"/>
          <w:szCs w:val="20"/>
          <w:lang w:eastAsia="en-US"/>
        </w:rPr>
      </w:pPr>
      <w:r w:rsidRPr="00B25B4E">
        <w:rPr>
          <w:rFonts w:asciiTheme="majorHAnsi" w:hAnsiTheme="majorHAnsi" w:cs="Arial"/>
          <w:sz w:val="20"/>
          <w:szCs w:val="20"/>
          <w:lang w:eastAsia="en-US"/>
        </w:rPr>
        <w:t>Emitir Termo Circunstanciado para efeito de recebimento definitivo dos serviços prestados, com base nos relatórios e documentações apresentadas</w:t>
      </w:r>
      <w:r>
        <w:rPr>
          <w:rFonts w:asciiTheme="majorHAnsi" w:hAnsiTheme="majorHAnsi" w:cs="Arial"/>
          <w:sz w:val="20"/>
          <w:szCs w:val="20"/>
          <w:lang w:eastAsia="en-US"/>
        </w:rPr>
        <w:t>, se for o caso</w:t>
      </w:r>
      <w:r w:rsidRPr="00B25B4E">
        <w:rPr>
          <w:rFonts w:asciiTheme="majorHAnsi" w:hAnsiTheme="majorHAnsi" w:cs="Arial"/>
          <w:sz w:val="20"/>
          <w:szCs w:val="20"/>
          <w:lang w:eastAsia="en-US"/>
        </w:rPr>
        <w:t xml:space="preserve">; e </w:t>
      </w:r>
    </w:p>
    <w:p w14:paraId="368CAE2A" w14:textId="77777777" w:rsidR="00CB61E8" w:rsidRPr="00B25B4E" w:rsidRDefault="00CB61E8" w:rsidP="00CB61E8">
      <w:pPr>
        <w:numPr>
          <w:ilvl w:val="2"/>
          <w:numId w:val="5"/>
        </w:numPr>
        <w:spacing w:before="120" w:after="120"/>
        <w:ind w:left="1276" w:hanging="709"/>
        <w:rPr>
          <w:rFonts w:asciiTheme="majorHAnsi" w:hAnsiTheme="majorHAnsi" w:cs="Arial"/>
          <w:sz w:val="20"/>
          <w:szCs w:val="20"/>
          <w:lang w:eastAsia="en-US"/>
        </w:rPr>
      </w:pPr>
      <w:r w:rsidRPr="00B25B4E">
        <w:rPr>
          <w:rFonts w:asciiTheme="majorHAnsi" w:hAnsiTheme="majorHAnsi" w:cs="Arial"/>
          <w:sz w:val="20"/>
          <w:szCs w:val="20"/>
          <w:lang w:eastAsia="en-US"/>
        </w:rPr>
        <w:t xml:space="preserve">Comunicar a empresa para que emita a Nota Fiscal ou Fatura, com o valor exato dimensionado pela </w:t>
      </w:r>
      <w:r>
        <w:rPr>
          <w:rFonts w:asciiTheme="majorHAnsi" w:hAnsiTheme="majorHAnsi" w:cs="Arial"/>
          <w:sz w:val="20"/>
          <w:szCs w:val="20"/>
          <w:lang w:eastAsia="en-US"/>
        </w:rPr>
        <w:t>F</w:t>
      </w:r>
      <w:r w:rsidRPr="00B25B4E">
        <w:rPr>
          <w:rFonts w:asciiTheme="majorHAnsi" w:hAnsiTheme="majorHAnsi" w:cs="Arial"/>
          <w:sz w:val="20"/>
          <w:szCs w:val="20"/>
          <w:lang w:eastAsia="en-US"/>
        </w:rPr>
        <w:t>iscalização.</w:t>
      </w:r>
    </w:p>
    <w:p w14:paraId="4E025A0C" w14:textId="77777777" w:rsidR="00CB61E8" w:rsidRPr="00B25B4E" w:rsidRDefault="00CB61E8" w:rsidP="00CB61E8">
      <w:pPr>
        <w:numPr>
          <w:ilvl w:val="1"/>
          <w:numId w:val="5"/>
        </w:numPr>
        <w:spacing w:before="120" w:after="120"/>
        <w:rPr>
          <w:rFonts w:asciiTheme="majorHAnsi" w:hAnsiTheme="majorHAnsi" w:cs="Arial"/>
          <w:sz w:val="20"/>
          <w:szCs w:val="20"/>
        </w:rPr>
      </w:pPr>
      <w:r w:rsidRPr="00B25B4E">
        <w:rPr>
          <w:rFonts w:asciiTheme="majorHAnsi" w:hAnsiTheme="majorHAnsi" w:cs="Arial"/>
          <w:sz w:val="20"/>
          <w:szCs w:val="20"/>
        </w:rPr>
        <w:lastRenderedPageBreak/>
        <w:t xml:space="preserve">O </w:t>
      </w:r>
      <w:r w:rsidRPr="00EC558C">
        <w:rPr>
          <w:rFonts w:asciiTheme="majorHAnsi" w:hAnsiTheme="majorHAnsi" w:cs="Arial"/>
          <w:sz w:val="20"/>
          <w:szCs w:val="20"/>
        </w:rPr>
        <w:t>aceite das medições p</w:t>
      </w:r>
      <w:r w:rsidRPr="00B25B4E">
        <w:rPr>
          <w:rFonts w:asciiTheme="majorHAnsi" w:hAnsiTheme="majorHAnsi" w:cs="Arial"/>
          <w:sz w:val="20"/>
          <w:szCs w:val="20"/>
        </w:rPr>
        <w:t>rovisório ou definitivo do objeto não exclui a responsabilidade da Contratada pelos prejuízos resultantes da incorreta execução do contrato, das garantias concedidas e das responsabilidades assumidas em contrato e por força das disposições legais em vigor (Lei n° 10.406, de 2002).</w:t>
      </w:r>
    </w:p>
    <w:p w14:paraId="4B456190" w14:textId="77777777" w:rsidR="00CB61E8" w:rsidRPr="00B25B4E" w:rsidRDefault="00CB61E8" w:rsidP="00CB61E8">
      <w:pPr>
        <w:numPr>
          <w:ilvl w:val="1"/>
          <w:numId w:val="5"/>
        </w:numPr>
        <w:spacing w:before="120" w:after="120"/>
        <w:rPr>
          <w:rFonts w:asciiTheme="majorHAnsi" w:hAnsiTheme="majorHAnsi" w:cs="Arial"/>
          <w:sz w:val="20"/>
          <w:szCs w:val="20"/>
        </w:rPr>
      </w:pPr>
      <w:r w:rsidRPr="00B25B4E">
        <w:rPr>
          <w:rFonts w:asciiTheme="majorHAnsi" w:hAnsiTheme="majorHAnsi" w:cs="Arial"/>
          <w:sz w:val="20"/>
          <w:szCs w:val="20"/>
        </w:rPr>
        <w:t>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14:paraId="3FBCBE09" w14:textId="77777777" w:rsidR="00CB61E8" w:rsidRDefault="00CB61E8" w:rsidP="00CB61E8">
      <w:pPr>
        <w:pStyle w:val="Ttulo1"/>
        <w:numPr>
          <w:ilvl w:val="0"/>
          <w:numId w:val="5"/>
        </w:numPr>
        <w:ind w:left="566" w:hanging="566"/>
        <w:rPr>
          <w:highlight w:val="none"/>
        </w:rPr>
      </w:pPr>
      <w:r w:rsidRPr="004518EC">
        <w:rPr>
          <w:highlight w:val="none"/>
        </w:rPr>
        <w:t>DO PAGAMENTO</w:t>
      </w:r>
    </w:p>
    <w:p w14:paraId="46D32840" w14:textId="77777777" w:rsidR="00CB61E8" w:rsidRPr="000D3E73" w:rsidRDefault="00CB61E8" w:rsidP="00CB61E8">
      <w:pPr>
        <w:tabs>
          <w:tab w:val="left" w:pos="1080"/>
        </w:tabs>
        <w:spacing w:line="240" w:lineRule="auto"/>
        <w:rPr>
          <w:sz w:val="16"/>
          <w:szCs w:val="16"/>
        </w:rPr>
      </w:pPr>
      <w:r>
        <w:rPr>
          <w:sz w:val="16"/>
          <w:szCs w:val="16"/>
        </w:rPr>
        <w:tab/>
      </w:r>
    </w:p>
    <w:p w14:paraId="2DBBF5F2" w14:textId="77777777" w:rsidR="00CB61E8" w:rsidRDefault="00CB61E8" w:rsidP="00CB61E8">
      <w:pPr>
        <w:numPr>
          <w:ilvl w:val="1"/>
          <w:numId w:val="4"/>
        </w:numPr>
        <w:pBdr>
          <w:top w:val="nil"/>
          <w:left w:val="nil"/>
          <w:bottom w:val="nil"/>
          <w:right w:val="nil"/>
          <w:between w:val="nil"/>
        </w:pBdr>
        <w:ind w:left="567" w:hanging="567"/>
        <w:rPr>
          <w:color w:val="000000"/>
          <w:sz w:val="20"/>
          <w:szCs w:val="20"/>
        </w:rPr>
      </w:pPr>
      <w:r>
        <w:rPr>
          <w:color w:val="000000"/>
          <w:sz w:val="20"/>
          <w:szCs w:val="20"/>
        </w:rPr>
        <w:t>O pagamento será efetuado pela</w:t>
      </w:r>
      <w:r>
        <w:rPr>
          <w:sz w:val="20"/>
          <w:szCs w:val="20"/>
        </w:rPr>
        <w:t xml:space="preserve"> CONTRATANTE</w:t>
      </w:r>
      <w:r>
        <w:rPr>
          <w:color w:val="000000"/>
          <w:sz w:val="20"/>
          <w:szCs w:val="20"/>
        </w:rPr>
        <w:t xml:space="preserve"> no prazo de 30 (trinta) dias corridos, contados do recebimento da Nota Fiscal/Fatura. </w:t>
      </w:r>
    </w:p>
    <w:p w14:paraId="1ED6FE76" w14:textId="77777777" w:rsidR="00CB61E8" w:rsidRDefault="00CB61E8" w:rsidP="00CB61E8">
      <w:pPr>
        <w:numPr>
          <w:ilvl w:val="2"/>
          <w:numId w:val="4"/>
        </w:numPr>
        <w:pBdr>
          <w:top w:val="nil"/>
          <w:left w:val="nil"/>
          <w:bottom w:val="nil"/>
          <w:right w:val="nil"/>
          <w:between w:val="nil"/>
        </w:pBdr>
        <w:ind w:hanging="705"/>
        <w:rPr>
          <w:color w:val="000000"/>
          <w:sz w:val="20"/>
          <w:szCs w:val="20"/>
        </w:rPr>
      </w:pPr>
      <w:r>
        <w:rPr>
          <w:color w:val="000000"/>
          <w:sz w:val="20"/>
          <w:szCs w:val="20"/>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38ECBB86" w14:textId="77777777" w:rsidR="00CB61E8" w:rsidRDefault="00CB61E8" w:rsidP="00CB61E8">
      <w:pPr>
        <w:numPr>
          <w:ilvl w:val="1"/>
          <w:numId w:val="4"/>
        </w:numPr>
        <w:pBdr>
          <w:top w:val="nil"/>
          <w:left w:val="nil"/>
          <w:bottom w:val="nil"/>
          <w:right w:val="nil"/>
          <w:between w:val="nil"/>
        </w:pBdr>
        <w:ind w:left="567" w:hanging="567"/>
        <w:rPr>
          <w:color w:val="000000"/>
          <w:sz w:val="20"/>
          <w:szCs w:val="20"/>
        </w:rPr>
      </w:pPr>
      <w:r>
        <w:rPr>
          <w:color w:val="000000"/>
          <w:sz w:val="20"/>
          <w:szCs w:val="20"/>
        </w:rPr>
        <w:t xml:space="preserve">A emissão da Nota Fiscal/Fatura será precedida </w:t>
      </w:r>
      <w:r w:rsidRPr="00EC558C">
        <w:rPr>
          <w:sz w:val="20"/>
          <w:szCs w:val="20"/>
        </w:rPr>
        <w:t xml:space="preserve">do aceite das medições </w:t>
      </w:r>
      <w:r>
        <w:rPr>
          <w:color w:val="000000"/>
          <w:sz w:val="20"/>
          <w:szCs w:val="20"/>
        </w:rPr>
        <w:t xml:space="preserve">dos serviços, conforme </w:t>
      </w:r>
      <w:r>
        <w:rPr>
          <w:sz w:val="20"/>
          <w:szCs w:val="20"/>
        </w:rPr>
        <w:t>este Projeto Básico</w:t>
      </w:r>
      <w:r>
        <w:rPr>
          <w:color w:val="000000"/>
          <w:sz w:val="20"/>
          <w:szCs w:val="20"/>
        </w:rPr>
        <w:t xml:space="preserve"> e o Contrato;</w:t>
      </w:r>
    </w:p>
    <w:p w14:paraId="6CE2E888" w14:textId="77777777" w:rsidR="00CB61E8" w:rsidRDefault="00CB61E8" w:rsidP="00CB61E8">
      <w:pPr>
        <w:numPr>
          <w:ilvl w:val="1"/>
          <w:numId w:val="4"/>
        </w:numPr>
        <w:pBdr>
          <w:top w:val="nil"/>
          <w:left w:val="nil"/>
          <w:bottom w:val="nil"/>
          <w:right w:val="nil"/>
          <w:between w:val="nil"/>
        </w:pBdr>
        <w:ind w:left="567" w:hanging="567"/>
        <w:rPr>
          <w:color w:val="000000"/>
          <w:sz w:val="20"/>
          <w:szCs w:val="20"/>
        </w:rPr>
      </w:pPr>
      <w:r>
        <w:rPr>
          <w:color w:val="000000"/>
          <w:sz w:val="2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57FF95FA" w14:textId="77777777" w:rsidR="00CB61E8" w:rsidRDefault="00CB61E8" w:rsidP="00CB61E8">
      <w:pPr>
        <w:numPr>
          <w:ilvl w:val="2"/>
          <w:numId w:val="4"/>
        </w:numPr>
        <w:ind w:hanging="705"/>
        <w:rPr>
          <w:color w:val="000000"/>
          <w:sz w:val="20"/>
          <w:szCs w:val="20"/>
        </w:rPr>
      </w:pPr>
      <w:r>
        <w:rPr>
          <w:color w:val="000000"/>
          <w:sz w:val="20"/>
          <w:szCs w:val="20"/>
        </w:rPr>
        <w:t xml:space="preserve">Constatando-se, junto ao SICAF, a situação de irregularidade do fornecedor contratado, deverão ser tomadas as providências previstas </w:t>
      </w:r>
      <w:r>
        <w:rPr>
          <w:sz w:val="20"/>
          <w:szCs w:val="20"/>
        </w:rPr>
        <w:t>no art.</w:t>
      </w:r>
      <w:r>
        <w:rPr>
          <w:color w:val="000000"/>
          <w:sz w:val="20"/>
          <w:szCs w:val="20"/>
        </w:rPr>
        <w:t xml:space="preserve"> 31 da Instrução Normativa nº 3, de 26 de abril de 2018.</w:t>
      </w:r>
    </w:p>
    <w:p w14:paraId="0329794E" w14:textId="77777777" w:rsidR="00CB61E8" w:rsidRDefault="00CB61E8" w:rsidP="00CB61E8">
      <w:pPr>
        <w:numPr>
          <w:ilvl w:val="1"/>
          <w:numId w:val="4"/>
        </w:numPr>
        <w:ind w:left="567" w:hanging="567"/>
        <w:rPr>
          <w:color w:val="000000"/>
          <w:sz w:val="20"/>
          <w:szCs w:val="20"/>
        </w:rPr>
      </w:pPr>
      <w:r>
        <w:rPr>
          <w:color w:val="000000"/>
          <w:sz w:val="20"/>
          <w:szCs w:val="20"/>
        </w:rPr>
        <w:t xml:space="preserve">O setor competente para proceder o pagamento deve verificar se a Nota Fiscal ou Fatura apresentada expressa os elementos necessários e essenciais do documento, tais como: </w:t>
      </w:r>
    </w:p>
    <w:p w14:paraId="691F64DF" w14:textId="77777777" w:rsidR="00CB61E8" w:rsidRDefault="00CB61E8" w:rsidP="00CB61E8">
      <w:pPr>
        <w:numPr>
          <w:ilvl w:val="2"/>
          <w:numId w:val="4"/>
        </w:numPr>
        <w:ind w:hanging="566"/>
        <w:rPr>
          <w:color w:val="000000"/>
          <w:sz w:val="20"/>
          <w:szCs w:val="20"/>
        </w:rPr>
      </w:pPr>
      <w:r>
        <w:rPr>
          <w:color w:val="000000"/>
          <w:sz w:val="20"/>
          <w:szCs w:val="20"/>
        </w:rPr>
        <w:t>o prazo de validade;</w:t>
      </w:r>
    </w:p>
    <w:p w14:paraId="746DC06A" w14:textId="77777777" w:rsidR="00CB61E8" w:rsidRDefault="00CB61E8" w:rsidP="00CB61E8">
      <w:pPr>
        <w:numPr>
          <w:ilvl w:val="2"/>
          <w:numId w:val="4"/>
        </w:numPr>
        <w:ind w:hanging="566"/>
        <w:rPr>
          <w:color w:val="000000"/>
          <w:sz w:val="20"/>
          <w:szCs w:val="20"/>
        </w:rPr>
      </w:pPr>
      <w:r>
        <w:rPr>
          <w:color w:val="000000"/>
          <w:sz w:val="20"/>
          <w:szCs w:val="20"/>
        </w:rPr>
        <w:t>a data da emissão;</w:t>
      </w:r>
    </w:p>
    <w:p w14:paraId="317B8796" w14:textId="77777777" w:rsidR="00CB61E8" w:rsidRDefault="00CB61E8" w:rsidP="00CB61E8">
      <w:pPr>
        <w:numPr>
          <w:ilvl w:val="2"/>
          <w:numId w:val="4"/>
        </w:numPr>
        <w:ind w:hanging="566"/>
        <w:rPr>
          <w:color w:val="000000"/>
          <w:sz w:val="20"/>
          <w:szCs w:val="20"/>
        </w:rPr>
      </w:pPr>
      <w:r>
        <w:rPr>
          <w:color w:val="000000"/>
          <w:sz w:val="20"/>
          <w:szCs w:val="20"/>
        </w:rPr>
        <w:t>os dados do contrato e do órgão contratante;</w:t>
      </w:r>
    </w:p>
    <w:p w14:paraId="6B0D60AD" w14:textId="77777777" w:rsidR="00CB61E8" w:rsidRDefault="00CB61E8" w:rsidP="00CB61E8">
      <w:pPr>
        <w:numPr>
          <w:ilvl w:val="2"/>
          <w:numId w:val="4"/>
        </w:numPr>
        <w:ind w:hanging="566"/>
        <w:rPr>
          <w:color w:val="000000"/>
          <w:sz w:val="20"/>
          <w:szCs w:val="20"/>
        </w:rPr>
      </w:pPr>
      <w:r>
        <w:rPr>
          <w:color w:val="000000"/>
          <w:sz w:val="20"/>
          <w:szCs w:val="20"/>
        </w:rPr>
        <w:t>o período de prestação dos serviços;</w:t>
      </w:r>
    </w:p>
    <w:p w14:paraId="7B42CF38" w14:textId="77777777" w:rsidR="00CB61E8" w:rsidRDefault="00CB61E8" w:rsidP="00CB61E8">
      <w:pPr>
        <w:numPr>
          <w:ilvl w:val="2"/>
          <w:numId w:val="4"/>
        </w:numPr>
        <w:ind w:hanging="566"/>
        <w:rPr>
          <w:color w:val="000000"/>
          <w:sz w:val="20"/>
          <w:szCs w:val="20"/>
        </w:rPr>
      </w:pPr>
      <w:r>
        <w:rPr>
          <w:color w:val="000000"/>
          <w:sz w:val="20"/>
          <w:szCs w:val="20"/>
        </w:rPr>
        <w:t>o valor a pagar; e</w:t>
      </w:r>
    </w:p>
    <w:p w14:paraId="4D1499A5" w14:textId="77777777" w:rsidR="00CB61E8" w:rsidRDefault="00CB61E8" w:rsidP="00CB61E8">
      <w:pPr>
        <w:numPr>
          <w:ilvl w:val="2"/>
          <w:numId w:val="4"/>
        </w:numPr>
        <w:ind w:hanging="566"/>
        <w:rPr>
          <w:color w:val="000000"/>
          <w:sz w:val="20"/>
          <w:szCs w:val="20"/>
        </w:rPr>
      </w:pPr>
      <w:r>
        <w:rPr>
          <w:color w:val="000000"/>
          <w:sz w:val="20"/>
          <w:szCs w:val="20"/>
        </w:rPr>
        <w:t>eventual destaque do valor de retenções tributárias cabíveis.</w:t>
      </w:r>
    </w:p>
    <w:p w14:paraId="2A5723FD" w14:textId="77777777" w:rsidR="00CB61E8" w:rsidRDefault="00CB61E8" w:rsidP="00CB61E8">
      <w:pPr>
        <w:numPr>
          <w:ilvl w:val="1"/>
          <w:numId w:val="4"/>
        </w:numPr>
        <w:ind w:left="567" w:hanging="567"/>
        <w:rPr>
          <w:sz w:val="20"/>
          <w:szCs w:val="20"/>
        </w:rPr>
      </w:pPr>
      <w:r>
        <w:rPr>
          <w:sz w:val="20"/>
          <w:szCs w:val="20"/>
        </w:rPr>
        <w:t xml:space="preserve">Havendo erro </w:t>
      </w:r>
      <w:r>
        <w:rPr>
          <w:color w:val="000000"/>
          <w:sz w:val="20"/>
          <w:szCs w:val="20"/>
        </w:rPr>
        <w:t>na</w:t>
      </w:r>
      <w:r>
        <w:rPr>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C0C5A9A" w14:textId="77777777" w:rsidR="00CB61E8" w:rsidRDefault="00CB61E8" w:rsidP="00CB61E8">
      <w:pPr>
        <w:numPr>
          <w:ilvl w:val="1"/>
          <w:numId w:val="4"/>
        </w:numPr>
        <w:ind w:left="567" w:hanging="567"/>
        <w:rPr>
          <w:sz w:val="20"/>
          <w:szCs w:val="20"/>
        </w:rPr>
      </w:pPr>
      <w:r>
        <w:rPr>
          <w:sz w:val="20"/>
          <w:szCs w:val="20"/>
        </w:rPr>
        <w:t>Nos termos do item 1, do Anexo VIII-A da Instrução Normativa SEGES/MP nº 05, de 2017, será efetuada a retenção ou glosa no pagamento, proporcional à irregularidade verificada, sem prejuízo das sanções cabíveis, caso se constate que a Contratada:</w:t>
      </w:r>
    </w:p>
    <w:p w14:paraId="30FCC0E7" w14:textId="77777777" w:rsidR="00CB61E8" w:rsidRDefault="00CB61E8" w:rsidP="00CB61E8">
      <w:pPr>
        <w:numPr>
          <w:ilvl w:val="2"/>
          <w:numId w:val="4"/>
        </w:numPr>
        <w:ind w:hanging="566"/>
        <w:rPr>
          <w:sz w:val="20"/>
          <w:szCs w:val="20"/>
        </w:rPr>
      </w:pPr>
      <w:r>
        <w:rPr>
          <w:sz w:val="20"/>
          <w:szCs w:val="20"/>
        </w:rPr>
        <w:t>não produziu os resultados acordados;</w:t>
      </w:r>
    </w:p>
    <w:p w14:paraId="6B813A9A" w14:textId="77777777" w:rsidR="00CB61E8" w:rsidRDefault="00CB61E8" w:rsidP="00CB61E8">
      <w:pPr>
        <w:numPr>
          <w:ilvl w:val="2"/>
          <w:numId w:val="4"/>
        </w:numPr>
        <w:ind w:hanging="566"/>
        <w:rPr>
          <w:sz w:val="20"/>
          <w:szCs w:val="20"/>
        </w:rPr>
      </w:pPr>
      <w:r>
        <w:rPr>
          <w:sz w:val="20"/>
          <w:szCs w:val="20"/>
        </w:rPr>
        <w:t>deixou de executar as atividades contratadas, ou não as executou com a qualidade mínima exigida;</w:t>
      </w:r>
    </w:p>
    <w:p w14:paraId="57B21A3C" w14:textId="77777777" w:rsidR="00CB61E8" w:rsidRDefault="00CB61E8" w:rsidP="00CB61E8">
      <w:pPr>
        <w:numPr>
          <w:ilvl w:val="2"/>
          <w:numId w:val="4"/>
        </w:numPr>
        <w:ind w:hanging="566"/>
        <w:rPr>
          <w:sz w:val="20"/>
          <w:szCs w:val="20"/>
        </w:rPr>
      </w:pPr>
      <w:r>
        <w:rPr>
          <w:sz w:val="20"/>
          <w:szCs w:val="20"/>
        </w:rPr>
        <w:t>deixou de utilizar os materiais e recursos humanos exigidos para a execução do serviço, ou utilizou-os com qualidade ou quantidade inferior à demandada.</w:t>
      </w:r>
    </w:p>
    <w:p w14:paraId="66A5460A" w14:textId="77777777" w:rsidR="00CB61E8" w:rsidRDefault="00CB61E8" w:rsidP="00CB61E8">
      <w:pPr>
        <w:numPr>
          <w:ilvl w:val="1"/>
          <w:numId w:val="4"/>
        </w:numPr>
        <w:ind w:left="567" w:hanging="567"/>
        <w:rPr>
          <w:sz w:val="20"/>
          <w:szCs w:val="20"/>
        </w:rPr>
      </w:pPr>
      <w:r>
        <w:rPr>
          <w:sz w:val="20"/>
          <w:szCs w:val="20"/>
        </w:rPr>
        <w:t>Será considerada data do pagamento o dia em que constar como emitida a ordem bancária para pagamento.</w:t>
      </w:r>
    </w:p>
    <w:p w14:paraId="6D7CCA18" w14:textId="77777777" w:rsidR="00CB61E8" w:rsidRDefault="00CB61E8" w:rsidP="00CB61E8">
      <w:pPr>
        <w:numPr>
          <w:ilvl w:val="1"/>
          <w:numId w:val="4"/>
        </w:numPr>
        <w:ind w:left="567" w:hanging="567"/>
        <w:rPr>
          <w:sz w:val="20"/>
          <w:szCs w:val="20"/>
        </w:rPr>
      </w:pPr>
      <w:r>
        <w:rPr>
          <w:sz w:val="20"/>
          <w:szCs w:val="20"/>
        </w:rPr>
        <w:lastRenderedPageBreak/>
        <w:t xml:space="preserve">Antes de cada pagamento à CONTRATADA, será realizada consulta ao SICAF para verificar a manutenção das condições de habilitação exigidas no edital. </w:t>
      </w:r>
    </w:p>
    <w:p w14:paraId="6761DA1A" w14:textId="77777777" w:rsidR="00CB61E8" w:rsidRDefault="00CB61E8" w:rsidP="00CB61E8">
      <w:pPr>
        <w:numPr>
          <w:ilvl w:val="1"/>
          <w:numId w:val="4"/>
        </w:numPr>
        <w:ind w:left="567" w:hanging="567"/>
        <w:rPr>
          <w:sz w:val="20"/>
          <w:szCs w:val="20"/>
        </w:rPr>
      </w:pPr>
      <w:r>
        <w:rPr>
          <w:sz w:val="20"/>
          <w:szCs w:val="20"/>
        </w:rPr>
        <w:t xml:space="preserve">Constatando-se, junto ao SICAF, a situação de irregularidade da CONTRATADA, será providenciada sua notificação, por escrito, para que, no prazo de 5 (cinco) dias úteis, regularize sua situação ou, no mesmo prazo, apresente sua defesa. </w:t>
      </w:r>
    </w:p>
    <w:p w14:paraId="2FF8FA21" w14:textId="77777777" w:rsidR="00CB61E8" w:rsidRDefault="00CB61E8" w:rsidP="00CB61E8">
      <w:pPr>
        <w:numPr>
          <w:ilvl w:val="1"/>
          <w:numId w:val="4"/>
        </w:numPr>
        <w:ind w:left="567" w:hanging="567"/>
        <w:rPr>
          <w:sz w:val="20"/>
          <w:szCs w:val="20"/>
        </w:rPr>
      </w:pPr>
      <w:r>
        <w:rPr>
          <w:sz w:val="2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14:paraId="7DA07FED" w14:textId="77777777" w:rsidR="00CB61E8" w:rsidRDefault="00CB61E8" w:rsidP="00CB61E8">
      <w:pPr>
        <w:numPr>
          <w:ilvl w:val="1"/>
          <w:numId w:val="4"/>
        </w:numPr>
        <w:ind w:left="567" w:hanging="567"/>
        <w:rPr>
          <w:sz w:val="20"/>
          <w:szCs w:val="20"/>
        </w:rPr>
      </w:pPr>
      <w:r>
        <w:rPr>
          <w:sz w:val="20"/>
          <w:szCs w:val="20"/>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1158B34B" w14:textId="77777777" w:rsidR="00CB61E8" w:rsidRDefault="00CB61E8" w:rsidP="00CB61E8">
      <w:pPr>
        <w:numPr>
          <w:ilvl w:val="1"/>
          <w:numId w:val="4"/>
        </w:numPr>
        <w:ind w:left="567" w:hanging="567"/>
        <w:rPr>
          <w:sz w:val="20"/>
          <w:szCs w:val="20"/>
        </w:rPr>
      </w:pPr>
      <w:r>
        <w:rPr>
          <w:sz w:val="20"/>
          <w:szCs w:val="20"/>
        </w:rPr>
        <w:t xml:space="preserve">Persistindo a irregularidade, a CONTRATANTE deverá adotar as medidas necessárias à rescisão contratual nos autos do processo administrativo correspondente, assegurada à Contratada a ampla defesa. </w:t>
      </w:r>
    </w:p>
    <w:p w14:paraId="12E2F208" w14:textId="77777777" w:rsidR="00CB61E8" w:rsidRDefault="00CB61E8" w:rsidP="00CB61E8">
      <w:pPr>
        <w:numPr>
          <w:ilvl w:val="1"/>
          <w:numId w:val="4"/>
        </w:numPr>
        <w:ind w:left="567" w:hanging="567"/>
        <w:rPr>
          <w:sz w:val="20"/>
          <w:szCs w:val="20"/>
        </w:rPr>
      </w:pPr>
      <w:r>
        <w:rPr>
          <w:sz w:val="20"/>
          <w:szCs w:val="20"/>
        </w:rPr>
        <w:t>Havendo a efetiva execução do objeto, os pagamentos serão realizados normalmente, até que se decida pela rescisão do Contrato, caso a Contratada não regularize sua situação junto ao SICAF.</w:t>
      </w:r>
    </w:p>
    <w:p w14:paraId="276BCFB6" w14:textId="77777777" w:rsidR="00CB61E8" w:rsidRDefault="00CB61E8" w:rsidP="00CB61E8">
      <w:pPr>
        <w:numPr>
          <w:ilvl w:val="2"/>
          <w:numId w:val="4"/>
        </w:numPr>
        <w:ind w:hanging="705"/>
        <w:rPr>
          <w:sz w:val="20"/>
          <w:szCs w:val="20"/>
        </w:rPr>
      </w:pPr>
      <w:r>
        <w:rPr>
          <w:sz w:val="20"/>
          <w:szCs w:val="20"/>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6E0C326F" w14:textId="77777777" w:rsidR="00CB61E8" w:rsidRDefault="00CB61E8" w:rsidP="00CB61E8">
      <w:pPr>
        <w:numPr>
          <w:ilvl w:val="1"/>
          <w:numId w:val="4"/>
        </w:numPr>
        <w:pBdr>
          <w:top w:val="nil"/>
          <w:left w:val="nil"/>
          <w:bottom w:val="nil"/>
          <w:right w:val="nil"/>
          <w:between w:val="nil"/>
        </w:pBdr>
        <w:ind w:left="567" w:hanging="567"/>
        <w:rPr>
          <w:color w:val="000000"/>
          <w:sz w:val="20"/>
          <w:szCs w:val="20"/>
        </w:rPr>
      </w:pPr>
      <w:r>
        <w:rPr>
          <w:color w:val="000000"/>
          <w:sz w:val="20"/>
          <w:szCs w:val="20"/>
        </w:rPr>
        <w:t>Quando do pagamento, será efetuada a retenção tributária prevista na legislação aplicável, nos termos do item 6 do Anexo XI da IN SEGES/MP n. 5/2017, quando couber.</w:t>
      </w:r>
    </w:p>
    <w:p w14:paraId="64F7CACD" w14:textId="77777777" w:rsidR="00CB61E8" w:rsidRDefault="00CB61E8" w:rsidP="00CB61E8">
      <w:pPr>
        <w:numPr>
          <w:ilvl w:val="1"/>
          <w:numId w:val="4"/>
        </w:numPr>
        <w:pBdr>
          <w:top w:val="nil"/>
          <w:left w:val="nil"/>
          <w:bottom w:val="nil"/>
          <w:right w:val="nil"/>
          <w:between w:val="nil"/>
        </w:pBdr>
        <w:ind w:left="567" w:hanging="567"/>
        <w:rPr>
          <w:color w:val="000000"/>
          <w:sz w:val="20"/>
          <w:szCs w:val="20"/>
        </w:rPr>
      </w:pPr>
      <w:r>
        <w:rPr>
          <w:color w:val="000000"/>
          <w:sz w:val="20"/>
          <w:szCs w:val="20"/>
        </w:rPr>
        <w:t>É vedado o pagamento, a qualquer título, por serviços prestados, à empresa privada que tenha em seu quadro societário servidor público da ativa do órgão</w:t>
      </w:r>
      <w:r>
        <w:rPr>
          <w:sz w:val="20"/>
          <w:szCs w:val="20"/>
        </w:rPr>
        <w:t xml:space="preserve"> CONTRATANTE</w:t>
      </w:r>
      <w:r>
        <w:rPr>
          <w:color w:val="000000"/>
          <w:sz w:val="20"/>
          <w:szCs w:val="20"/>
        </w:rPr>
        <w:t>, com fundamento na Lei de Diretrizes Orçamentárias vigente.</w:t>
      </w:r>
    </w:p>
    <w:p w14:paraId="112C0BB1" w14:textId="77777777" w:rsidR="00CB61E8" w:rsidRDefault="00CB61E8" w:rsidP="00CB61E8">
      <w:pPr>
        <w:numPr>
          <w:ilvl w:val="1"/>
          <w:numId w:val="4"/>
        </w:numPr>
        <w:ind w:left="567" w:hanging="567"/>
        <w:rPr>
          <w:sz w:val="20"/>
          <w:szCs w:val="20"/>
        </w:rPr>
      </w:pPr>
      <w:r>
        <w:rPr>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1C94A62" w14:textId="77777777" w:rsidR="00CB61E8" w:rsidRPr="003511CB" w:rsidRDefault="00CB61E8" w:rsidP="00CB61E8">
      <w:pPr>
        <w:spacing w:line="240" w:lineRule="auto"/>
        <w:ind w:left="567"/>
        <w:rPr>
          <w:sz w:val="16"/>
          <w:szCs w:val="16"/>
        </w:rPr>
      </w:pPr>
    </w:p>
    <w:p w14:paraId="02377D94" w14:textId="77777777" w:rsidR="00CB61E8" w:rsidRDefault="00CB61E8" w:rsidP="00CB61E8">
      <w:pPr>
        <w:spacing w:line="300" w:lineRule="auto"/>
        <w:ind w:left="567" w:hanging="567"/>
        <w:jc w:val="center"/>
        <w:rPr>
          <w:sz w:val="20"/>
          <w:szCs w:val="20"/>
        </w:rPr>
      </w:pPr>
      <w:r>
        <w:rPr>
          <w:sz w:val="20"/>
          <w:szCs w:val="20"/>
        </w:rPr>
        <w:t>EM = I x N x VP, sendo:</w:t>
      </w:r>
    </w:p>
    <w:p w14:paraId="25D9406D" w14:textId="77777777" w:rsidR="00CB61E8" w:rsidRDefault="00CB61E8" w:rsidP="00CB61E8">
      <w:pPr>
        <w:tabs>
          <w:tab w:val="left" w:pos="1701"/>
        </w:tabs>
        <w:spacing w:line="300" w:lineRule="auto"/>
        <w:ind w:left="567" w:hanging="567"/>
        <w:jc w:val="center"/>
        <w:rPr>
          <w:color w:val="000000"/>
          <w:sz w:val="20"/>
          <w:szCs w:val="20"/>
        </w:rPr>
      </w:pPr>
      <w:r>
        <w:rPr>
          <w:color w:val="000000"/>
          <w:sz w:val="20"/>
          <w:szCs w:val="20"/>
        </w:rPr>
        <w:t>EM = Encargos moratórios;</w:t>
      </w:r>
    </w:p>
    <w:p w14:paraId="1A896F24" w14:textId="77777777" w:rsidR="00CB61E8" w:rsidRDefault="00CB61E8" w:rsidP="00CB61E8">
      <w:pPr>
        <w:tabs>
          <w:tab w:val="left" w:pos="1701"/>
        </w:tabs>
        <w:spacing w:line="300" w:lineRule="auto"/>
        <w:ind w:left="567" w:hanging="567"/>
        <w:jc w:val="center"/>
        <w:rPr>
          <w:color w:val="000000"/>
          <w:sz w:val="20"/>
          <w:szCs w:val="20"/>
        </w:rPr>
      </w:pPr>
      <w:r>
        <w:rPr>
          <w:color w:val="000000"/>
          <w:sz w:val="20"/>
          <w:szCs w:val="20"/>
        </w:rPr>
        <w:t>N = Número de dias entre a data prevista para o pagamento e a do efetivo pagamento;</w:t>
      </w:r>
    </w:p>
    <w:p w14:paraId="257984E2" w14:textId="77777777" w:rsidR="00CB61E8" w:rsidRDefault="00CB61E8" w:rsidP="00CB61E8">
      <w:pPr>
        <w:tabs>
          <w:tab w:val="left" w:pos="1701"/>
        </w:tabs>
        <w:spacing w:line="300" w:lineRule="auto"/>
        <w:ind w:left="567" w:hanging="567"/>
        <w:jc w:val="center"/>
        <w:rPr>
          <w:color w:val="000000"/>
          <w:sz w:val="20"/>
          <w:szCs w:val="20"/>
        </w:rPr>
      </w:pPr>
      <w:r>
        <w:rPr>
          <w:color w:val="000000"/>
          <w:sz w:val="20"/>
          <w:szCs w:val="20"/>
        </w:rPr>
        <w:t>VP = Valor da parcela a ser paga.</w:t>
      </w:r>
    </w:p>
    <w:p w14:paraId="41EB8C8C" w14:textId="77777777" w:rsidR="00CB61E8" w:rsidRDefault="00CB61E8" w:rsidP="00CB61E8">
      <w:pPr>
        <w:tabs>
          <w:tab w:val="left" w:pos="1701"/>
        </w:tabs>
        <w:spacing w:line="300" w:lineRule="auto"/>
        <w:ind w:left="567" w:hanging="567"/>
        <w:jc w:val="center"/>
        <w:rPr>
          <w:color w:val="000000"/>
          <w:sz w:val="20"/>
          <w:szCs w:val="20"/>
        </w:rPr>
      </w:pPr>
      <w:r>
        <w:rPr>
          <w:color w:val="000000"/>
          <w:sz w:val="20"/>
          <w:szCs w:val="20"/>
        </w:rPr>
        <w:t>I = Índice de compensação financeira = 0,00016438, assim apurado:</w:t>
      </w:r>
    </w:p>
    <w:p w14:paraId="047BA46A" w14:textId="77777777" w:rsidR="00CB61E8" w:rsidRDefault="00CB61E8" w:rsidP="00CB61E8">
      <w:pPr>
        <w:tabs>
          <w:tab w:val="left" w:pos="1701"/>
        </w:tabs>
        <w:spacing w:line="240" w:lineRule="auto"/>
        <w:ind w:left="567" w:hanging="567"/>
        <w:jc w:val="center"/>
        <w:rPr>
          <w:color w:val="000000"/>
          <w:sz w:val="20"/>
          <w:szCs w:val="20"/>
        </w:rPr>
      </w:pPr>
    </w:p>
    <w:p w14:paraId="165F29E9" w14:textId="77777777" w:rsidR="00CB61E8" w:rsidRPr="003511CB" w:rsidRDefault="00CB61E8" w:rsidP="00CB61E8">
      <w:pPr>
        <w:tabs>
          <w:tab w:val="left" w:pos="1701"/>
        </w:tabs>
        <w:spacing w:line="240" w:lineRule="auto"/>
        <w:ind w:left="567" w:hanging="567"/>
        <w:jc w:val="center"/>
        <w:rPr>
          <w:color w:val="000000"/>
          <w:sz w:val="16"/>
          <w:szCs w:val="16"/>
        </w:rPr>
      </w:pPr>
    </w:p>
    <w:tbl>
      <w:tblPr>
        <w:tblW w:w="8295"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064"/>
        <w:gridCol w:w="434"/>
        <w:gridCol w:w="1208"/>
        <w:gridCol w:w="4589"/>
      </w:tblGrid>
      <w:tr w:rsidR="00CB61E8" w14:paraId="1FF0065C" w14:textId="77777777" w:rsidTr="007D7BF4">
        <w:tc>
          <w:tcPr>
            <w:tcW w:w="2064" w:type="dxa"/>
            <w:vMerge w:val="restart"/>
            <w:vAlign w:val="center"/>
          </w:tcPr>
          <w:p w14:paraId="5BD79A59" w14:textId="77777777" w:rsidR="00CB61E8" w:rsidRDefault="00CB61E8" w:rsidP="007D7BF4">
            <w:pPr>
              <w:tabs>
                <w:tab w:val="left" w:pos="1701"/>
              </w:tabs>
              <w:spacing w:line="300" w:lineRule="auto"/>
              <w:ind w:left="567" w:hanging="567"/>
              <w:jc w:val="center"/>
            </w:pPr>
            <w:r>
              <w:t>I = (TX)</w:t>
            </w:r>
          </w:p>
        </w:tc>
        <w:tc>
          <w:tcPr>
            <w:tcW w:w="434" w:type="dxa"/>
            <w:vMerge w:val="restart"/>
            <w:vAlign w:val="center"/>
          </w:tcPr>
          <w:p w14:paraId="794925D7" w14:textId="77777777" w:rsidR="00CB61E8" w:rsidRDefault="00CB61E8" w:rsidP="007D7BF4">
            <w:pPr>
              <w:tabs>
                <w:tab w:val="left" w:pos="1701"/>
              </w:tabs>
              <w:spacing w:line="300" w:lineRule="auto"/>
              <w:ind w:left="567" w:hanging="567"/>
              <w:jc w:val="center"/>
            </w:pPr>
            <w:r>
              <w:t>I =</w:t>
            </w:r>
          </w:p>
        </w:tc>
        <w:tc>
          <w:tcPr>
            <w:tcW w:w="1208" w:type="dxa"/>
            <w:tcBorders>
              <w:top w:val="nil"/>
              <w:left w:val="nil"/>
              <w:bottom w:val="single" w:sz="4" w:space="0" w:color="000000"/>
              <w:right w:val="nil"/>
            </w:tcBorders>
          </w:tcPr>
          <w:p w14:paraId="063D9D53" w14:textId="77777777" w:rsidR="00CB61E8" w:rsidRDefault="00CB61E8" w:rsidP="007D7BF4">
            <w:pPr>
              <w:tabs>
                <w:tab w:val="left" w:pos="1701"/>
              </w:tabs>
              <w:spacing w:line="300" w:lineRule="auto"/>
              <w:ind w:left="567" w:hanging="567"/>
              <w:jc w:val="center"/>
            </w:pPr>
            <w:proofErr w:type="gramStart"/>
            <w:r>
              <w:t>( 6</w:t>
            </w:r>
            <w:proofErr w:type="gramEnd"/>
            <w:r>
              <w:t xml:space="preserve"> / 100 )</w:t>
            </w:r>
          </w:p>
        </w:tc>
        <w:tc>
          <w:tcPr>
            <w:tcW w:w="4589" w:type="dxa"/>
            <w:vMerge w:val="restart"/>
            <w:vAlign w:val="center"/>
          </w:tcPr>
          <w:p w14:paraId="04C92224" w14:textId="77777777" w:rsidR="00CB61E8" w:rsidRDefault="00CB61E8" w:rsidP="007D7BF4">
            <w:pPr>
              <w:tabs>
                <w:tab w:val="left" w:pos="1701"/>
              </w:tabs>
              <w:spacing w:line="300" w:lineRule="auto"/>
              <w:ind w:left="567" w:hanging="567"/>
              <w:jc w:val="center"/>
            </w:pPr>
            <w:r>
              <w:t>I = 0,00016438</w:t>
            </w:r>
          </w:p>
          <w:p w14:paraId="332F8044" w14:textId="77777777" w:rsidR="00CB61E8" w:rsidRDefault="00CB61E8" w:rsidP="007D7BF4">
            <w:pPr>
              <w:tabs>
                <w:tab w:val="left" w:pos="1701"/>
              </w:tabs>
              <w:spacing w:line="300" w:lineRule="auto"/>
              <w:ind w:left="567" w:hanging="567"/>
              <w:jc w:val="center"/>
            </w:pPr>
            <w:r>
              <w:t>TX = Percentual da taxa anual = 6%</w:t>
            </w:r>
          </w:p>
          <w:p w14:paraId="40588B97" w14:textId="77777777" w:rsidR="00CB61E8" w:rsidRDefault="00CB61E8" w:rsidP="007D7BF4">
            <w:pPr>
              <w:tabs>
                <w:tab w:val="left" w:pos="1701"/>
              </w:tabs>
              <w:spacing w:line="300" w:lineRule="auto"/>
              <w:ind w:left="567" w:hanging="567"/>
              <w:jc w:val="center"/>
            </w:pPr>
          </w:p>
        </w:tc>
      </w:tr>
      <w:tr w:rsidR="00CB61E8" w14:paraId="5E6301FB" w14:textId="77777777" w:rsidTr="007D7BF4">
        <w:trPr>
          <w:trHeight w:val="371"/>
        </w:trPr>
        <w:tc>
          <w:tcPr>
            <w:tcW w:w="2064" w:type="dxa"/>
            <w:vMerge/>
            <w:vAlign w:val="center"/>
          </w:tcPr>
          <w:p w14:paraId="5630BD7B" w14:textId="77777777" w:rsidR="00CB61E8" w:rsidRDefault="00CB61E8" w:rsidP="007D7BF4">
            <w:pPr>
              <w:widowControl w:val="0"/>
              <w:pBdr>
                <w:top w:val="nil"/>
                <w:left w:val="nil"/>
                <w:bottom w:val="nil"/>
                <w:right w:val="nil"/>
                <w:between w:val="nil"/>
              </w:pBdr>
              <w:spacing w:line="300" w:lineRule="auto"/>
            </w:pPr>
          </w:p>
        </w:tc>
        <w:tc>
          <w:tcPr>
            <w:tcW w:w="434" w:type="dxa"/>
            <w:vMerge/>
            <w:vAlign w:val="center"/>
          </w:tcPr>
          <w:p w14:paraId="26E1EB28" w14:textId="77777777" w:rsidR="00CB61E8" w:rsidRDefault="00CB61E8" w:rsidP="007D7BF4">
            <w:pPr>
              <w:widowControl w:val="0"/>
              <w:pBdr>
                <w:top w:val="nil"/>
                <w:left w:val="nil"/>
                <w:bottom w:val="nil"/>
                <w:right w:val="nil"/>
                <w:between w:val="nil"/>
              </w:pBdr>
              <w:spacing w:line="300" w:lineRule="auto"/>
            </w:pPr>
          </w:p>
        </w:tc>
        <w:tc>
          <w:tcPr>
            <w:tcW w:w="1208" w:type="dxa"/>
            <w:tcBorders>
              <w:top w:val="single" w:sz="4" w:space="0" w:color="000000"/>
              <w:left w:val="nil"/>
              <w:bottom w:val="nil"/>
              <w:right w:val="nil"/>
            </w:tcBorders>
          </w:tcPr>
          <w:p w14:paraId="44071E58" w14:textId="77777777" w:rsidR="00CB61E8" w:rsidRDefault="00CB61E8" w:rsidP="007D7BF4">
            <w:pPr>
              <w:tabs>
                <w:tab w:val="left" w:pos="1701"/>
              </w:tabs>
              <w:spacing w:line="300" w:lineRule="auto"/>
              <w:ind w:left="567" w:hanging="567"/>
            </w:pPr>
            <w:r>
              <w:t xml:space="preserve">      365</w:t>
            </w:r>
          </w:p>
        </w:tc>
        <w:tc>
          <w:tcPr>
            <w:tcW w:w="4589" w:type="dxa"/>
            <w:vMerge/>
            <w:vAlign w:val="center"/>
          </w:tcPr>
          <w:p w14:paraId="6023F460" w14:textId="77777777" w:rsidR="00CB61E8" w:rsidRDefault="00CB61E8" w:rsidP="007D7BF4">
            <w:pPr>
              <w:widowControl w:val="0"/>
              <w:pBdr>
                <w:top w:val="nil"/>
                <w:left w:val="nil"/>
                <w:bottom w:val="nil"/>
                <w:right w:val="nil"/>
                <w:between w:val="nil"/>
              </w:pBdr>
              <w:spacing w:line="300" w:lineRule="auto"/>
            </w:pPr>
          </w:p>
        </w:tc>
      </w:tr>
    </w:tbl>
    <w:p w14:paraId="174FE4BC" w14:textId="77777777" w:rsidR="00CB61E8" w:rsidRDefault="00CB61E8" w:rsidP="00CB61E8">
      <w:pPr>
        <w:pStyle w:val="Ttulo1"/>
        <w:numPr>
          <w:ilvl w:val="0"/>
          <w:numId w:val="5"/>
        </w:numPr>
        <w:ind w:left="566" w:hanging="566"/>
        <w:rPr>
          <w:highlight w:val="none"/>
        </w:rPr>
      </w:pPr>
      <w:r w:rsidRPr="004518EC">
        <w:rPr>
          <w:highlight w:val="none"/>
        </w:rPr>
        <w:t>REAJUSTE</w:t>
      </w:r>
    </w:p>
    <w:p w14:paraId="6F06BF02" w14:textId="77777777" w:rsidR="00CB61E8" w:rsidRPr="00EC558C" w:rsidRDefault="00CB61E8" w:rsidP="00CB61E8">
      <w:pPr>
        <w:spacing w:line="240" w:lineRule="auto"/>
        <w:rPr>
          <w:sz w:val="16"/>
          <w:szCs w:val="16"/>
        </w:rPr>
      </w:pPr>
    </w:p>
    <w:p w14:paraId="70DAB133" w14:textId="77777777" w:rsidR="00CB61E8" w:rsidRDefault="00CB61E8" w:rsidP="00CB61E8">
      <w:pPr>
        <w:numPr>
          <w:ilvl w:val="1"/>
          <w:numId w:val="6"/>
        </w:numPr>
        <w:pBdr>
          <w:top w:val="nil"/>
          <w:left w:val="nil"/>
          <w:bottom w:val="nil"/>
          <w:right w:val="nil"/>
          <w:between w:val="nil"/>
        </w:pBdr>
        <w:ind w:left="567" w:hanging="567"/>
        <w:rPr>
          <w:color w:val="000000"/>
          <w:sz w:val="20"/>
          <w:szCs w:val="20"/>
        </w:rPr>
      </w:pPr>
      <w:r>
        <w:rPr>
          <w:color w:val="000000"/>
          <w:sz w:val="20"/>
          <w:szCs w:val="20"/>
        </w:rPr>
        <w:t>Os preços são fixos e irreajustáveis no prazo de um ano contado da data limite para a apresentação das propostas.</w:t>
      </w:r>
    </w:p>
    <w:p w14:paraId="10CCECF0" w14:textId="77777777" w:rsidR="00CB61E8" w:rsidRDefault="00CB61E8" w:rsidP="00CB61E8">
      <w:pPr>
        <w:numPr>
          <w:ilvl w:val="1"/>
          <w:numId w:val="6"/>
        </w:numPr>
        <w:pBdr>
          <w:top w:val="nil"/>
          <w:left w:val="nil"/>
          <w:bottom w:val="nil"/>
          <w:right w:val="nil"/>
          <w:between w:val="nil"/>
        </w:pBdr>
        <w:ind w:left="567" w:hanging="567"/>
        <w:rPr>
          <w:color w:val="000000"/>
          <w:sz w:val="20"/>
          <w:szCs w:val="20"/>
        </w:rPr>
      </w:pPr>
      <w:r>
        <w:rPr>
          <w:color w:val="000000"/>
          <w:sz w:val="20"/>
          <w:szCs w:val="20"/>
        </w:rPr>
        <w:lastRenderedPageBreak/>
        <w:t>Dentro do prazo de vigência do Contrato e mediante solicitação da Contratada, os preços contratados poderão sofrer reajuste após o interregno de um ano, aplicando-se o índice setorial da aferição da variação anual do custo da construção civil ou INCC, fornecido pela Fundação Getúlio Vargas – FGV, exclusivamente para as obrigações iniciadas e concluídas após a ocorrência da anualidade.</w:t>
      </w:r>
    </w:p>
    <w:p w14:paraId="20AA6CF6" w14:textId="77777777" w:rsidR="00CB61E8" w:rsidRDefault="00CB61E8" w:rsidP="00CB61E8">
      <w:pPr>
        <w:numPr>
          <w:ilvl w:val="1"/>
          <w:numId w:val="6"/>
        </w:numPr>
        <w:pBdr>
          <w:top w:val="nil"/>
          <w:left w:val="nil"/>
          <w:bottom w:val="nil"/>
          <w:right w:val="nil"/>
          <w:between w:val="nil"/>
        </w:pBdr>
        <w:rPr>
          <w:color w:val="000000"/>
          <w:sz w:val="20"/>
          <w:szCs w:val="20"/>
        </w:rPr>
      </w:pPr>
      <w:r>
        <w:rPr>
          <w:color w:val="000000"/>
          <w:sz w:val="20"/>
          <w:szCs w:val="20"/>
        </w:rPr>
        <w:t xml:space="preserve">  </w:t>
      </w:r>
      <w:bookmarkStart w:id="5" w:name="_Hlk79515294"/>
      <w:r>
        <w:rPr>
          <w:color w:val="000000"/>
          <w:sz w:val="20"/>
          <w:szCs w:val="20"/>
        </w:rPr>
        <w:t>Dentro do prazo de vigência do Contrato e mediante solicitação da Contratada, os preços contratados poderão sofrer reajuste após o interregno de um ano, aplicando-se o índice setorial da aferição da variação anual do custo da construção civil ou INCC, fornecido pela Fundação Getúlio Vargas – FGV, exclusivamente para as obrigações iniciadas e concluídas após a ocorrência da anualidade.</w:t>
      </w:r>
      <w:bookmarkEnd w:id="5"/>
    </w:p>
    <w:p w14:paraId="4522CE91" w14:textId="77777777" w:rsidR="00CB61E8" w:rsidRDefault="00CB61E8" w:rsidP="00CB61E8">
      <w:pPr>
        <w:numPr>
          <w:ilvl w:val="1"/>
          <w:numId w:val="6"/>
        </w:numPr>
        <w:pBdr>
          <w:top w:val="nil"/>
          <w:left w:val="nil"/>
          <w:bottom w:val="nil"/>
          <w:right w:val="nil"/>
          <w:between w:val="nil"/>
        </w:pBdr>
        <w:ind w:left="567" w:hanging="567"/>
        <w:rPr>
          <w:color w:val="000000"/>
          <w:sz w:val="20"/>
          <w:szCs w:val="20"/>
        </w:rPr>
      </w:pPr>
      <w:r>
        <w:rPr>
          <w:color w:val="000000"/>
          <w:sz w:val="20"/>
          <w:szCs w:val="20"/>
        </w:rPr>
        <w:t xml:space="preserve">Nos reajustes subsequentes ao primeiro, o </w:t>
      </w:r>
      <w:r>
        <w:rPr>
          <w:sz w:val="20"/>
          <w:szCs w:val="20"/>
        </w:rPr>
        <w:t>intervalo</w:t>
      </w:r>
      <w:r>
        <w:rPr>
          <w:color w:val="000000"/>
          <w:sz w:val="20"/>
          <w:szCs w:val="20"/>
        </w:rPr>
        <w:t xml:space="preserve"> mínimo de um ano será contado a partir dos efeitos financeiros do último reajuste.</w:t>
      </w:r>
    </w:p>
    <w:p w14:paraId="635B692A" w14:textId="77777777" w:rsidR="00CB61E8" w:rsidRDefault="00CB61E8" w:rsidP="00CB61E8">
      <w:pPr>
        <w:numPr>
          <w:ilvl w:val="1"/>
          <w:numId w:val="6"/>
        </w:numPr>
        <w:pBdr>
          <w:top w:val="nil"/>
          <w:left w:val="nil"/>
          <w:bottom w:val="nil"/>
          <w:right w:val="nil"/>
          <w:between w:val="nil"/>
        </w:pBdr>
        <w:ind w:left="567" w:hanging="567"/>
        <w:rPr>
          <w:color w:val="000000"/>
          <w:sz w:val="20"/>
          <w:szCs w:val="20"/>
        </w:rPr>
      </w:pPr>
      <w:r>
        <w:rPr>
          <w:color w:val="000000"/>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4DE5DF4" w14:textId="77777777" w:rsidR="00CB61E8" w:rsidRDefault="00CB61E8" w:rsidP="00CB61E8">
      <w:pPr>
        <w:numPr>
          <w:ilvl w:val="1"/>
          <w:numId w:val="6"/>
        </w:numPr>
        <w:pBdr>
          <w:top w:val="nil"/>
          <w:left w:val="nil"/>
          <w:bottom w:val="nil"/>
          <w:right w:val="nil"/>
          <w:between w:val="nil"/>
        </w:pBdr>
        <w:ind w:left="567" w:hanging="567"/>
        <w:rPr>
          <w:color w:val="000000"/>
          <w:sz w:val="20"/>
          <w:szCs w:val="20"/>
        </w:rPr>
      </w:pPr>
      <w:r>
        <w:rPr>
          <w:color w:val="000000"/>
          <w:sz w:val="20"/>
          <w:szCs w:val="20"/>
        </w:rPr>
        <w:t>Nas aferições finais, o índice utilizado para reajuste será, obrigatoriamente, o definitivo.</w:t>
      </w:r>
    </w:p>
    <w:p w14:paraId="21C7307C" w14:textId="77777777" w:rsidR="00CB61E8" w:rsidRDefault="00CB61E8" w:rsidP="00CB61E8">
      <w:pPr>
        <w:numPr>
          <w:ilvl w:val="1"/>
          <w:numId w:val="6"/>
        </w:numPr>
        <w:pBdr>
          <w:top w:val="nil"/>
          <w:left w:val="nil"/>
          <w:bottom w:val="nil"/>
          <w:right w:val="nil"/>
          <w:between w:val="nil"/>
        </w:pBdr>
        <w:ind w:left="567" w:hanging="567"/>
        <w:rPr>
          <w:color w:val="000000"/>
          <w:sz w:val="20"/>
          <w:szCs w:val="20"/>
        </w:rPr>
      </w:pPr>
      <w:r>
        <w:rPr>
          <w:color w:val="000000"/>
          <w:sz w:val="20"/>
          <w:szCs w:val="20"/>
        </w:rPr>
        <w:t xml:space="preserve">Caso o índice estabelecido para </w:t>
      </w:r>
      <w:r>
        <w:rPr>
          <w:sz w:val="20"/>
          <w:szCs w:val="20"/>
        </w:rPr>
        <w:t>reajuste</w:t>
      </w:r>
      <w:r>
        <w:rPr>
          <w:color w:val="000000"/>
          <w:sz w:val="20"/>
          <w:szCs w:val="20"/>
        </w:rPr>
        <w:t xml:space="preserve"> venha a ser extinto ou de qualquer forma não possa mais ser utilizado, será adotado, em substituição, o que vier a ser determinado pela legislação então em vigor.</w:t>
      </w:r>
    </w:p>
    <w:p w14:paraId="719BCC87" w14:textId="77777777" w:rsidR="00CB61E8" w:rsidRDefault="00CB61E8" w:rsidP="00CB61E8">
      <w:pPr>
        <w:numPr>
          <w:ilvl w:val="1"/>
          <w:numId w:val="6"/>
        </w:numPr>
        <w:pBdr>
          <w:top w:val="nil"/>
          <w:left w:val="nil"/>
          <w:bottom w:val="nil"/>
          <w:right w:val="nil"/>
          <w:between w:val="nil"/>
        </w:pBdr>
        <w:ind w:left="567" w:hanging="567"/>
        <w:rPr>
          <w:color w:val="000000"/>
          <w:sz w:val="20"/>
          <w:szCs w:val="20"/>
        </w:rPr>
      </w:pPr>
      <w:r>
        <w:rPr>
          <w:color w:val="000000"/>
          <w:sz w:val="20"/>
          <w:szCs w:val="20"/>
        </w:rPr>
        <w:t xml:space="preserve">Na ausência de previsão legal quanto ao índice substituto, as partes elegerão novo índice oficial, para reajustamento do preço do valor remanescente, por meio de termo aditivo. </w:t>
      </w:r>
    </w:p>
    <w:p w14:paraId="01023BD3" w14:textId="77777777" w:rsidR="00CB61E8" w:rsidRPr="00231A8A" w:rsidRDefault="00CB61E8" w:rsidP="00CB61E8">
      <w:pPr>
        <w:numPr>
          <w:ilvl w:val="1"/>
          <w:numId w:val="6"/>
        </w:numPr>
        <w:pBdr>
          <w:top w:val="nil"/>
          <w:left w:val="nil"/>
          <w:bottom w:val="nil"/>
          <w:right w:val="nil"/>
          <w:between w:val="nil"/>
        </w:pBdr>
        <w:ind w:left="567" w:hanging="567"/>
        <w:rPr>
          <w:color w:val="000000"/>
          <w:sz w:val="20"/>
          <w:szCs w:val="20"/>
        </w:rPr>
      </w:pPr>
      <w:r w:rsidRPr="00231A8A">
        <w:rPr>
          <w:color w:val="000000"/>
          <w:sz w:val="20"/>
          <w:szCs w:val="20"/>
        </w:rPr>
        <w:t>O reajuste será realizado por apostilamento.</w:t>
      </w:r>
    </w:p>
    <w:p w14:paraId="4DBDCCF7" w14:textId="77777777" w:rsidR="00CB61E8" w:rsidRPr="00CF7D53" w:rsidRDefault="00CB61E8" w:rsidP="00CB61E8">
      <w:pPr>
        <w:pStyle w:val="PargrafodaLista"/>
        <w:keepNext/>
        <w:keepLines/>
        <w:numPr>
          <w:ilvl w:val="0"/>
          <w:numId w:val="6"/>
        </w:numPr>
        <w:pBdr>
          <w:top w:val="nil"/>
          <w:left w:val="nil"/>
          <w:bottom w:val="nil"/>
          <w:right w:val="nil"/>
          <w:between w:val="nil"/>
        </w:pBdr>
        <w:spacing w:before="480" w:line="360" w:lineRule="auto"/>
        <w:rPr>
          <w:rFonts w:asciiTheme="majorHAnsi" w:hAnsiTheme="majorHAnsi" w:cstheme="majorHAnsi"/>
          <w:b/>
          <w:sz w:val="22"/>
          <w:szCs w:val="22"/>
        </w:rPr>
      </w:pPr>
      <w:r w:rsidRPr="00CF7D53">
        <w:rPr>
          <w:rFonts w:asciiTheme="majorHAnsi" w:hAnsiTheme="majorHAnsi" w:cstheme="majorHAnsi"/>
          <w:b/>
          <w:sz w:val="22"/>
          <w:szCs w:val="22"/>
        </w:rPr>
        <w:lastRenderedPageBreak/>
        <w:t>GARANTIA DA EXECUÇÃO</w:t>
      </w:r>
    </w:p>
    <w:p w14:paraId="056D0C3B" w14:textId="77777777" w:rsidR="00CB61E8" w:rsidRDefault="00CB61E8" w:rsidP="00CB61E8">
      <w:pPr>
        <w:keepNext/>
        <w:keepLines/>
        <w:spacing w:line="240" w:lineRule="auto"/>
        <w:rPr>
          <w:b/>
        </w:rPr>
      </w:pPr>
    </w:p>
    <w:p w14:paraId="437AF2F9" w14:textId="77777777" w:rsidR="00CB61E8" w:rsidRDefault="00CB61E8" w:rsidP="00CB61E8">
      <w:pPr>
        <w:keepNext/>
        <w:keepLines/>
        <w:numPr>
          <w:ilvl w:val="1"/>
          <w:numId w:val="11"/>
        </w:numPr>
        <w:ind w:left="567"/>
      </w:pPr>
      <w:r>
        <w:rPr>
          <w:sz w:val="20"/>
          <w:szCs w:val="20"/>
        </w:rPr>
        <w:t>O adjudicatário prestará garantia de execução do contrato, nos moldes do art. 56 da Lei nº 8.666, de 1993, com validade durante a execução do Contrato, em valor correspondente a 5% (cinco por cento) do valor total do Contrato.</w:t>
      </w:r>
    </w:p>
    <w:p w14:paraId="5EC8157E" w14:textId="77777777" w:rsidR="00CB61E8" w:rsidRDefault="00CB61E8" w:rsidP="00CB61E8">
      <w:pPr>
        <w:keepNext/>
        <w:keepLines/>
        <w:numPr>
          <w:ilvl w:val="1"/>
          <w:numId w:val="11"/>
        </w:numPr>
      </w:pPr>
      <w:r>
        <w:rPr>
          <w:sz w:val="20"/>
          <w:szCs w:val="20"/>
        </w:rPr>
        <w:t xml:space="preserve">No prazo máximo de 10 (dez) dias úteis, prorrogáveis por igual período, a critério do </w:t>
      </w:r>
      <w:r w:rsidRPr="00EC558C">
        <w:rPr>
          <w:sz w:val="20"/>
          <w:szCs w:val="20"/>
        </w:rPr>
        <w:t>CONTRATANTE</w:t>
      </w:r>
      <w:r>
        <w:rPr>
          <w:sz w:val="20"/>
          <w:szCs w:val="20"/>
        </w:rPr>
        <w:t xml:space="preserve">, contados da assinatura do Contrato, a Contratada deverá apresentar comprovante de prestação de garantia, podendo optar por caução em dinheiro ou títulos da dívida pública, seguro-garantia ou fiança bancária. </w:t>
      </w:r>
    </w:p>
    <w:p w14:paraId="3CED7736" w14:textId="77777777" w:rsidR="00CB61E8" w:rsidRDefault="00CB61E8" w:rsidP="00CB61E8">
      <w:pPr>
        <w:keepNext/>
        <w:keepLines/>
        <w:numPr>
          <w:ilvl w:val="2"/>
          <w:numId w:val="11"/>
        </w:numPr>
        <w:ind w:left="1135" w:hanging="284"/>
        <w:rPr>
          <w:sz w:val="20"/>
          <w:szCs w:val="20"/>
        </w:rPr>
      </w:pPr>
      <w:r>
        <w:rPr>
          <w:sz w:val="20"/>
          <w:szCs w:val="20"/>
        </w:rPr>
        <w:t xml:space="preserve">A inobservância do prazo fixado para apresentação da garantia acarretará a aplicação de multa de 0,07% (sete centésimos por cento) do valor total do contrato por dia de atraso, até o máximo de 2% (dois por cento). </w:t>
      </w:r>
    </w:p>
    <w:p w14:paraId="7D0336CB" w14:textId="77777777" w:rsidR="00CB61E8" w:rsidRPr="00EC558C" w:rsidRDefault="00CB61E8" w:rsidP="00CB61E8">
      <w:pPr>
        <w:keepNext/>
        <w:keepLines/>
        <w:numPr>
          <w:ilvl w:val="2"/>
          <w:numId w:val="11"/>
        </w:numPr>
        <w:ind w:left="1135" w:hanging="283"/>
        <w:rPr>
          <w:sz w:val="20"/>
          <w:szCs w:val="20"/>
        </w:rPr>
      </w:pPr>
      <w:r>
        <w:rPr>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7F5A0453" w14:textId="77777777" w:rsidR="00CB61E8" w:rsidRDefault="00CB61E8" w:rsidP="00CB61E8">
      <w:pPr>
        <w:keepNext/>
        <w:keepLines/>
        <w:numPr>
          <w:ilvl w:val="1"/>
          <w:numId w:val="11"/>
        </w:numPr>
      </w:pPr>
      <w:r>
        <w:rPr>
          <w:sz w:val="20"/>
          <w:szCs w:val="20"/>
        </w:rPr>
        <w:t xml:space="preserve">A garantia assegurará qualquer que seja a modalidade escolhida, o pagamento de: </w:t>
      </w:r>
    </w:p>
    <w:p w14:paraId="3B64EAA6" w14:textId="77777777" w:rsidR="00CB61E8" w:rsidRDefault="00CB61E8" w:rsidP="00CB61E8">
      <w:pPr>
        <w:keepNext/>
        <w:keepLines/>
        <w:numPr>
          <w:ilvl w:val="2"/>
          <w:numId w:val="11"/>
        </w:numPr>
        <w:ind w:left="1133" w:hanging="283"/>
        <w:rPr>
          <w:sz w:val="20"/>
          <w:szCs w:val="20"/>
        </w:rPr>
      </w:pPr>
      <w:r>
        <w:rPr>
          <w:sz w:val="20"/>
          <w:szCs w:val="20"/>
        </w:rPr>
        <w:t xml:space="preserve">prejuízos advindos do não cumprimento do objeto do contrato e do não adimplemento das demais obrigações nele previstas; </w:t>
      </w:r>
    </w:p>
    <w:p w14:paraId="298ABDF2" w14:textId="77777777" w:rsidR="00CB61E8" w:rsidRDefault="00CB61E8" w:rsidP="00CB61E8">
      <w:pPr>
        <w:keepNext/>
        <w:keepLines/>
        <w:numPr>
          <w:ilvl w:val="2"/>
          <w:numId w:val="11"/>
        </w:numPr>
        <w:ind w:left="1133" w:hanging="283"/>
        <w:rPr>
          <w:sz w:val="20"/>
          <w:szCs w:val="20"/>
        </w:rPr>
      </w:pPr>
      <w:r>
        <w:rPr>
          <w:sz w:val="20"/>
          <w:szCs w:val="20"/>
        </w:rPr>
        <w:t>prejuízos diretos causados à Administração decorrentes de culpa ou dolo durante a execução do contrato;</w:t>
      </w:r>
    </w:p>
    <w:p w14:paraId="4AA5A602" w14:textId="77777777" w:rsidR="00CB61E8" w:rsidRDefault="00CB61E8" w:rsidP="00CB61E8">
      <w:pPr>
        <w:keepNext/>
        <w:keepLines/>
        <w:numPr>
          <w:ilvl w:val="2"/>
          <w:numId w:val="11"/>
        </w:numPr>
        <w:ind w:left="1133" w:hanging="283"/>
        <w:rPr>
          <w:sz w:val="20"/>
          <w:szCs w:val="20"/>
        </w:rPr>
      </w:pPr>
      <w:r>
        <w:rPr>
          <w:sz w:val="20"/>
          <w:szCs w:val="20"/>
        </w:rPr>
        <w:t xml:space="preserve">multas moratórias e punitivas aplicadas pela Administração à contratada; e  </w:t>
      </w:r>
    </w:p>
    <w:p w14:paraId="4FDE844D" w14:textId="77777777" w:rsidR="00CB61E8" w:rsidRDefault="00CB61E8" w:rsidP="00CB61E8">
      <w:pPr>
        <w:keepNext/>
        <w:keepLines/>
        <w:numPr>
          <w:ilvl w:val="2"/>
          <w:numId w:val="11"/>
        </w:numPr>
        <w:ind w:left="1133" w:hanging="283"/>
        <w:rPr>
          <w:sz w:val="20"/>
          <w:szCs w:val="20"/>
        </w:rPr>
      </w:pPr>
      <w:r>
        <w:rPr>
          <w:sz w:val="20"/>
          <w:szCs w:val="20"/>
        </w:rPr>
        <w:t>obrigações trabalhistas e previdenciárias de qualquer natureza e para com o FGTS, não adimplidas pela contratada, quando couber.</w:t>
      </w:r>
    </w:p>
    <w:p w14:paraId="26865531" w14:textId="77777777" w:rsidR="00CB61E8" w:rsidRDefault="00CB61E8" w:rsidP="00CB61E8">
      <w:pPr>
        <w:keepNext/>
        <w:keepLines/>
        <w:numPr>
          <w:ilvl w:val="1"/>
          <w:numId w:val="11"/>
        </w:numPr>
      </w:pPr>
      <w:r>
        <w:rPr>
          <w:sz w:val="20"/>
          <w:szCs w:val="20"/>
        </w:rPr>
        <w:t>A modalidade seguro-garantia somente será aceita se contemplar todos os eventos indicados no item anterior, observada a legislação que rege a matéria.</w:t>
      </w:r>
    </w:p>
    <w:p w14:paraId="0A7EFCC4" w14:textId="77777777" w:rsidR="00CB61E8" w:rsidRDefault="00CB61E8" w:rsidP="00CB61E8">
      <w:pPr>
        <w:keepNext/>
        <w:keepLines/>
        <w:numPr>
          <w:ilvl w:val="1"/>
          <w:numId w:val="11"/>
        </w:numPr>
      </w:pPr>
      <w:r w:rsidRPr="00CA506A">
        <w:rPr>
          <w:sz w:val="20"/>
          <w:szCs w:val="20"/>
        </w:rPr>
        <w:t>A garantia em dinheiro deverá ser efetuada em favor da Contratante, em conta específica na Caixa Econômica Federal, com correção monetária.</w:t>
      </w:r>
    </w:p>
    <w:p w14:paraId="44B39503" w14:textId="77777777" w:rsidR="00CB61E8" w:rsidRDefault="00CB61E8" w:rsidP="00CB61E8">
      <w:pPr>
        <w:keepNext/>
        <w:keepLines/>
        <w:numPr>
          <w:ilvl w:val="1"/>
          <w:numId w:val="11"/>
        </w:numPr>
      </w:pPr>
      <w:r w:rsidRPr="00CA506A">
        <w:rPr>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38687B91" w14:textId="77777777" w:rsidR="00CB61E8" w:rsidRDefault="00CB61E8" w:rsidP="00CB61E8">
      <w:pPr>
        <w:keepNext/>
        <w:keepLines/>
        <w:numPr>
          <w:ilvl w:val="1"/>
          <w:numId w:val="11"/>
        </w:numPr>
      </w:pPr>
      <w:r>
        <w:rPr>
          <w:sz w:val="20"/>
          <w:szCs w:val="20"/>
        </w:rPr>
        <w:t>No caso de garantia na modalidade de fiança bancária, deverá constar expressa renúncia do fiador aos benefícios do artigo 827 do Código Civil.</w:t>
      </w:r>
    </w:p>
    <w:p w14:paraId="1B593D99" w14:textId="77777777" w:rsidR="00CB61E8" w:rsidRDefault="00CB61E8" w:rsidP="00CB61E8">
      <w:pPr>
        <w:keepNext/>
        <w:keepLines/>
        <w:numPr>
          <w:ilvl w:val="1"/>
          <w:numId w:val="11"/>
        </w:numPr>
      </w:pPr>
      <w:r>
        <w:rPr>
          <w:sz w:val="20"/>
          <w:szCs w:val="20"/>
        </w:rPr>
        <w:t xml:space="preserve">No caso de alteração do valor do Contrato, ou prorrogação de sua vigência, a garantia deverá ser ajustada à nova situação ou renovada, seguindo os mesmos parâmetros utilizados quando da contratação. </w:t>
      </w:r>
    </w:p>
    <w:p w14:paraId="499CDAD7" w14:textId="77777777" w:rsidR="00CB61E8" w:rsidRDefault="00CB61E8" w:rsidP="00CB61E8">
      <w:pPr>
        <w:keepNext/>
        <w:keepLines/>
        <w:numPr>
          <w:ilvl w:val="1"/>
          <w:numId w:val="11"/>
        </w:numPr>
      </w:pPr>
      <w:r>
        <w:rPr>
          <w:sz w:val="20"/>
          <w:szCs w:val="20"/>
        </w:rPr>
        <w:t>Se o valor da garantia for utilizado total ou parcialmente em pagamento de qualquer obrigação, a Contratada obriga-se a fazer a respectiva reposição no prazo máximo de 10 (dez) dias úteis, contados da data em que for notificada.</w:t>
      </w:r>
    </w:p>
    <w:p w14:paraId="21845627" w14:textId="77777777" w:rsidR="00CB61E8" w:rsidRDefault="00CB61E8" w:rsidP="00CB61E8">
      <w:pPr>
        <w:keepNext/>
        <w:keepLines/>
        <w:numPr>
          <w:ilvl w:val="1"/>
          <w:numId w:val="11"/>
        </w:numPr>
      </w:pPr>
      <w:r>
        <w:rPr>
          <w:sz w:val="20"/>
          <w:szCs w:val="20"/>
        </w:rPr>
        <w:t>A Contratante executará a garantia na forma prevista na legislação que rege a matéria.</w:t>
      </w:r>
    </w:p>
    <w:p w14:paraId="6CE9ED28" w14:textId="77777777" w:rsidR="00CB61E8" w:rsidRDefault="00CB61E8" w:rsidP="00CB61E8">
      <w:pPr>
        <w:keepNext/>
        <w:keepLines/>
        <w:numPr>
          <w:ilvl w:val="1"/>
          <w:numId w:val="11"/>
        </w:numPr>
      </w:pPr>
      <w:r>
        <w:rPr>
          <w:sz w:val="20"/>
          <w:szCs w:val="20"/>
        </w:rPr>
        <w:t xml:space="preserve">Será considerada extinta a garantia: </w:t>
      </w:r>
    </w:p>
    <w:p w14:paraId="653C1350" w14:textId="77777777" w:rsidR="00CB61E8" w:rsidRDefault="00CB61E8" w:rsidP="00CB61E8">
      <w:pPr>
        <w:keepNext/>
        <w:keepLines/>
        <w:numPr>
          <w:ilvl w:val="2"/>
          <w:numId w:val="11"/>
        </w:numPr>
        <w:ind w:left="1133" w:hanging="283"/>
        <w:rPr>
          <w:sz w:val="20"/>
          <w:szCs w:val="20"/>
        </w:rPr>
      </w:pPr>
      <w:r>
        <w:rPr>
          <w:sz w:val="20"/>
          <w:szCs w:val="20"/>
        </w:rPr>
        <w:lastRenderedPageBreak/>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r w:rsidRPr="00EC558C">
        <w:rPr>
          <w:sz w:val="20"/>
          <w:szCs w:val="20"/>
        </w:rPr>
        <w:t>e mediante Termo de Recebimento Definitivo dos serviços.</w:t>
      </w:r>
    </w:p>
    <w:p w14:paraId="4CBDC099" w14:textId="77777777" w:rsidR="00CB61E8" w:rsidRDefault="00CB61E8" w:rsidP="00CB61E8">
      <w:pPr>
        <w:keepNext/>
        <w:keepLines/>
        <w:numPr>
          <w:ilvl w:val="1"/>
          <w:numId w:val="11"/>
        </w:numPr>
      </w:pPr>
      <w:r>
        <w:rPr>
          <w:sz w:val="20"/>
          <w:szCs w:val="20"/>
        </w:rPr>
        <w:t xml:space="preserve">O garantidor não é parte para figurar em processo administrativo instaurado pela Contratante com o objetivo de apurar prejuízos e/ou aplicar sanções à Contratada. </w:t>
      </w:r>
    </w:p>
    <w:p w14:paraId="269293F0" w14:textId="77777777" w:rsidR="00CB61E8" w:rsidRDefault="00CB61E8" w:rsidP="00CB61E8">
      <w:pPr>
        <w:keepNext/>
        <w:keepLines/>
        <w:numPr>
          <w:ilvl w:val="1"/>
          <w:numId w:val="11"/>
        </w:numPr>
      </w:pPr>
      <w:r>
        <w:rPr>
          <w:sz w:val="20"/>
          <w:szCs w:val="20"/>
        </w:rPr>
        <w:t>A Contratada autoriza a Contratante a reter, a qualquer tempo, a garantia, na forma prevista no neste Projeto Básico e no Contrato.</w:t>
      </w:r>
    </w:p>
    <w:p w14:paraId="6042164F" w14:textId="77777777" w:rsidR="00CB61E8" w:rsidRDefault="00CB61E8" w:rsidP="00CB61E8">
      <w:pPr>
        <w:keepNext/>
        <w:keepLines/>
        <w:spacing w:before="480" w:line="240" w:lineRule="auto"/>
        <w:ind w:hanging="142"/>
        <w:rPr>
          <w:b/>
        </w:rPr>
      </w:pPr>
      <w:r>
        <w:rPr>
          <w:b/>
        </w:rPr>
        <w:t>18. SANÇÕES ADMINISTRATIVAS</w:t>
      </w:r>
    </w:p>
    <w:p w14:paraId="625EB069" w14:textId="77777777" w:rsidR="00CB61E8" w:rsidRDefault="00CB61E8" w:rsidP="00CB61E8">
      <w:pPr>
        <w:pStyle w:val="PargrafodaLista"/>
        <w:keepNext/>
        <w:keepLines/>
        <w:numPr>
          <w:ilvl w:val="0"/>
          <w:numId w:val="21"/>
        </w:numPr>
        <w:spacing w:before="120" w:line="360" w:lineRule="auto"/>
        <w:ind w:hanging="578"/>
        <w:rPr>
          <w:rFonts w:asciiTheme="majorHAnsi" w:hAnsiTheme="majorHAnsi"/>
          <w:szCs w:val="20"/>
        </w:rPr>
      </w:pPr>
      <w:r w:rsidRPr="00EC558C">
        <w:rPr>
          <w:rFonts w:asciiTheme="majorHAnsi" w:hAnsiTheme="majorHAnsi"/>
          <w:szCs w:val="20"/>
        </w:rPr>
        <w:t>Comete infração administrativa, nos termos da Lei nº 8.666, de 1993, a CONTRATADA que:</w:t>
      </w:r>
    </w:p>
    <w:p w14:paraId="65A29292" w14:textId="77777777" w:rsidR="00CB61E8" w:rsidRPr="00B25B4E" w:rsidRDefault="00CB61E8" w:rsidP="00CB61E8">
      <w:pPr>
        <w:numPr>
          <w:ilvl w:val="2"/>
          <w:numId w:val="12"/>
        </w:numPr>
        <w:ind w:left="1134" w:right="-20" w:hanging="142"/>
        <w:rPr>
          <w:rFonts w:asciiTheme="majorHAnsi" w:hAnsiTheme="majorHAnsi"/>
          <w:sz w:val="20"/>
          <w:szCs w:val="20"/>
        </w:rPr>
      </w:pPr>
      <w:r w:rsidRPr="00EC558C">
        <w:rPr>
          <w:rFonts w:asciiTheme="majorHAnsi" w:hAnsiTheme="majorHAnsi"/>
          <w:sz w:val="20"/>
          <w:szCs w:val="20"/>
        </w:rPr>
        <w:t xml:space="preserve">der causa à inexecução </w:t>
      </w:r>
      <w:r w:rsidRPr="00B25B4E">
        <w:rPr>
          <w:rFonts w:asciiTheme="majorHAnsi" w:hAnsiTheme="majorHAnsi"/>
          <w:sz w:val="20"/>
          <w:szCs w:val="20"/>
        </w:rPr>
        <w:t>total ou parcialmente qualquer das obrigações assumidas em decorrência da contratação;</w:t>
      </w:r>
    </w:p>
    <w:p w14:paraId="28DDD07E" w14:textId="77777777" w:rsidR="00CB61E8" w:rsidRPr="00B25B4E" w:rsidRDefault="00CB61E8" w:rsidP="00CB61E8">
      <w:pPr>
        <w:numPr>
          <w:ilvl w:val="2"/>
          <w:numId w:val="12"/>
        </w:numPr>
        <w:ind w:left="1134" w:right="-20" w:hanging="142"/>
        <w:rPr>
          <w:rFonts w:asciiTheme="majorHAnsi" w:hAnsiTheme="majorHAnsi"/>
          <w:sz w:val="20"/>
          <w:szCs w:val="20"/>
        </w:rPr>
      </w:pPr>
      <w:r w:rsidRPr="00B25B4E">
        <w:rPr>
          <w:rFonts w:asciiTheme="majorHAnsi" w:hAnsiTheme="majorHAnsi"/>
          <w:sz w:val="20"/>
          <w:szCs w:val="20"/>
        </w:rPr>
        <w:t>ensejar o retardamento da execução do objeto;</w:t>
      </w:r>
    </w:p>
    <w:p w14:paraId="6094495D" w14:textId="77777777" w:rsidR="00CB61E8" w:rsidRPr="00B25B4E" w:rsidRDefault="00CB61E8" w:rsidP="00CB61E8">
      <w:pPr>
        <w:numPr>
          <w:ilvl w:val="2"/>
          <w:numId w:val="12"/>
        </w:numPr>
        <w:ind w:left="1134" w:right="-20" w:hanging="142"/>
        <w:rPr>
          <w:rFonts w:asciiTheme="majorHAnsi" w:hAnsiTheme="majorHAnsi"/>
          <w:sz w:val="20"/>
          <w:szCs w:val="20"/>
        </w:rPr>
      </w:pPr>
      <w:r w:rsidRPr="00B25B4E">
        <w:rPr>
          <w:rFonts w:asciiTheme="majorHAnsi" w:hAnsiTheme="majorHAnsi"/>
          <w:sz w:val="20"/>
          <w:szCs w:val="20"/>
        </w:rPr>
        <w:t>falhar ou fraudar na execução do contrato;</w:t>
      </w:r>
    </w:p>
    <w:p w14:paraId="33CF5B96" w14:textId="77777777" w:rsidR="00CB61E8" w:rsidRPr="00B25B4E" w:rsidRDefault="00CB61E8" w:rsidP="00CB61E8">
      <w:pPr>
        <w:numPr>
          <w:ilvl w:val="2"/>
          <w:numId w:val="12"/>
        </w:numPr>
        <w:ind w:left="1134" w:right="-20" w:hanging="142"/>
        <w:rPr>
          <w:rFonts w:asciiTheme="majorHAnsi" w:hAnsiTheme="majorHAnsi"/>
          <w:sz w:val="20"/>
          <w:szCs w:val="20"/>
        </w:rPr>
      </w:pPr>
      <w:r w:rsidRPr="00B25B4E">
        <w:rPr>
          <w:rFonts w:asciiTheme="majorHAnsi" w:hAnsiTheme="majorHAnsi"/>
          <w:sz w:val="20"/>
          <w:szCs w:val="20"/>
        </w:rPr>
        <w:t>comportar-se de modo inidôneo; ou</w:t>
      </w:r>
    </w:p>
    <w:p w14:paraId="34F96B6D" w14:textId="77777777" w:rsidR="00CB61E8" w:rsidRPr="00B25B4E" w:rsidRDefault="00CB61E8" w:rsidP="00CB61E8">
      <w:pPr>
        <w:numPr>
          <w:ilvl w:val="2"/>
          <w:numId w:val="12"/>
        </w:numPr>
        <w:spacing w:after="200"/>
        <w:ind w:left="1134" w:right="-20" w:hanging="142"/>
        <w:rPr>
          <w:rFonts w:asciiTheme="majorHAnsi" w:hAnsiTheme="majorHAnsi"/>
          <w:sz w:val="20"/>
          <w:szCs w:val="20"/>
        </w:rPr>
      </w:pPr>
      <w:r w:rsidRPr="00B25B4E">
        <w:rPr>
          <w:rFonts w:asciiTheme="majorHAnsi" w:hAnsiTheme="majorHAnsi"/>
          <w:sz w:val="20"/>
          <w:szCs w:val="20"/>
        </w:rPr>
        <w:t>cometer fraude fiscal.</w:t>
      </w:r>
    </w:p>
    <w:p w14:paraId="5F9AF795" w14:textId="77777777" w:rsidR="00CB61E8" w:rsidRPr="00EC558C" w:rsidRDefault="00CB61E8" w:rsidP="00CB61E8">
      <w:pPr>
        <w:pStyle w:val="PargrafodaLista"/>
        <w:keepNext/>
        <w:keepLines/>
        <w:numPr>
          <w:ilvl w:val="0"/>
          <w:numId w:val="21"/>
        </w:numPr>
        <w:spacing w:before="120" w:line="360" w:lineRule="auto"/>
        <w:ind w:hanging="578"/>
        <w:rPr>
          <w:rFonts w:asciiTheme="majorHAnsi" w:hAnsiTheme="majorHAnsi"/>
          <w:szCs w:val="20"/>
        </w:rPr>
      </w:pPr>
      <w:r w:rsidRPr="00EC558C">
        <w:rPr>
          <w:rFonts w:asciiTheme="majorHAnsi" w:hAnsiTheme="majorHAnsi"/>
          <w:szCs w:val="20"/>
        </w:rPr>
        <w:t xml:space="preserve">Pela inexecução </w:t>
      </w:r>
      <w:r w:rsidRPr="00EC558C">
        <w:rPr>
          <w:rFonts w:asciiTheme="majorHAnsi" w:hAnsiTheme="majorHAnsi"/>
          <w:szCs w:val="20"/>
          <w:u w:val="single"/>
        </w:rPr>
        <w:t>total ou parcial</w:t>
      </w:r>
      <w:r w:rsidRPr="00EC558C">
        <w:rPr>
          <w:rFonts w:asciiTheme="majorHAnsi" w:hAnsiTheme="majorHAnsi"/>
          <w:szCs w:val="20"/>
        </w:rPr>
        <w:t xml:space="preserve"> do objeto deste contrato, a Administração pode aplicar à CONTRATADA as seguintes sanções:</w:t>
      </w:r>
    </w:p>
    <w:p w14:paraId="5718F7CD" w14:textId="77777777" w:rsidR="00CB61E8" w:rsidRPr="00EC558C" w:rsidRDefault="00CB61E8" w:rsidP="00CB61E8">
      <w:pPr>
        <w:pStyle w:val="PargrafodaLista"/>
        <w:numPr>
          <w:ilvl w:val="2"/>
          <w:numId w:val="18"/>
        </w:numPr>
        <w:spacing w:line="360" w:lineRule="auto"/>
        <w:ind w:right="-20"/>
        <w:rPr>
          <w:rFonts w:asciiTheme="majorHAnsi" w:hAnsiTheme="majorHAnsi"/>
          <w:szCs w:val="20"/>
        </w:rPr>
      </w:pPr>
      <w:r w:rsidRPr="00EC558C">
        <w:rPr>
          <w:rFonts w:asciiTheme="majorHAnsi" w:hAnsiTheme="majorHAnsi"/>
          <w:szCs w:val="20"/>
        </w:rPr>
        <w:t>Advertência por escrito, quando do não cumprimento de quaisquer das obrigações contratuais consideradas faltas leves, assim entendidas aquelas que não acarretam prejuízos significativos para o serviço contratado;</w:t>
      </w:r>
    </w:p>
    <w:p w14:paraId="73E76A28" w14:textId="77777777" w:rsidR="00CB61E8" w:rsidRPr="00EC558C" w:rsidRDefault="00CB61E8" w:rsidP="00CB61E8">
      <w:pPr>
        <w:pStyle w:val="PargrafodaLista"/>
        <w:numPr>
          <w:ilvl w:val="2"/>
          <w:numId w:val="18"/>
        </w:numPr>
        <w:spacing w:line="360" w:lineRule="auto"/>
        <w:ind w:right="-20"/>
        <w:rPr>
          <w:rFonts w:asciiTheme="majorHAnsi" w:hAnsiTheme="majorHAnsi"/>
          <w:szCs w:val="20"/>
        </w:rPr>
      </w:pPr>
      <w:r w:rsidRPr="00EC558C">
        <w:rPr>
          <w:rFonts w:asciiTheme="majorHAnsi" w:hAnsiTheme="majorHAnsi"/>
          <w:szCs w:val="20"/>
        </w:rPr>
        <w:t>Multa de:</w:t>
      </w:r>
    </w:p>
    <w:p w14:paraId="0FE075F2" w14:textId="77777777" w:rsidR="00CB61E8" w:rsidRDefault="00CB61E8" w:rsidP="00CB61E8">
      <w:pPr>
        <w:pStyle w:val="PargrafodaLista"/>
        <w:numPr>
          <w:ilvl w:val="3"/>
          <w:numId w:val="22"/>
        </w:numPr>
        <w:spacing w:line="360" w:lineRule="auto"/>
        <w:ind w:left="2268" w:right="-20" w:hanging="850"/>
        <w:rPr>
          <w:rFonts w:asciiTheme="majorHAnsi" w:hAnsiTheme="majorHAnsi"/>
          <w:szCs w:val="20"/>
        </w:rPr>
      </w:pPr>
      <w:r>
        <w:rPr>
          <w:rFonts w:asciiTheme="majorHAnsi" w:hAnsiTheme="majorHAnsi"/>
          <w:szCs w:val="20"/>
        </w:rPr>
        <w:t xml:space="preserve">- </w:t>
      </w:r>
      <w:r w:rsidRPr="00CA506A">
        <w:rPr>
          <w:rFonts w:asciiTheme="majorHAnsi" w:hAnsiTheme="majorHAnsi"/>
          <w:szCs w:val="20"/>
        </w:rPr>
        <w:t>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14:paraId="311990AB" w14:textId="77777777" w:rsidR="00CB61E8" w:rsidRDefault="00CB61E8" w:rsidP="00CB61E8">
      <w:pPr>
        <w:pStyle w:val="PargrafodaLista"/>
        <w:numPr>
          <w:ilvl w:val="3"/>
          <w:numId w:val="22"/>
        </w:numPr>
        <w:spacing w:line="360" w:lineRule="auto"/>
        <w:ind w:left="2268" w:right="-20" w:hanging="850"/>
        <w:rPr>
          <w:rFonts w:asciiTheme="majorHAnsi" w:hAnsiTheme="majorHAnsi"/>
          <w:szCs w:val="20"/>
        </w:rPr>
      </w:pPr>
      <w:r>
        <w:rPr>
          <w:rFonts w:asciiTheme="majorHAnsi" w:hAnsiTheme="majorHAnsi"/>
          <w:szCs w:val="20"/>
        </w:rPr>
        <w:t xml:space="preserve">- </w:t>
      </w:r>
      <w:r w:rsidRPr="00CA506A">
        <w:rPr>
          <w:rFonts w:asciiTheme="majorHAnsi" w:hAnsiTheme="majorHAnsi"/>
          <w:szCs w:val="20"/>
        </w:rPr>
        <w:t>10% (dez por cento) sobre o valor adjudicado, em caso de atraso na execução do objeto, por período superior ao previsto no subitem acima, ou de inexecução parcial da obrigação assumida;</w:t>
      </w:r>
    </w:p>
    <w:p w14:paraId="3CCFBC19" w14:textId="77777777" w:rsidR="00CB61E8" w:rsidRDefault="00CB61E8" w:rsidP="00CB61E8">
      <w:pPr>
        <w:pStyle w:val="PargrafodaLista"/>
        <w:numPr>
          <w:ilvl w:val="3"/>
          <w:numId w:val="22"/>
        </w:numPr>
        <w:spacing w:line="360" w:lineRule="auto"/>
        <w:ind w:left="2268" w:right="-20" w:hanging="850"/>
        <w:rPr>
          <w:rFonts w:asciiTheme="majorHAnsi" w:hAnsiTheme="majorHAnsi"/>
          <w:szCs w:val="20"/>
        </w:rPr>
      </w:pPr>
      <w:r>
        <w:rPr>
          <w:rFonts w:asciiTheme="majorHAnsi" w:hAnsiTheme="majorHAnsi"/>
          <w:szCs w:val="20"/>
        </w:rPr>
        <w:t xml:space="preserve">- </w:t>
      </w:r>
      <w:r w:rsidRPr="00CA506A">
        <w:rPr>
          <w:rFonts w:asciiTheme="majorHAnsi" w:hAnsiTheme="majorHAnsi"/>
          <w:szCs w:val="20"/>
        </w:rPr>
        <w:t>15% (quinze por cento) sobre o valor adjudicado, em caso de inexecução total da obrigação assumida;</w:t>
      </w:r>
    </w:p>
    <w:p w14:paraId="086FEBF8" w14:textId="77777777" w:rsidR="00CB61E8" w:rsidRDefault="00CB61E8" w:rsidP="00CB61E8">
      <w:pPr>
        <w:pStyle w:val="PargrafodaLista"/>
        <w:numPr>
          <w:ilvl w:val="3"/>
          <w:numId w:val="22"/>
        </w:numPr>
        <w:spacing w:line="360" w:lineRule="auto"/>
        <w:ind w:left="2268" w:right="-20" w:hanging="850"/>
        <w:rPr>
          <w:rFonts w:asciiTheme="majorHAnsi" w:hAnsiTheme="majorHAnsi"/>
          <w:szCs w:val="20"/>
        </w:rPr>
      </w:pPr>
      <w:r>
        <w:rPr>
          <w:rFonts w:asciiTheme="majorHAnsi" w:hAnsiTheme="majorHAnsi"/>
          <w:szCs w:val="20"/>
        </w:rPr>
        <w:t xml:space="preserve">- </w:t>
      </w:r>
      <w:r w:rsidRPr="00CA506A">
        <w:rPr>
          <w:rFonts w:asciiTheme="majorHAnsi" w:hAnsiTheme="majorHAnsi"/>
          <w:szCs w:val="20"/>
        </w:rPr>
        <w:t xml:space="preserve">0,2% a 3,2% por dia sobre o valor mensal do contrato, conforme detalhamento constante das </w:t>
      </w:r>
      <w:r w:rsidRPr="00CA506A">
        <w:rPr>
          <w:rFonts w:asciiTheme="majorHAnsi" w:hAnsiTheme="majorHAnsi"/>
          <w:b/>
          <w:szCs w:val="20"/>
        </w:rPr>
        <w:t>tabelas 1 e 2</w:t>
      </w:r>
      <w:r w:rsidRPr="00CA506A">
        <w:rPr>
          <w:rFonts w:asciiTheme="majorHAnsi" w:hAnsiTheme="majorHAnsi"/>
          <w:szCs w:val="20"/>
        </w:rPr>
        <w:t>, abaixo; e</w:t>
      </w:r>
    </w:p>
    <w:p w14:paraId="48BC3740" w14:textId="77777777" w:rsidR="00CB61E8" w:rsidRPr="00CA506A" w:rsidRDefault="00CB61E8" w:rsidP="00CB61E8">
      <w:pPr>
        <w:pStyle w:val="PargrafodaLista"/>
        <w:numPr>
          <w:ilvl w:val="3"/>
          <w:numId w:val="22"/>
        </w:numPr>
        <w:spacing w:line="360" w:lineRule="auto"/>
        <w:ind w:left="2268" w:right="-20" w:hanging="850"/>
        <w:rPr>
          <w:rFonts w:asciiTheme="majorHAnsi" w:hAnsiTheme="majorHAnsi"/>
          <w:szCs w:val="20"/>
        </w:rPr>
      </w:pPr>
      <w:r>
        <w:rPr>
          <w:rFonts w:asciiTheme="majorHAnsi" w:hAnsiTheme="majorHAnsi"/>
          <w:szCs w:val="20"/>
        </w:rPr>
        <w:t xml:space="preserve">- </w:t>
      </w:r>
      <w:r w:rsidRPr="00CA506A">
        <w:rPr>
          <w:rFonts w:asciiTheme="majorHAnsi" w:hAnsiTheme="majorHAnsi"/>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77A067E4" w14:textId="77777777" w:rsidR="00CB61E8" w:rsidRPr="00B25B4E" w:rsidRDefault="00CB61E8" w:rsidP="00CB61E8">
      <w:pPr>
        <w:numPr>
          <w:ilvl w:val="4"/>
          <w:numId w:val="22"/>
        </w:numPr>
        <w:ind w:left="3119" w:right="-20" w:hanging="992"/>
        <w:rPr>
          <w:rFonts w:asciiTheme="majorHAnsi" w:hAnsiTheme="majorHAnsi"/>
          <w:sz w:val="20"/>
          <w:szCs w:val="20"/>
        </w:rPr>
      </w:pPr>
      <w:r>
        <w:rPr>
          <w:rFonts w:asciiTheme="majorHAnsi" w:hAnsiTheme="majorHAnsi"/>
          <w:sz w:val="20"/>
          <w:szCs w:val="20"/>
        </w:rPr>
        <w:lastRenderedPageBreak/>
        <w:t xml:space="preserve">- </w:t>
      </w:r>
      <w:proofErr w:type="gramStart"/>
      <w:r w:rsidRPr="00B25B4E">
        <w:rPr>
          <w:rFonts w:asciiTheme="majorHAnsi" w:hAnsiTheme="majorHAnsi"/>
          <w:sz w:val="20"/>
          <w:szCs w:val="20"/>
        </w:rPr>
        <w:t>as</w:t>
      </w:r>
      <w:proofErr w:type="gramEnd"/>
      <w:r w:rsidRPr="00B25B4E">
        <w:rPr>
          <w:rFonts w:asciiTheme="majorHAnsi" w:hAnsiTheme="majorHAnsi"/>
          <w:sz w:val="20"/>
          <w:szCs w:val="20"/>
        </w:rPr>
        <w:t xml:space="preserve"> penalidades de multa decorrentes de fatos diversos serão consideradas independentes entre si.</w:t>
      </w:r>
    </w:p>
    <w:p w14:paraId="5FBE8745" w14:textId="77777777" w:rsidR="00CB61E8" w:rsidRPr="00B25B4E" w:rsidRDefault="00CB61E8" w:rsidP="00CB61E8">
      <w:pPr>
        <w:numPr>
          <w:ilvl w:val="3"/>
          <w:numId w:val="22"/>
        </w:numPr>
        <w:ind w:left="1700" w:right="-20"/>
        <w:rPr>
          <w:rFonts w:asciiTheme="majorHAnsi" w:hAnsiTheme="majorHAnsi"/>
          <w:sz w:val="20"/>
          <w:szCs w:val="20"/>
        </w:rPr>
      </w:pPr>
      <w:r>
        <w:rPr>
          <w:rFonts w:asciiTheme="majorHAnsi" w:hAnsiTheme="majorHAnsi"/>
          <w:sz w:val="20"/>
          <w:szCs w:val="20"/>
        </w:rPr>
        <w:t xml:space="preserve">- </w:t>
      </w:r>
      <w:r w:rsidRPr="00B25B4E">
        <w:rPr>
          <w:rFonts w:asciiTheme="majorHAnsi" w:hAnsiTheme="majorHAnsi"/>
          <w:sz w:val="20"/>
          <w:szCs w:val="20"/>
        </w:rPr>
        <w:t>Suspensão de licitar e impedimento de contratar com o órgão, entidade ou unidade administrativa pela qual a Administração Pública opera e atua concretamente, pelo prazo de até dois anos;</w:t>
      </w:r>
    </w:p>
    <w:p w14:paraId="2B583C35" w14:textId="77777777" w:rsidR="00CB61E8" w:rsidRPr="00B25B4E" w:rsidRDefault="00CB61E8" w:rsidP="00CB61E8">
      <w:pPr>
        <w:numPr>
          <w:ilvl w:val="3"/>
          <w:numId w:val="22"/>
        </w:numPr>
        <w:ind w:left="1700" w:right="-20"/>
        <w:rPr>
          <w:rFonts w:asciiTheme="majorHAnsi" w:hAnsiTheme="majorHAnsi"/>
          <w:sz w:val="20"/>
          <w:szCs w:val="20"/>
        </w:rPr>
      </w:pPr>
      <w:r>
        <w:rPr>
          <w:rFonts w:asciiTheme="majorHAnsi" w:hAnsiTheme="majorHAnsi"/>
          <w:sz w:val="20"/>
          <w:szCs w:val="20"/>
        </w:rPr>
        <w:t xml:space="preserve">- </w:t>
      </w:r>
      <w:r w:rsidRPr="00B25B4E">
        <w:rPr>
          <w:rFonts w:asciiTheme="majorHAnsi" w:hAnsiTheme="majorHAnsi"/>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30A846F" w14:textId="77777777" w:rsidR="00CB61E8" w:rsidRDefault="00CB61E8" w:rsidP="00CB61E8">
      <w:pPr>
        <w:numPr>
          <w:ilvl w:val="1"/>
          <w:numId w:val="23"/>
        </w:numPr>
        <w:ind w:right="-20" w:hanging="593"/>
        <w:rPr>
          <w:rFonts w:asciiTheme="majorHAnsi" w:hAnsiTheme="majorHAnsi"/>
          <w:sz w:val="20"/>
          <w:szCs w:val="20"/>
        </w:rPr>
      </w:pPr>
      <w:r w:rsidRPr="003C4E7C">
        <w:rPr>
          <w:rFonts w:asciiTheme="majorHAnsi" w:hAnsiTheme="majorHAnsi"/>
          <w:sz w:val="20"/>
          <w:szCs w:val="20"/>
        </w:rPr>
        <w:t>As sanções previstas nos subitens</w:t>
      </w:r>
      <w:r w:rsidRPr="003C4E7C">
        <w:rPr>
          <w:rFonts w:asciiTheme="majorHAnsi" w:hAnsiTheme="majorHAnsi"/>
          <w:color w:val="4F81BD" w:themeColor="accent1"/>
          <w:sz w:val="20"/>
          <w:szCs w:val="20"/>
        </w:rPr>
        <w:t xml:space="preserve"> </w:t>
      </w:r>
      <w:r w:rsidRPr="00D8170B">
        <w:rPr>
          <w:rFonts w:asciiTheme="majorHAnsi" w:hAnsiTheme="majorHAnsi"/>
          <w:sz w:val="20"/>
          <w:szCs w:val="20"/>
        </w:rPr>
        <w:t xml:space="preserve">18.2.2.6 e 18.2.2.7 </w:t>
      </w:r>
      <w:r w:rsidRPr="003C4E7C">
        <w:rPr>
          <w:rFonts w:asciiTheme="majorHAnsi" w:hAnsiTheme="majorHAnsi"/>
          <w:sz w:val="20"/>
          <w:szCs w:val="20"/>
        </w:rPr>
        <w:t>poderão ser aplicadas à CONTRATADA juntamente com as de multa, descontando-a dos pagamentos a serem efetuados.</w:t>
      </w:r>
    </w:p>
    <w:p w14:paraId="75878597" w14:textId="77777777" w:rsidR="00CB61E8" w:rsidRPr="003C4E7C" w:rsidRDefault="00CB61E8" w:rsidP="00CB61E8">
      <w:pPr>
        <w:numPr>
          <w:ilvl w:val="1"/>
          <w:numId w:val="23"/>
        </w:numPr>
        <w:ind w:right="-20" w:hanging="593"/>
        <w:rPr>
          <w:rFonts w:asciiTheme="majorHAnsi" w:hAnsiTheme="majorHAnsi"/>
          <w:sz w:val="20"/>
          <w:szCs w:val="20"/>
        </w:rPr>
      </w:pPr>
      <w:r w:rsidRPr="003C4E7C">
        <w:rPr>
          <w:rFonts w:asciiTheme="majorHAnsi" w:hAnsiTheme="majorHAnsi"/>
          <w:sz w:val="20"/>
          <w:szCs w:val="20"/>
        </w:rPr>
        <w:t>Para efeito de aplicação de multas, às infrações são atribuídos graus, de acordo com as tabelas 1 e 2:</w:t>
      </w:r>
    </w:p>
    <w:p w14:paraId="6B1CE804" w14:textId="77777777" w:rsidR="00CB61E8" w:rsidRDefault="00CB61E8" w:rsidP="00CB61E8">
      <w:pPr>
        <w:spacing w:before="120" w:after="120"/>
        <w:ind w:right="-20"/>
        <w:jc w:val="center"/>
        <w:rPr>
          <w:rFonts w:asciiTheme="majorHAnsi" w:hAnsiTheme="majorHAnsi"/>
          <w:b/>
          <w:sz w:val="20"/>
          <w:szCs w:val="20"/>
        </w:rPr>
      </w:pPr>
    </w:p>
    <w:p w14:paraId="4EFDCC86" w14:textId="77777777" w:rsidR="00CB61E8" w:rsidRDefault="00CB61E8" w:rsidP="00CB61E8">
      <w:pPr>
        <w:spacing w:before="120" w:after="120"/>
        <w:ind w:right="-20"/>
        <w:jc w:val="center"/>
        <w:rPr>
          <w:rFonts w:asciiTheme="majorHAnsi" w:hAnsiTheme="majorHAnsi"/>
          <w:b/>
          <w:sz w:val="20"/>
          <w:szCs w:val="20"/>
        </w:rPr>
      </w:pPr>
    </w:p>
    <w:p w14:paraId="799C203F" w14:textId="77777777" w:rsidR="00CB61E8" w:rsidRDefault="00CB61E8" w:rsidP="00CB61E8">
      <w:pPr>
        <w:spacing w:before="120" w:after="120"/>
        <w:ind w:right="-20"/>
        <w:jc w:val="center"/>
        <w:rPr>
          <w:rFonts w:asciiTheme="majorHAnsi" w:hAnsiTheme="majorHAnsi"/>
          <w:b/>
          <w:sz w:val="20"/>
          <w:szCs w:val="20"/>
        </w:rPr>
      </w:pPr>
    </w:p>
    <w:p w14:paraId="758DFC7B" w14:textId="77777777" w:rsidR="00CB61E8" w:rsidRPr="00D8170B" w:rsidRDefault="00CB61E8" w:rsidP="00CB61E8">
      <w:pPr>
        <w:shd w:val="clear" w:color="auto" w:fill="F2F2F2" w:themeFill="background1" w:themeFillShade="F2"/>
        <w:spacing w:before="120" w:after="120" w:line="240" w:lineRule="auto"/>
        <w:ind w:right="-20"/>
        <w:jc w:val="center"/>
        <w:rPr>
          <w:rFonts w:asciiTheme="majorHAnsi" w:hAnsiTheme="majorHAnsi"/>
          <w:b/>
        </w:rPr>
      </w:pPr>
      <w:r w:rsidRPr="00D8170B">
        <w:rPr>
          <w:rFonts w:asciiTheme="majorHAnsi" w:hAnsiTheme="majorHAnsi"/>
          <w:b/>
        </w:rPr>
        <w:t>Tabela 1</w:t>
      </w:r>
    </w:p>
    <w:tbl>
      <w:tblPr>
        <w:tblW w:w="8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8"/>
        <w:gridCol w:w="6155"/>
      </w:tblGrid>
      <w:tr w:rsidR="00CB61E8" w:rsidRPr="00B25B4E" w14:paraId="3E4B4129" w14:textId="77777777" w:rsidTr="007D7BF4">
        <w:trPr>
          <w:trHeight w:val="25"/>
        </w:trPr>
        <w:tc>
          <w:tcPr>
            <w:tcW w:w="2348" w:type="dxa"/>
            <w:tcBorders>
              <w:top w:val="single" w:sz="8" w:space="0" w:color="000000"/>
              <w:left w:val="nil"/>
              <w:bottom w:val="single" w:sz="8" w:space="0" w:color="000000"/>
              <w:right w:val="single" w:sz="8" w:space="0" w:color="000000"/>
            </w:tcBorders>
            <w:shd w:val="clear" w:color="auto" w:fill="F2F2F2" w:themeFill="background1" w:themeFillShade="F2"/>
            <w:tcMar>
              <w:top w:w="80" w:type="dxa"/>
              <w:left w:w="80" w:type="dxa"/>
              <w:bottom w:w="80" w:type="dxa"/>
              <w:right w:w="80" w:type="dxa"/>
            </w:tcMar>
          </w:tcPr>
          <w:p w14:paraId="631BF497" w14:textId="77777777" w:rsidR="00CB61E8" w:rsidRPr="00B25B4E" w:rsidRDefault="00CB61E8" w:rsidP="007D7BF4">
            <w:pPr>
              <w:spacing w:before="120" w:after="120" w:line="240" w:lineRule="auto"/>
              <w:ind w:left="100" w:right="-20"/>
              <w:jc w:val="center"/>
              <w:rPr>
                <w:rFonts w:asciiTheme="majorHAnsi" w:hAnsiTheme="majorHAnsi"/>
                <w:b/>
                <w:sz w:val="20"/>
                <w:szCs w:val="20"/>
              </w:rPr>
            </w:pPr>
            <w:r w:rsidRPr="00B25B4E">
              <w:rPr>
                <w:rFonts w:asciiTheme="majorHAnsi" w:hAnsiTheme="majorHAnsi"/>
                <w:b/>
                <w:sz w:val="20"/>
                <w:szCs w:val="20"/>
              </w:rPr>
              <w:t>GRAU</w:t>
            </w:r>
          </w:p>
        </w:tc>
        <w:tc>
          <w:tcPr>
            <w:tcW w:w="6155" w:type="dxa"/>
            <w:tcBorders>
              <w:top w:val="single" w:sz="8" w:space="0" w:color="000000"/>
              <w:left w:val="single" w:sz="8" w:space="0" w:color="000000"/>
              <w:bottom w:val="single" w:sz="8" w:space="0" w:color="000000"/>
              <w:right w:val="nil"/>
            </w:tcBorders>
            <w:shd w:val="clear" w:color="auto" w:fill="F2F2F2" w:themeFill="background1" w:themeFillShade="F2"/>
            <w:tcMar>
              <w:top w:w="80" w:type="dxa"/>
              <w:left w:w="80" w:type="dxa"/>
              <w:bottom w:w="80" w:type="dxa"/>
              <w:right w:w="80" w:type="dxa"/>
            </w:tcMar>
          </w:tcPr>
          <w:p w14:paraId="42833313" w14:textId="77777777" w:rsidR="00CB61E8" w:rsidRPr="00B25B4E" w:rsidRDefault="00CB61E8" w:rsidP="007D7BF4">
            <w:pPr>
              <w:spacing w:before="120" w:after="120" w:line="240" w:lineRule="auto"/>
              <w:ind w:left="100" w:right="-20"/>
              <w:jc w:val="center"/>
              <w:rPr>
                <w:rFonts w:asciiTheme="majorHAnsi" w:hAnsiTheme="majorHAnsi"/>
                <w:b/>
                <w:sz w:val="20"/>
                <w:szCs w:val="20"/>
              </w:rPr>
            </w:pPr>
            <w:r w:rsidRPr="00B25B4E">
              <w:rPr>
                <w:rFonts w:asciiTheme="majorHAnsi" w:hAnsiTheme="majorHAnsi"/>
                <w:b/>
                <w:sz w:val="20"/>
                <w:szCs w:val="20"/>
              </w:rPr>
              <w:t>CORRESPONDÊNCIA</w:t>
            </w:r>
          </w:p>
        </w:tc>
      </w:tr>
      <w:tr w:rsidR="00CB61E8" w:rsidRPr="00B25B4E" w14:paraId="18DED063" w14:textId="77777777" w:rsidTr="007D7BF4">
        <w:trPr>
          <w:trHeight w:val="432"/>
        </w:trPr>
        <w:tc>
          <w:tcPr>
            <w:tcW w:w="2348"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680F92E4"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1</w:t>
            </w:r>
          </w:p>
        </w:tc>
        <w:tc>
          <w:tcPr>
            <w:tcW w:w="6155" w:type="dxa"/>
            <w:tcBorders>
              <w:top w:val="single" w:sz="8" w:space="0" w:color="000000"/>
              <w:left w:val="single" w:sz="8" w:space="0" w:color="000000"/>
              <w:bottom w:val="single" w:sz="8" w:space="0" w:color="000000"/>
              <w:right w:val="nil"/>
            </w:tcBorders>
            <w:tcMar>
              <w:top w:w="80" w:type="dxa"/>
              <w:left w:w="80" w:type="dxa"/>
              <w:bottom w:w="80" w:type="dxa"/>
              <w:right w:w="80" w:type="dxa"/>
            </w:tcMar>
          </w:tcPr>
          <w:p w14:paraId="38831C3B"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0,2% ao dia sobre o valor mensal do contrato</w:t>
            </w:r>
          </w:p>
        </w:tc>
      </w:tr>
      <w:tr w:rsidR="00CB61E8" w:rsidRPr="00B25B4E" w14:paraId="60D25B17" w14:textId="77777777" w:rsidTr="007D7BF4">
        <w:trPr>
          <w:trHeight w:val="201"/>
        </w:trPr>
        <w:tc>
          <w:tcPr>
            <w:tcW w:w="2348"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36ED2E59"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2</w:t>
            </w:r>
          </w:p>
        </w:tc>
        <w:tc>
          <w:tcPr>
            <w:tcW w:w="6155" w:type="dxa"/>
            <w:tcBorders>
              <w:top w:val="single" w:sz="8" w:space="0" w:color="000000"/>
              <w:left w:val="single" w:sz="8" w:space="0" w:color="000000"/>
              <w:bottom w:val="single" w:sz="8" w:space="0" w:color="000000"/>
              <w:right w:val="nil"/>
            </w:tcBorders>
            <w:tcMar>
              <w:top w:w="80" w:type="dxa"/>
              <w:left w:w="80" w:type="dxa"/>
              <w:bottom w:w="80" w:type="dxa"/>
              <w:right w:w="80" w:type="dxa"/>
            </w:tcMar>
          </w:tcPr>
          <w:p w14:paraId="4417D1A4"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0,4% ao dia sobre o valor mensal do contrato</w:t>
            </w:r>
          </w:p>
        </w:tc>
      </w:tr>
      <w:tr w:rsidR="00CB61E8" w:rsidRPr="00B25B4E" w14:paraId="38CC6984" w14:textId="77777777" w:rsidTr="007D7BF4">
        <w:trPr>
          <w:trHeight w:val="214"/>
        </w:trPr>
        <w:tc>
          <w:tcPr>
            <w:tcW w:w="2348"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00FD6B62"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3</w:t>
            </w:r>
          </w:p>
        </w:tc>
        <w:tc>
          <w:tcPr>
            <w:tcW w:w="6155" w:type="dxa"/>
            <w:tcBorders>
              <w:top w:val="single" w:sz="8" w:space="0" w:color="000000"/>
              <w:left w:val="single" w:sz="8" w:space="0" w:color="000000"/>
              <w:bottom w:val="single" w:sz="8" w:space="0" w:color="000000"/>
              <w:right w:val="nil"/>
            </w:tcBorders>
            <w:tcMar>
              <w:top w:w="80" w:type="dxa"/>
              <w:left w:w="80" w:type="dxa"/>
              <w:bottom w:w="80" w:type="dxa"/>
              <w:right w:w="80" w:type="dxa"/>
            </w:tcMar>
          </w:tcPr>
          <w:p w14:paraId="150D42E8"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0,8% ao dia sobre o valor mensal do contrato</w:t>
            </w:r>
          </w:p>
        </w:tc>
      </w:tr>
      <w:tr w:rsidR="00CB61E8" w:rsidRPr="00B25B4E" w14:paraId="3A5D9C5E" w14:textId="77777777" w:rsidTr="007D7BF4">
        <w:trPr>
          <w:trHeight w:val="182"/>
        </w:trPr>
        <w:tc>
          <w:tcPr>
            <w:tcW w:w="2348"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14F8CAE1"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4</w:t>
            </w:r>
          </w:p>
        </w:tc>
        <w:tc>
          <w:tcPr>
            <w:tcW w:w="6155" w:type="dxa"/>
            <w:tcBorders>
              <w:top w:val="single" w:sz="8" w:space="0" w:color="000000"/>
              <w:left w:val="single" w:sz="8" w:space="0" w:color="000000"/>
              <w:bottom w:val="single" w:sz="8" w:space="0" w:color="000000"/>
              <w:right w:val="nil"/>
            </w:tcBorders>
            <w:tcMar>
              <w:top w:w="80" w:type="dxa"/>
              <w:left w:w="80" w:type="dxa"/>
              <w:bottom w:w="80" w:type="dxa"/>
              <w:right w:w="80" w:type="dxa"/>
            </w:tcMar>
          </w:tcPr>
          <w:p w14:paraId="278BD456"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1,6% ao dia sobre o valor mensal do contrato</w:t>
            </w:r>
          </w:p>
        </w:tc>
      </w:tr>
      <w:tr w:rsidR="00CB61E8" w:rsidRPr="00B25B4E" w14:paraId="0917E5A9" w14:textId="77777777" w:rsidTr="007D7BF4">
        <w:trPr>
          <w:trHeight w:val="30"/>
        </w:trPr>
        <w:tc>
          <w:tcPr>
            <w:tcW w:w="2348"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344493AC"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5</w:t>
            </w:r>
          </w:p>
        </w:tc>
        <w:tc>
          <w:tcPr>
            <w:tcW w:w="6155" w:type="dxa"/>
            <w:tcBorders>
              <w:top w:val="single" w:sz="8" w:space="0" w:color="000000"/>
              <w:left w:val="single" w:sz="8" w:space="0" w:color="000000"/>
              <w:bottom w:val="single" w:sz="8" w:space="0" w:color="000000"/>
              <w:right w:val="nil"/>
            </w:tcBorders>
            <w:tcMar>
              <w:top w:w="80" w:type="dxa"/>
              <w:left w:w="80" w:type="dxa"/>
              <w:bottom w:w="80" w:type="dxa"/>
              <w:right w:w="80" w:type="dxa"/>
            </w:tcMar>
          </w:tcPr>
          <w:p w14:paraId="45E1F8F0"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3,2% ao dia sobre o valor mensal do contrato</w:t>
            </w:r>
          </w:p>
        </w:tc>
      </w:tr>
    </w:tbl>
    <w:p w14:paraId="74D22908" w14:textId="77777777" w:rsidR="00CB61E8" w:rsidRPr="00B25B4E" w:rsidRDefault="00CB61E8" w:rsidP="00CB61E8">
      <w:pPr>
        <w:shd w:val="clear" w:color="auto" w:fill="F2F2F2" w:themeFill="background1" w:themeFillShade="F2"/>
        <w:spacing w:before="120" w:after="120" w:line="240" w:lineRule="auto"/>
        <w:ind w:right="-20"/>
        <w:jc w:val="center"/>
        <w:rPr>
          <w:rFonts w:asciiTheme="majorHAnsi" w:hAnsiTheme="majorHAnsi"/>
          <w:b/>
          <w:sz w:val="20"/>
          <w:szCs w:val="20"/>
        </w:rPr>
      </w:pPr>
      <w:r w:rsidRPr="00B25B4E">
        <w:rPr>
          <w:rFonts w:asciiTheme="majorHAnsi" w:hAnsiTheme="majorHAnsi"/>
          <w:b/>
          <w:sz w:val="20"/>
          <w:szCs w:val="20"/>
        </w:rPr>
        <w:t>Tabela 2</w:t>
      </w:r>
    </w:p>
    <w:tbl>
      <w:tblPr>
        <w:tblW w:w="8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4"/>
        <w:gridCol w:w="6096"/>
        <w:gridCol w:w="1193"/>
      </w:tblGrid>
      <w:tr w:rsidR="00CB61E8" w:rsidRPr="00B25B4E" w14:paraId="020D279E" w14:textId="77777777" w:rsidTr="007D7BF4">
        <w:trPr>
          <w:trHeight w:val="72"/>
        </w:trPr>
        <w:tc>
          <w:tcPr>
            <w:tcW w:w="8503" w:type="dxa"/>
            <w:gridSpan w:val="3"/>
            <w:tcBorders>
              <w:top w:val="single" w:sz="8" w:space="0" w:color="000000"/>
              <w:left w:val="nil"/>
              <w:bottom w:val="single" w:sz="8" w:space="0" w:color="000000"/>
              <w:right w:val="nil"/>
            </w:tcBorders>
            <w:shd w:val="clear" w:color="auto" w:fill="F2F2F2" w:themeFill="background1" w:themeFillShade="F2"/>
            <w:tcMar>
              <w:top w:w="80" w:type="dxa"/>
              <w:left w:w="80" w:type="dxa"/>
              <w:bottom w:w="80" w:type="dxa"/>
              <w:right w:w="80" w:type="dxa"/>
            </w:tcMar>
            <w:vAlign w:val="center"/>
          </w:tcPr>
          <w:p w14:paraId="3D7D114A" w14:textId="77777777" w:rsidR="00CB61E8" w:rsidRPr="00B25B4E" w:rsidRDefault="00CB61E8" w:rsidP="007D7BF4">
            <w:pPr>
              <w:spacing w:before="120" w:after="120" w:line="240" w:lineRule="auto"/>
              <w:ind w:left="100" w:right="-20"/>
              <w:jc w:val="center"/>
              <w:rPr>
                <w:rFonts w:asciiTheme="majorHAnsi" w:hAnsiTheme="majorHAnsi"/>
                <w:b/>
                <w:sz w:val="20"/>
                <w:szCs w:val="20"/>
              </w:rPr>
            </w:pPr>
            <w:r w:rsidRPr="00B25B4E">
              <w:rPr>
                <w:rFonts w:asciiTheme="majorHAnsi" w:hAnsiTheme="majorHAnsi"/>
                <w:b/>
                <w:sz w:val="20"/>
                <w:szCs w:val="20"/>
              </w:rPr>
              <w:t>INFRAÇÃO</w:t>
            </w:r>
          </w:p>
        </w:tc>
      </w:tr>
      <w:tr w:rsidR="00CB61E8" w:rsidRPr="00B25B4E" w14:paraId="6E0086BC" w14:textId="77777777" w:rsidTr="007D7BF4">
        <w:trPr>
          <w:trHeight w:val="25"/>
        </w:trPr>
        <w:tc>
          <w:tcPr>
            <w:tcW w:w="1214" w:type="dxa"/>
            <w:tcBorders>
              <w:top w:val="single" w:sz="8" w:space="0" w:color="000000"/>
              <w:left w:val="nil"/>
              <w:bottom w:val="single" w:sz="8" w:space="0" w:color="000000"/>
              <w:right w:val="single" w:sz="8" w:space="0" w:color="000000"/>
            </w:tcBorders>
            <w:shd w:val="clear" w:color="auto" w:fill="F2F2F2" w:themeFill="background1" w:themeFillShade="F2"/>
            <w:tcMar>
              <w:top w:w="80" w:type="dxa"/>
              <w:left w:w="80" w:type="dxa"/>
              <w:bottom w:w="80" w:type="dxa"/>
              <w:right w:w="80" w:type="dxa"/>
            </w:tcMar>
          </w:tcPr>
          <w:p w14:paraId="4DB582CF" w14:textId="77777777" w:rsidR="00CB61E8" w:rsidRPr="00B25B4E" w:rsidRDefault="00CB61E8" w:rsidP="007D7BF4">
            <w:pPr>
              <w:spacing w:before="120" w:after="120"/>
              <w:ind w:left="100" w:right="-20"/>
              <w:jc w:val="center"/>
              <w:rPr>
                <w:rFonts w:asciiTheme="majorHAnsi" w:hAnsiTheme="majorHAnsi"/>
                <w:b/>
                <w:sz w:val="20"/>
                <w:szCs w:val="20"/>
              </w:rPr>
            </w:pPr>
            <w:r w:rsidRPr="00B25B4E">
              <w:rPr>
                <w:rFonts w:asciiTheme="majorHAnsi" w:hAnsiTheme="majorHAnsi"/>
                <w:b/>
                <w:sz w:val="20"/>
                <w:szCs w:val="20"/>
              </w:rPr>
              <w:t>ITEM</w:t>
            </w:r>
          </w:p>
        </w:tc>
        <w:tc>
          <w:tcPr>
            <w:tcW w:w="6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tcPr>
          <w:p w14:paraId="476811B3" w14:textId="77777777" w:rsidR="00CB61E8" w:rsidRPr="00B25B4E" w:rsidRDefault="00CB61E8" w:rsidP="007D7BF4">
            <w:pPr>
              <w:spacing w:before="120" w:after="120" w:line="240" w:lineRule="auto"/>
              <w:ind w:left="100" w:right="-20"/>
              <w:jc w:val="center"/>
              <w:rPr>
                <w:rFonts w:asciiTheme="majorHAnsi" w:hAnsiTheme="majorHAnsi"/>
                <w:b/>
                <w:sz w:val="20"/>
                <w:szCs w:val="20"/>
              </w:rPr>
            </w:pPr>
            <w:r w:rsidRPr="00B25B4E">
              <w:rPr>
                <w:rFonts w:asciiTheme="majorHAnsi" w:hAnsiTheme="majorHAnsi"/>
                <w:b/>
                <w:sz w:val="20"/>
                <w:szCs w:val="20"/>
              </w:rPr>
              <w:t>DESCRIÇÃO</w:t>
            </w:r>
          </w:p>
        </w:tc>
        <w:tc>
          <w:tcPr>
            <w:tcW w:w="1193" w:type="dxa"/>
            <w:tcBorders>
              <w:top w:val="single" w:sz="8" w:space="0" w:color="000000"/>
              <w:left w:val="single" w:sz="8" w:space="0" w:color="000000"/>
              <w:bottom w:val="single" w:sz="8" w:space="0" w:color="000000"/>
              <w:right w:val="nil"/>
            </w:tcBorders>
            <w:shd w:val="clear" w:color="auto" w:fill="F2F2F2" w:themeFill="background1" w:themeFillShade="F2"/>
            <w:tcMar>
              <w:top w:w="80" w:type="dxa"/>
              <w:left w:w="80" w:type="dxa"/>
              <w:bottom w:w="80" w:type="dxa"/>
              <w:right w:w="80" w:type="dxa"/>
            </w:tcMar>
          </w:tcPr>
          <w:p w14:paraId="7E7BC9FA" w14:textId="77777777" w:rsidR="00CB61E8" w:rsidRPr="00B25B4E" w:rsidRDefault="00CB61E8" w:rsidP="007D7BF4">
            <w:pPr>
              <w:spacing w:before="120" w:after="120"/>
              <w:ind w:left="100" w:right="-20"/>
              <w:jc w:val="center"/>
              <w:rPr>
                <w:rFonts w:asciiTheme="majorHAnsi" w:hAnsiTheme="majorHAnsi"/>
                <w:b/>
                <w:sz w:val="20"/>
                <w:szCs w:val="20"/>
              </w:rPr>
            </w:pPr>
            <w:r w:rsidRPr="00B25B4E">
              <w:rPr>
                <w:rFonts w:asciiTheme="majorHAnsi" w:hAnsiTheme="majorHAnsi"/>
                <w:b/>
                <w:sz w:val="20"/>
                <w:szCs w:val="20"/>
              </w:rPr>
              <w:t>GRAU</w:t>
            </w:r>
          </w:p>
        </w:tc>
      </w:tr>
      <w:tr w:rsidR="00CB61E8" w:rsidRPr="00B25B4E" w14:paraId="5D1751A8" w14:textId="77777777" w:rsidTr="007D7BF4">
        <w:trPr>
          <w:trHeight w:val="462"/>
        </w:trPr>
        <w:tc>
          <w:tcPr>
            <w:tcW w:w="1214"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253DD182"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1</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9B41C4" w14:textId="77777777" w:rsidR="00CB61E8" w:rsidRPr="00B25B4E" w:rsidRDefault="00CB61E8" w:rsidP="007D7BF4">
            <w:pPr>
              <w:spacing w:before="120" w:after="120" w:line="240" w:lineRule="auto"/>
              <w:ind w:left="100" w:right="97"/>
              <w:rPr>
                <w:rFonts w:asciiTheme="majorHAnsi" w:hAnsiTheme="majorHAnsi"/>
                <w:sz w:val="20"/>
                <w:szCs w:val="20"/>
              </w:rPr>
            </w:pPr>
            <w:r w:rsidRPr="00B25B4E">
              <w:rPr>
                <w:rFonts w:asciiTheme="majorHAnsi" w:hAnsiTheme="majorHAnsi"/>
                <w:sz w:val="20"/>
                <w:szCs w:val="20"/>
              </w:rPr>
              <w:t xml:space="preserve">Permitir situação que crie a possibilidade de causar dano físico, lesão corporal ou </w:t>
            </w:r>
            <w:proofErr w:type="spellStart"/>
            <w:r w:rsidRPr="00B25B4E">
              <w:rPr>
                <w:rFonts w:asciiTheme="majorHAnsi" w:hAnsiTheme="majorHAnsi"/>
                <w:sz w:val="20"/>
                <w:szCs w:val="20"/>
              </w:rPr>
              <w:t>conseqüências</w:t>
            </w:r>
            <w:proofErr w:type="spellEnd"/>
            <w:r w:rsidRPr="00B25B4E">
              <w:rPr>
                <w:rFonts w:asciiTheme="majorHAnsi" w:hAnsiTheme="majorHAnsi"/>
                <w:sz w:val="20"/>
                <w:szCs w:val="20"/>
              </w:rPr>
              <w:t xml:space="preserve"> letais, por ocorrência durante os serviços de levantamento de campo;</w:t>
            </w:r>
          </w:p>
        </w:tc>
        <w:tc>
          <w:tcPr>
            <w:tcW w:w="1193"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1236D85E"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05</w:t>
            </w:r>
          </w:p>
        </w:tc>
      </w:tr>
      <w:tr w:rsidR="00CB61E8" w:rsidRPr="00B25B4E" w14:paraId="0A2C4B4B" w14:textId="77777777" w:rsidTr="007D7BF4">
        <w:trPr>
          <w:trHeight w:val="449"/>
        </w:trPr>
        <w:tc>
          <w:tcPr>
            <w:tcW w:w="1214"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62A48D1F"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2</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C6B819" w14:textId="77777777" w:rsidR="00CB61E8" w:rsidRPr="00B25B4E" w:rsidRDefault="00CB61E8" w:rsidP="007D7BF4">
            <w:pPr>
              <w:spacing w:before="120" w:after="120" w:line="240" w:lineRule="auto"/>
              <w:ind w:left="100" w:right="97"/>
              <w:rPr>
                <w:rFonts w:asciiTheme="majorHAnsi" w:hAnsiTheme="majorHAnsi"/>
                <w:sz w:val="20"/>
                <w:szCs w:val="20"/>
              </w:rPr>
            </w:pPr>
            <w:r w:rsidRPr="00B25B4E">
              <w:rPr>
                <w:rFonts w:asciiTheme="majorHAnsi" w:hAnsiTheme="majorHAnsi"/>
                <w:sz w:val="20"/>
                <w:szCs w:val="20"/>
              </w:rPr>
              <w:t>Suspender ou interromper, salvo motivo de força maior ou caso fortuito, os serviços contratuais por dia e por unidade de atendimento;</w:t>
            </w:r>
          </w:p>
        </w:tc>
        <w:tc>
          <w:tcPr>
            <w:tcW w:w="1193"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2B918F1E"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04</w:t>
            </w:r>
          </w:p>
        </w:tc>
      </w:tr>
      <w:tr w:rsidR="00CB61E8" w:rsidRPr="00B25B4E" w14:paraId="275222C9" w14:textId="77777777" w:rsidTr="007D7BF4">
        <w:trPr>
          <w:trHeight w:val="86"/>
        </w:trPr>
        <w:tc>
          <w:tcPr>
            <w:tcW w:w="1214"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6051241B"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lastRenderedPageBreak/>
              <w:t>3</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E311ED" w14:textId="77777777" w:rsidR="00CB61E8" w:rsidRPr="00B25B4E" w:rsidRDefault="00CB61E8" w:rsidP="007D7BF4">
            <w:pPr>
              <w:spacing w:before="120" w:after="120" w:line="240" w:lineRule="auto"/>
              <w:ind w:left="100" w:right="97"/>
              <w:rPr>
                <w:rFonts w:asciiTheme="majorHAnsi" w:hAnsiTheme="majorHAnsi"/>
                <w:sz w:val="20"/>
                <w:szCs w:val="20"/>
              </w:rPr>
            </w:pPr>
            <w:r w:rsidRPr="00B25B4E">
              <w:rPr>
                <w:rFonts w:asciiTheme="majorHAnsi" w:hAnsiTheme="majorHAnsi"/>
                <w:sz w:val="20"/>
                <w:szCs w:val="20"/>
              </w:rPr>
              <w:t>Manter funcionário sem qualificação para executar os serviços contratados, por empregado e por dia;</w:t>
            </w:r>
          </w:p>
        </w:tc>
        <w:tc>
          <w:tcPr>
            <w:tcW w:w="1193"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59337D13"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03</w:t>
            </w:r>
          </w:p>
        </w:tc>
      </w:tr>
      <w:tr w:rsidR="00CB61E8" w:rsidRPr="00B25B4E" w14:paraId="59557B80" w14:textId="77777777" w:rsidTr="007D7BF4">
        <w:trPr>
          <w:trHeight w:val="15"/>
        </w:trPr>
        <w:tc>
          <w:tcPr>
            <w:tcW w:w="1214"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150D4D8B"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4</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647CC7" w14:textId="77777777" w:rsidR="00CB61E8" w:rsidRPr="00B25B4E" w:rsidRDefault="00CB61E8" w:rsidP="007D7BF4">
            <w:pPr>
              <w:spacing w:before="120" w:after="120" w:line="240" w:lineRule="auto"/>
              <w:ind w:left="100" w:right="97"/>
              <w:rPr>
                <w:rFonts w:asciiTheme="majorHAnsi" w:hAnsiTheme="majorHAnsi"/>
                <w:sz w:val="20"/>
                <w:szCs w:val="20"/>
              </w:rPr>
            </w:pPr>
            <w:r w:rsidRPr="00B25B4E">
              <w:rPr>
                <w:rFonts w:asciiTheme="majorHAnsi" w:hAnsiTheme="majorHAnsi"/>
                <w:sz w:val="20"/>
                <w:szCs w:val="20"/>
              </w:rPr>
              <w:t>Recusar-se a executar serviço determinado pela fiscalização, por serviço e por dia;</w:t>
            </w:r>
          </w:p>
        </w:tc>
        <w:tc>
          <w:tcPr>
            <w:tcW w:w="1193"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3C13A95F"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02</w:t>
            </w:r>
          </w:p>
        </w:tc>
      </w:tr>
      <w:tr w:rsidR="00CB61E8" w:rsidRPr="00B25B4E" w14:paraId="3CB6AC52" w14:textId="77777777" w:rsidTr="007D7BF4">
        <w:trPr>
          <w:trHeight w:val="38"/>
        </w:trPr>
        <w:tc>
          <w:tcPr>
            <w:tcW w:w="8503" w:type="dxa"/>
            <w:gridSpan w:val="3"/>
            <w:tcBorders>
              <w:top w:val="single" w:sz="8" w:space="0" w:color="000000"/>
              <w:left w:val="nil"/>
              <w:bottom w:val="single" w:sz="8" w:space="0" w:color="000000"/>
              <w:right w:val="nil"/>
            </w:tcBorders>
            <w:shd w:val="clear" w:color="auto" w:fill="F2F2F2" w:themeFill="background1" w:themeFillShade="F2"/>
            <w:tcMar>
              <w:top w:w="80" w:type="dxa"/>
              <w:left w:w="80" w:type="dxa"/>
              <w:bottom w:w="80" w:type="dxa"/>
              <w:right w:w="80" w:type="dxa"/>
            </w:tcMar>
          </w:tcPr>
          <w:p w14:paraId="3F6FBD1C" w14:textId="77777777" w:rsidR="00CB61E8" w:rsidRPr="00B25B4E" w:rsidRDefault="00CB61E8" w:rsidP="007D7BF4">
            <w:pPr>
              <w:spacing w:before="120" w:after="120" w:line="240" w:lineRule="auto"/>
              <w:ind w:left="100" w:right="-20"/>
              <w:jc w:val="center"/>
              <w:rPr>
                <w:rFonts w:asciiTheme="majorHAnsi" w:hAnsiTheme="majorHAnsi"/>
                <w:b/>
                <w:sz w:val="20"/>
                <w:szCs w:val="20"/>
              </w:rPr>
            </w:pPr>
            <w:r w:rsidRPr="00B25B4E">
              <w:rPr>
                <w:rFonts w:asciiTheme="majorHAnsi" w:hAnsiTheme="majorHAnsi"/>
                <w:b/>
                <w:sz w:val="20"/>
                <w:szCs w:val="20"/>
              </w:rPr>
              <w:t>Para os itens a seguir, deixar de:</w:t>
            </w:r>
          </w:p>
        </w:tc>
      </w:tr>
      <w:tr w:rsidR="00CB61E8" w:rsidRPr="00B25B4E" w14:paraId="1D50B459" w14:textId="77777777" w:rsidTr="007D7BF4">
        <w:trPr>
          <w:trHeight w:val="555"/>
        </w:trPr>
        <w:tc>
          <w:tcPr>
            <w:tcW w:w="1214"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46FD94C3"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7</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40E7EB"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Cumprir determinação formal ou instrução complementar do órgão fiscalizador, por ocorrência;</w:t>
            </w:r>
          </w:p>
        </w:tc>
        <w:tc>
          <w:tcPr>
            <w:tcW w:w="1193"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1A0DC524"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02</w:t>
            </w:r>
          </w:p>
        </w:tc>
      </w:tr>
      <w:tr w:rsidR="00CB61E8" w:rsidRPr="00B25B4E" w14:paraId="06A002C4" w14:textId="77777777" w:rsidTr="007D7BF4">
        <w:trPr>
          <w:trHeight w:val="577"/>
        </w:trPr>
        <w:tc>
          <w:tcPr>
            <w:tcW w:w="1214"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3C236BA3"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8</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5E5139F"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Substituir empregado que se conduza de modo inconveniente ou não atenda às necessidades do serviço, por funcionário e por dia;</w:t>
            </w:r>
          </w:p>
        </w:tc>
        <w:tc>
          <w:tcPr>
            <w:tcW w:w="1193"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302E9893"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01</w:t>
            </w:r>
          </w:p>
        </w:tc>
      </w:tr>
      <w:tr w:rsidR="00CB61E8" w:rsidRPr="00B25B4E" w14:paraId="4574799E" w14:textId="77777777" w:rsidTr="007D7BF4">
        <w:trPr>
          <w:trHeight w:val="552"/>
        </w:trPr>
        <w:tc>
          <w:tcPr>
            <w:tcW w:w="1214"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4396D7FE"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9</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E90D5C"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Cumprir quaisquer dos itens do Edital e seus Anexos não previstos nesta tabela de multas, após reincidência formalmente notificada pelo órgão fiscalizador, por item e por ocorrência;</w:t>
            </w:r>
          </w:p>
        </w:tc>
        <w:tc>
          <w:tcPr>
            <w:tcW w:w="1193"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63B22CFB"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03</w:t>
            </w:r>
          </w:p>
        </w:tc>
      </w:tr>
      <w:tr w:rsidR="00CB61E8" w:rsidRPr="00B25B4E" w14:paraId="69B7A911" w14:textId="77777777" w:rsidTr="007D7BF4">
        <w:trPr>
          <w:trHeight w:val="15"/>
        </w:trPr>
        <w:tc>
          <w:tcPr>
            <w:tcW w:w="1214"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vAlign w:val="center"/>
          </w:tcPr>
          <w:p w14:paraId="206A7379"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10</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DCB0F7"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Indicar e manter durante a execução do contrato os prepostos previstos no edital/contrato;</w:t>
            </w:r>
          </w:p>
        </w:tc>
        <w:tc>
          <w:tcPr>
            <w:tcW w:w="1193"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637DBC8F" w14:textId="77777777" w:rsidR="00CB61E8" w:rsidRPr="00B25B4E" w:rsidRDefault="00CB61E8" w:rsidP="007D7BF4">
            <w:pPr>
              <w:spacing w:before="120" w:after="120" w:line="240" w:lineRule="auto"/>
              <w:ind w:left="100" w:right="-20"/>
              <w:jc w:val="center"/>
              <w:rPr>
                <w:rFonts w:asciiTheme="majorHAnsi" w:hAnsiTheme="majorHAnsi"/>
                <w:sz w:val="20"/>
                <w:szCs w:val="20"/>
              </w:rPr>
            </w:pPr>
            <w:r w:rsidRPr="00B25B4E">
              <w:rPr>
                <w:rFonts w:asciiTheme="majorHAnsi" w:hAnsiTheme="majorHAnsi"/>
                <w:sz w:val="20"/>
                <w:szCs w:val="20"/>
              </w:rPr>
              <w:t>01</w:t>
            </w:r>
          </w:p>
        </w:tc>
      </w:tr>
    </w:tbl>
    <w:p w14:paraId="45DDD953" w14:textId="77777777" w:rsidR="00CB61E8" w:rsidRPr="00CF0552" w:rsidRDefault="00CB61E8" w:rsidP="00CB61E8">
      <w:pPr>
        <w:spacing w:before="120" w:after="120" w:line="240" w:lineRule="auto"/>
        <w:ind w:left="735" w:right="-20"/>
        <w:rPr>
          <w:rFonts w:asciiTheme="majorHAnsi" w:hAnsiTheme="majorHAnsi"/>
          <w:sz w:val="16"/>
          <w:szCs w:val="16"/>
        </w:rPr>
      </w:pPr>
    </w:p>
    <w:p w14:paraId="6AE7316C" w14:textId="77777777" w:rsidR="00CB61E8" w:rsidRPr="00B25B4E" w:rsidRDefault="00CB61E8" w:rsidP="00CB61E8">
      <w:pPr>
        <w:numPr>
          <w:ilvl w:val="1"/>
          <w:numId w:val="23"/>
        </w:numPr>
        <w:spacing w:before="120" w:after="120"/>
        <w:ind w:right="-20" w:hanging="593"/>
        <w:rPr>
          <w:rFonts w:asciiTheme="majorHAnsi" w:hAnsiTheme="majorHAnsi"/>
          <w:sz w:val="20"/>
          <w:szCs w:val="20"/>
        </w:rPr>
      </w:pPr>
      <w:r w:rsidRPr="00B25B4E">
        <w:rPr>
          <w:rFonts w:asciiTheme="majorHAnsi" w:hAnsiTheme="majorHAnsi"/>
          <w:sz w:val="20"/>
          <w:szCs w:val="20"/>
        </w:rPr>
        <w:t>Também ficam sujeitas às penalidades do art. 87, III e IV da Lei nº 8.666, de 1993, as empresas ou profissionais que:</w:t>
      </w:r>
    </w:p>
    <w:p w14:paraId="425FE822" w14:textId="77777777" w:rsidR="00CB61E8" w:rsidRPr="00B25B4E" w:rsidRDefault="00CB61E8" w:rsidP="00CB61E8">
      <w:pPr>
        <w:numPr>
          <w:ilvl w:val="2"/>
          <w:numId w:val="24"/>
        </w:numPr>
        <w:spacing w:before="120"/>
        <w:ind w:right="-20"/>
        <w:rPr>
          <w:rFonts w:asciiTheme="majorHAnsi" w:hAnsiTheme="majorHAnsi"/>
          <w:sz w:val="20"/>
          <w:szCs w:val="20"/>
        </w:rPr>
      </w:pPr>
      <w:r w:rsidRPr="00B25B4E">
        <w:rPr>
          <w:rFonts w:asciiTheme="majorHAnsi" w:hAnsiTheme="majorHAnsi"/>
          <w:sz w:val="20"/>
          <w:szCs w:val="20"/>
        </w:rPr>
        <w:t>tenham sofrido condenação definitiva por praticar, por meio dolosos, fraude fiscal no recolhimento de quaisquer tributos;</w:t>
      </w:r>
    </w:p>
    <w:p w14:paraId="74592967" w14:textId="77777777" w:rsidR="00CB61E8" w:rsidRPr="00B25B4E" w:rsidRDefault="00CB61E8" w:rsidP="00CB61E8">
      <w:pPr>
        <w:numPr>
          <w:ilvl w:val="2"/>
          <w:numId w:val="24"/>
        </w:numPr>
        <w:ind w:right="-20"/>
        <w:rPr>
          <w:rFonts w:asciiTheme="majorHAnsi" w:hAnsiTheme="majorHAnsi"/>
          <w:sz w:val="20"/>
          <w:szCs w:val="20"/>
        </w:rPr>
      </w:pPr>
      <w:r w:rsidRPr="00B25B4E">
        <w:rPr>
          <w:rFonts w:asciiTheme="majorHAnsi" w:hAnsiTheme="majorHAnsi"/>
          <w:sz w:val="20"/>
          <w:szCs w:val="20"/>
        </w:rPr>
        <w:t>tenham praticado atos ilícitos visando a frustrar os objetivos da licitação;</w:t>
      </w:r>
    </w:p>
    <w:p w14:paraId="1B965872" w14:textId="77777777" w:rsidR="00CB61E8" w:rsidRPr="00B25B4E" w:rsidRDefault="00CB61E8" w:rsidP="00CB61E8">
      <w:pPr>
        <w:numPr>
          <w:ilvl w:val="2"/>
          <w:numId w:val="24"/>
        </w:numPr>
        <w:ind w:right="-20"/>
        <w:rPr>
          <w:rFonts w:asciiTheme="majorHAnsi" w:hAnsiTheme="majorHAnsi"/>
          <w:sz w:val="20"/>
          <w:szCs w:val="20"/>
        </w:rPr>
      </w:pPr>
      <w:r w:rsidRPr="00B25B4E">
        <w:rPr>
          <w:rFonts w:asciiTheme="majorHAnsi" w:hAnsiTheme="majorHAnsi"/>
          <w:sz w:val="20"/>
          <w:szCs w:val="20"/>
        </w:rPr>
        <w:t>demonstrem não possuir idoneidade para contratar com a Administração em virtude de atos ilícitos praticados.</w:t>
      </w:r>
    </w:p>
    <w:p w14:paraId="71CBC2FC" w14:textId="77777777" w:rsidR="00CB61E8" w:rsidRPr="00B25B4E" w:rsidRDefault="00CB61E8" w:rsidP="00CB61E8">
      <w:pPr>
        <w:numPr>
          <w:ilvl w:val="1"/>
          <w:numId w:val="24"/>
        </w:numPr>
        <w:tabs>
          <w:tab w:val="left" w:pos="851"/>
        </w:tabs>
        <w:ind w:left="709" w:right="-20" w:hanging="567"/>
        <w:rPr>
          <w:rFonts w:asciiTheme="majorHAnsi" w:hAnsiTheme="majorHAnsi"/>
          <w:sz w:val="20"/>
          <w:szCs w:val="20"/>
        </w:rPr>
      </w:pPr>
      <w:r>
        <w:rPr>
          <w:rFonts w:asciiTheme="majorHAnsi" w:hAnsiTheme="majorHAnsi"/>
          <w:sz w:val="20"/>
          <w:szCs w:val="20"/>
        </w:rPr>
        <w:t xml:space="preserve"> </w:t>
      </w:r>
      <w:r w:rsidRPr="00B25B4E">
        <w:rPr>
          <w:rFonts w:asciiTheme="majorHAnsi" w:hAnsiTheme="majorHAnsi"/>
          <w:sz w:val="20"/>
          <w:szCs w:val="20"/>
        </w:rPr>
        <w:t>Se, durante o processo de aplicação de penalidade, se houver indícios de prática de infração administrativa tipificada pela Lei nº 12.846, de 1º de ago</w:t>
      </w:r>
      <w:r>
        <w:rPr>
          <w:rFonts w:asciiTheme="majorHAnsi" w:hAnsiTheme="majorHAnsi"/>
          <w:sz w:val="20"/>
          <w:szCs w:val="20"/>
        </w:rPr>
        <w:t>sto de 2013, como ato lesivo à A</w:t>
      </w:r>
      <w:r w:rsidRPr="00B25B4E">
        <w:rPr>
          <w:rFonts w:asciiTheme="majorHAnsi" w:hAnsiTheme="majorHAnsi"/>
          <w:sz w:val="20"/>
          <w:szCs w:val="20"/>
        </w:rPr>
        <w:t>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310438E1" w14:textId="77777777" w:rsidR="00CB61E8" w:rsidRPr="00B25B4E" w:rsidRDefault="00CB61E8" w:rsidP="00CB61E8">
      <w:pPr>
        <w:numPr>
          <w:ilvl w:val="1"/>
          <w:numId w:val="24"/>
        </w:numPr>
        <w:ind w:left="709" w:right="-20" w:hanging="567"/>
        <w:rPr>
          <w:rFonts w:asciiTheme="majorHAnsi" w:hAnsiTheme="majorHAnsi"/>
          <w:sz w:val="20"/>
          <w:szCs w:val="20"/>
        </w:rPr>
      </w:pPr>
      <w:r>
        <w:rPr>
          <w:rFonts w:asciiTheme="majorHAnsi" w:hAnsiTheme="majorHAnsi"/>
          <w:sz w:val="20"/>
          <w:szCs w:val="20"/>
        </w:rPr>
        <w:t xml:space="preserve"> </w:t>
      </w:r>
      <w:r w:rsidRPr="00B25B4E">
        <w:rPr>
          <w:rFonts w:asciiTheme="majorHAnsi" w:hAnsiTheme="majorHAnsi"/>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A06E8FB" w14:textId="77777777" w:rsidR="00CB61E8" w:rsidRPr="00B25B4E" w:rsidRDefault="00CB61E8" w:rsidP="00CB61E8">
      <w:pPr>
        <w:numPr>
          <w:ilvl w:val="1"/>
          <w:numId w:val="24"/>
        </w:numPr>
        <w:ind w:left="709" w:right="-20" w:hanging="567"/>
        <w:rPr>
          <w:rFonts w:asciiTheme="majorHAnsi" w:hAnsiTheme="majorHAnsi"/>
          <w:sz w:val="20"/>
          <w:szCs w:val="20"/>
        </w:rPr>
      </w:pPr>
      <w:r>
        <w:rPr>
          <w:rFonts w:asciiTheme="majorHAnsi" w:hAnsiTheme="majorHAnsi"/>
          <w:sz w:val="20"/>
          <w:szCs w:val="20"/>
        </w:rPr>
        <w:t xml:space="preserve"> - </w:t>
      </w:r>
      <w:r w:rsidRPr="00B25B4E">
        <w:rPr>
          <w:rFonts w:asciiTheme="majorHAnsi" w:hAnsiTheme="majorHAnsi"/>
          <w:sz w:val="20"/>
          <w:szCs w:val="20"/>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4624A579" w14:textId="77777777" w:rsidR="00CB61E8" w:rsidRPr="00B25B4E" w:rsidRDefault="00CB61E8" w:rsidP="00CB61E8">
      <w:pPr>
        <w:numPr>
          <w:ilvl w:val="1"/>
          <w:numId w:val="24"/>
        </w:numPr>
        <w:ind w:left="709" w:right="-20" w:hanging="567"/>
        <w:rPr>
          <w:rFonts w:asciiTheme="majorHAnsi" w:hAnsiTheme="majorHAnsi"/>
          <w:sz w:val="20"/>
          <w:szCs w:val="20"/>
        </w:rPr>
      </w:pPr>
      <w:r>
        <w:rPr>
          <w:rFonts w:asciiTheme="majorHAnsi" w:hAnsiTheme="majorHAnsi"/>
          <w:sz w:val="20"/>
          <w:szCs w:val="20"/>
        </w:rPr>
        <w:t xml:space="preserve"> </w:t>
      </w:r>
      <w:r w:rsidRPr="00B25B4E">
        <w:rPr>
          <w:rFonts w:asciiTheme="majorHAnsi" w:hAnsiTheme="majorHAnsi"/>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6ECE6F5" w14:textId="77777777" w:rsidR="00CB61E8" w:rsidRDefault="00CB61E8" w:rsidP="00CB61E8">
      <w:pPr>
        <w:numPr>
          <w:ilvl w:val="1"/>
          <w:numId w:val="24"/>
        </w:numPr>
        <w:ind w:left="709" w:right="-20" w:hanging="567"/>
        <w:rPr>
          <w:rFonts w:asciiTheme="majorHAnsi" w:hAnsiTheme="majorHAnsi"/>
          <w:sz w:val="20"/>
          <w:szCs w:val="20"/>
        </w:rPr>
      </w:pPr>
      <w:r w:rsidRPr="00B25B4E">
        <w:rPr>
          <w:rFonts w:asciiTheme="majorHAnsi" w:hAnsiTheme="majorHAnsi"/>
          <w:sz w:val="20"/>
          <w:szCs w:val="20"/>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4964E9DE" w14:textId="77777777" w:rsidR="00CB61E8" w:rsidRPr="00E62ED5" w:rsidRDefault="00CB61E8" w:rsidP="00CB61E8">
      <w:pPr>
        <w:numPr>
          <w:ilvl w:val="1"/>
          <w:numId w:val="24"/>
        </w:numPr>
        <w:ind w:left="709" w:right="-20" w:hanging="567"/>
        <w:rPr>
          <w:rFonts w:asciiTheme="majorHAnsi" w:hAnsiTheme="majorHAnsi"/>
          <w:sz w:val="20"/>
          <w:szCs w:val="20"/>
        </w:rPr>
      </w:pPr>
      <w:r w:rsidRPr="00E62ED5">
        <w:rPr>
          <w:rFonts w:asciiTheme="majorHAnsi" w:hAnsiTheme="majorHAnsi"/>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F6CD193" w14:textId="77777777" w:rsidR="00CB61E8" w:rsidRPr="00B25B4E" w:rsidRDefault="00CB61E8" w:rsidP="00CB61E8">
      <w:pPr>
        <w:numPr>
          <w:ilvl w:val="1"/>
          <w:numId w:val="24"/>
        </w:numPr>
        <w:ind w:left="709" w:right="-20" w:hanging="567"/>
        <w:rPr>
          <w:rFonts w:asciiTheme="majorHAnsi" w:hAnsiTheme="majorHAnsi"/>
          <w:sz w:val="20"/>
          <w:szCs w:val="20"/>
        </w:rPr>
      </w:pPr>
      <w:r w:rsidRPr="00B25B4E">
        <w:rPr>
          <w:rFonts w:asciiTheme="majorHAnsi" w:hAnsiTheme="majorHAnsi"/>
          <w:sz w:val="20"/>
          <w:szCs w:val="20"/>
        </w:rPr>
        <w:t>Caso o valor da multa não seja suficiente para cobrir os prejuízos causados pela conduta do licitante, a União ou Entidade poderá cobrar o valor remanescente judicialmente, conforme artigo 419 do Código Civil.</w:t>
      </w:r>
    </w:p>
    <w:p w14:paraId="4CB0CBC5" w14:textId="77777777" w:rsidR="00CB61E8" w:rsidRPr="00B25B4E" w:rsidRDefault="00CB61E8" w:rsidP="00CB61E8">
      <w:pPr>
        <w:numPr>
          <w:ilvl w:val="1"/>
          <w:numId w:val="24"/>
        </w:numPr>
        <w:ind w:left="709" w:right="-20" w:hanging="567"/>
        <w:rPr>
          <w:rFonts w:asciiTheme="majorHAnsi" w:hAnsiTheme="majorHAnsi"/>
          <w:sz w:val="20"/>
          <w:szCs w:val="20"/>
        </w:rPr>
      </w:pPr>
      <w:r w:rsidRPr="00B25B4E">
        <w:rPr>
          <w:rFonts w:asciiTheme="majorHAnsi" w:hAnsiTheme="majorHAnsi"/>
          <w:sz w:val="20"/>
          <w:szCs w:val="20"/>
        </w:rPr>
        <w:t>Caso a Contratante determine, a multa deverá ser recolhida no prazo máximo de 30 (trinta) dias, a contar da data do recebimento da comunicação enviada pela autoridade competente.</w:t>
      </w:r>
    </w:p>
    <w:p w14:paraId="35861677" w14:textId="77777777" w:rsidR="00CB61E8" w:rsidRPr="00B25B4E" w:rsidRDefault="00CB61E8" w:rsidP="00CB61E8">
      <w:pPr>
        <w:numPr>
          <w:ilvl w:val="1"/>
          <w:numId w:val="24"/>
        </w:numPr>
        <w:spacing w:after="120"/>
        <w:ind w:left="709" w:right="-20" w:hanging="567"/>
        <w:rPr>
          <w:rFonts w:asciiTheme="majorHAnsi" w:hAnsiTheme="majorHAnsi"/>
          <w:sz w:val="20"/>
          <w:szCs w:val="20"/>
        </w:rPr>
      </w:pPr>
      <w:r w:rsidRPr="00B25B4E">
        <w:rPr>
          <w:rFonts w:asciiTheme="majorHAnsi" w:hAnsiTheme="majorHAnsi"/>
          <w:sz w:val="20"/>
          <w:szCs w:val="20"/>
        </w:rPr>
        <w:t>As penalidades serão obrigatoriamente registradas no SICAF.</w:t>
      </w:r>
    </w:p>
    <w:p w14:paraId="74189B29" w14:textId="77777777" w:rsidR="00CB61E8" w:rsidRPr="00B25B4E" w:rsidRDefault="00CB61E8" w:rsidP="00CB61E8">
      <w:pPr>
        <w:pStyle w:val="Ttulo1"/>
        <w:numPr>
          <w:ilvl w:val="0"/>
          <w:numId w:val="24"/>
        </w:numPr>
        <w:ind w:left="284" w:hanging="517"/>
        <w:rPr>
          <w:highlight w:val="none"/>
        </w:rPr>
      </w:pPr>
      <w:r>
        <w:rPr>
          <w:highlight w:val="none"/>
        </w:rPr>
        <w:t xml:space="preserve">    </w:t>
      </w:r>
      <w:r w:rsidRPr="004518EC">
        <w:rPr>
          <w:highlight w:val="none"/>
        </w:rPr>
        <w:t>CRITÉRIOS DE SELEÇÃO DO FORNECEDOR</w:t>
      </w:r>
    </w:p>
    <w:p w14:paraId="6F055C1E" w14:textId="77777777" w:rsidR="00CB61E8" w:rsidRPr="00F37B2D" w:rsidRDefault="00CB61E8" w:rsidP="00CB61E8">
      <w:pPr>
        <w:spacing w:line="240" w:lineRule="auto"/>
        <w:ind w:left="1440" w:right="-30"/>
        <w:rPr>
          <w:sz w:val="16"/>
          <w:szCs w:val="16"/>
        </w:rPr>
      </w:pPr>
    </w:p>
    <w:p w14:paraId="3BABDE37" w14:textId="77777777" w:rsidR="00CB61E8" w:rsidRPr="00E62ED5" w:rsidRDefault="00CB61E8" w:rsidP="00CB61E8">
      <w:pPr>
        <w:pStyle w:val="PargrafodaLista"/>
        <w:numPr>
          <w:ilvl w:val="0"/>
          <w:numId w:val="25"/>
        </w:numPr>
        <w:spacing w:line="360" w:lineRule="auto"/>
        <w:ind w:left="709" w:right="-30" w:hanging="567"/>
        <w:rPr>
          <w:rFonts w:asciiTheme="majorHAnsi" w:hAnsiTheme="majorHAnsi" w:cstheme="majorHAnsi"/>
          <w:szCs w:val="20"/>
        </w:rPr>
      </w:pPr>
      <w:r w:rsidRPr="00E62ED5">
        <w:rPr>
          <w:rFonts w:asciiTheme="majorHAnsi" w:hAnsiTheme="majorHAnsi" w:cstheme="majorHAnsi"/>
          <w:szCs w:val="20"/>
        </w:rPr>
        <w:t>As exigências de habilitação jurídica e de regularidade fiscal e trabalhista são as usuais para a generalidade dos objetos, conforme disciplinado no edital.</w:t>
      </w:r>
    </w:p>
    <w:p w14:paraId="4B78AC70" w14:textId="77777777" w:rsidR="00CB61E8" w:rsidRDefault="00CB61E8" w:rsidP="00CB61E8">
      <w:pPr>
        <w:pStyle w:val="PargrafodaLista"/>
        <w:numPr>
          <w:ilvl w:val="0"/>
          <w:numId w:val="25"/>
        </w:numPr>
        <w:spacing w:line="360" w:lineRule="auto"/>
        <w:ind w:left="709" w:right="-30" w:hanging="567"/>
        <w:rPr>
          <w:rFonts w:asciiTheme="majorHAnsi" w:hAnsiTheme="majorHAnsi" w:cstheme="majorHAnsi"/>
          <w:szCs w:val="20"/>
        </w:rPr>
      </w:pPr>
      <w:r w:rsidRPr="00E62ED5">
        <w:rPr>
          <w:rFonts w:asciiTheme="majorHAnsi" w:hAnsiTheme="majorHAnsi" w:cstheme="majorHAnsi"/>
          <w:szCs w:val="20"/>
        </w:rPr>
        <w:t>Os critérios de qualificação econômica a serem atendidos pelo fornecedor estão previstos no edital.</w:t>
      </w:r>
    </w:p>
    <w:p w14:paraId="6F7C10F6" w14:textId="77777777" w:rsidR="00CB61E8" w:rsidRPr="00E62ED5" w:rsidRDefault="00CB61E8" w:rsidP="00CB61E8">
      <w:pPr>
        <w:pStyle w:val="PargrafodaLista"/>
        <w:numPr>
          <w:ilvl w:val="0"/>
          <w:numId w:val="25"/>
        </w:numPr>
        <w:spacing w:line="360" w:lineRule="auto"/>
        <w:ind w:left="709" w:right="-30" w:hanging="567"/>
        <w:rPr>
          <w:rFonts w:asciiTheme="majorHAnsi" w:hAnsiTheme="majorHAnsi" w:cstheme="majorHAnsi"/>
          <w:szCs w:val="20"/>
        </w:rPr>
      </w:pPr>
      <w:r w:rsidRPr="00E62ED5">
        <w:rPr>
          <w:rFonts w:asciiTheme="majorHAnsi" w:hAnsiTheme="majorHAnsi" w:cstheme="majorHAnsi"/>
          <w:szCs w:val="20"/>
        </w:rPr>
        <w:t>Os critérios de qualificação técnica a serem atendidos pelo fornecedor serão:</w:t>
      </w:r>
    </w:p>
    <w:p w14:paraId="05A3AA20" w14:textId="77777777" w:rsidR="00CB61E8" w:rsidRPr="00E62ED5" w:rsidRDefault="00CB61E8" w:rsidP="00CB61E8">
      <w:pPr>
        <w:pStyle w:val="PargrafodaLista"/>
        <w:numPr>
          <w:ilvl w:val="0"/>
          <w:numId w:val="26"/>
        </w:numPr>
        <w:tabs>
          <w:tab w:val="left" w:pos="1418"/>
        </w:tabs>
        <w:spacing w:line="360" w:lineRule="auto"/>
        <w:ind w:left="1418" w:right="-30" w:hanging="709"/>
        <w:rPr>
          <w:rFonts w:asciiTheme="majorHAnsi" w:hAnsiTheme="majorHAnsi" w:cstheme="majorHAnsi"/>
        </w:rPr>
      </w:pPr>
      <w:r w:rsidRPr="00E62ED5">
        <w:rPr>
          <w:rFonts w:asciiTheme="majorHAnsi" w:hAnsiTheme="majorHAnsi" w:cstheme="majorHAnsi"/>
          <w:szCs w:val="20"/>
        </w:rPr>
        <w:t>O licitante deverá apresentar atestado(s) ou declaração</w:t>
      </w:r>
      <w:r>
        <w:rPr>
          <w:rFonts w:asciiTheme="majorHAnsi" w:hAnsiTheme="majorHAnsi" w:cstheme="majorHAnsi"/>
          <w:szCs w:val="20"/>
        </w:rPr>
        <w:t xml:space="preserve"> </w:t>
      </w:r>
      <w:r w:rsidRPr="00E62ED5">
        <w:rPr>
          <w:rFonts w:asciiTheme="majorHAnsi" w:hAnsiTheme="majorHAnsi" w:cstheme="majorHAnsi"/>
          <w:szCs w:val="20"/>
        </w:rPr>
        <w:t>(</w:t>
      </w:r>
      <w:proofErr w:type="spellStart"/>
      <w:r w:rsidRPr="00E62ED5">
        <w:rPr>
          <w:rFonts w:asciiTheme="majorHAnsi" w:hAnsiTheme="majorHAnsi" w:cstheme="majorHAnsi"/>
          <w:szCs w:val="20"/>
        </w:rPr>
        <w:t>ões</w:t>
      </w:r>
      <w:proofErr w:type="spellEnd"/>
      <w:r w:rsidRPr="00E62ED5">
        <w:rPr>
          <w:rFonts w:asciiTheme="majorHAnsi" w:hAnsiTheme="majorHAnsi" w:cstheme="majorHAnsi"/>
          <w:szCs w:val="20"/>
        </w:rPr>
        <w:t xml:space="preserve">) de capacidade técnica expedido(s) por pessoa jurídica de direito público ou privado, que comprove ter o licitante executado ou estar executando serviços de execução de reforma de sistemas de combate </w:t>
      </w:r>
      <w:proofErr w:type="spellStart"/>
      <w:r w:rsidRPr="00E62ED5">
        <w:rPr>
          <w:rFonts w:asciiTheme="majorHAnsi" w:hAnsiTheme="majorHAnsi" w:cstheme="majorHAnsi"/>
          <w:szCs w:val="20"/>
        </w:rPr>
        <w:t>à</w:t>
      </w:r>
      <w:proofErr w:type="spellEnd"/>
      <w:r w:rsidRPr="00E62ED5">
        <w:rPr>
          <w:rFonts w:asciiTheme="majorHAnsi" w:hAnsiTheme="majorHAnsi" w:cstheme="majorHAnsi"/>
          <w:szCs w:val="20"/>
        </w:rPr>
        <w:t xml:space="preserve"> incêndio e pânico;</w:t>
      </w:r>
    </w:p>
    <w:p w14:paraId="72C251BB" w14:textId="77777777" w:rsidR="00CB61E8" w:rsidRPr="00F37B2D" w:rsidRDefault="00CB61E8" w:rsidP="00CB61E8">
      <w:pPr>
        <w:pStyle w:val="PargrafodaLista"/>
        <w:numPr>
          <w:ilvl w:val="0"/>
          <w:numId w:val="26"/>
        </w:numPr>
        <w:tabs>
          <w:tab w:val="left" w:pos="1418"/>
        </w:tabs>
        <w:spacing w:line="360" w:lineRule="auto"/>
        <w:ind w:left="1418" w:right="-30" w:hanging="709"/>
        <w:rPr>
          <w:rFonts w:asciiTheme="majorHAnsi" w:hAnsiTheme="majorHAnsi" w:cstheme="majorHAnsi"/>
        </w:rPr>
      </w:pPr>
      <w:r w:rsidRPr="00E62ED5">
        <w:rPr>
          <w:rFonts w:asciiTheme="majorHAnsi" w:hAnsiTheme="majorHAnsi" w:cstheme="majorHAnsi"/>
          <w:szCs w:val="20"/>
        </w:rPr>
        <w:t xml:space="preserve">Somente serão aceitos atestados expedidos após a conclusão do contrato ou se decorrido, pelo menos, um ano do início de sua execução, exceto se firmado para ser executado em prazo inferior, conforme item 10.8 do Anexo VII-A da IN SEGES/MPDG n. </w:t>
      </w:r>
      <w:r w:rsidRPr="00F37B2D">
        <w:rPr>
          <w:rFonts w:asciiTheme="majorHAnsi" w:hAnsiTheme="majorHAnsi" w:cstheme="majorHAnsi"/>
          <w:szCs w:val="20"/>
        </w:rPr>
        <w:t>5, de 2017.</w:t>
      </w:r>
    </w:p>
    <w:p w14:paraId="23C67769" w14:textId="77777777" w:rsidR="00CB61E8" w:rsidRPr="00F37B2D" w:rsidRDefault="00CB61E8" w:rsidP="00CB61E8">
      <w:pPr>
        <w:pStyle w:val="PargrafodaLista"/>
        <w:numPr>
          <w:ilvl w:val="0"/>
          <w:numId w:val="26"/>
        </w:numPr>
        <w:tabs>
          <w:tab w:val="left" w:pos="1418"/>
        </w:tabs>
        <w:spacing w:line="360" w:lineRule="auto"/>
        <w:ind w:left="1560" w:right="-30" w:hanging="851"/>
        <w:rPr>
          <w:rFonts w:asciiTheme="majorHAnsi" w:hAnsiTheme="majorHAnsi" w:cstheme="majorHAnsi"/>
        </w:rPr>
      </w:pPr>
      <w:r w:rsidRPr="00F37B2D">
        <w:rPr>
          <w:rFonts w:asciiTheme="majorHAnsi" w:hAnsiTheme="majorHAnsi" w:cstheme="majorHAnsi"/>
          <w:szCs w:val="20"/>
        </w:rPr>
        <w:t>Deverá comprovar que tenha executado contrato com:</w:t>
      </w:r>
    </w:p>
    <w:p w14:paraId="0FDFB005" w14:textId="77777777" w:rsidR="00CB61E8" w:rsidRPr="00D8170B" w:rsidRDefault="00CB61E8" w:rsidP="00CB61E8">
      <w:pPr>
        <w:pStyle w:val="PargrafodaLista"/>
        <w:numPr>
          <w:ilvl w:val="0"/>
          <w:numId w:val="27"/>
        </w:numPr>
        <w:tabs>
          <w:tab w:val="left" w:pos="1560"/>
        </w:tabs>
        <w:spacing w:line="276" w:lineRule="auto"/>
        <w:ind w:left="1843" w:right="-30" w:hanging="283"/>
        <w:rPr>
          <w:rFonts w:asciiTheme="majorHAnsi" w:hAnsiTheme="majorHAnsi" w:cstheme="majorHAnsi"/>
        </w:rPr>
      </w:pPr>
      <w:r w:rsidRPr="00F37B2D">
        <w:rPr>
          <w:rFonts w:asciiTheme="majorHAnsi" w:hAnsiTheme="majorHAnsi" w:cstheme="majorHAnsi"/>
          <w:szCs w:val="20"/>
        </w:rPr>
        <w:t xml:space="preserve">Mínimo de 50% (cinquenta por cento) da Área Total Construída da Edificação, conforme </w:t>
      </w:r>
      <w:r>
        <w:rPr>
          <w:rFonts w:asciiTheme="majorHAnsi" w:hAnsiTheme="majorHAnsi" w:cstheme="majorHAnsi"/>
          <w:szCs w:val="20"/>
        </w:rPr>
        <w:t xml:space="preserve">no </w:t>
      </w:r>
      <w:r w:rsidRPr="00F37B2D">
        <w:rPr>
          <w:rFonts w:asciiTheme="majorHAnsi" w:hAnsiTheme="majorHAnsi" w:cstheme="majorHAnsi"/>
          <w:szCs w:val="20"/>
        </w:rPr>
        <w:t>caderno de especificações (ATC=</w:t>
      </w:r>
      <w:r w:rsidRPr="00F37B2D">
        <w:rPr>
          <w:rFonts w:asciiTheme="majorHAnsi" w:hAnsiTheme="majorHAnsi" w:cstheme="majorHAnsi"/>
          <w:szCs w:val="20"/>
          <w:shd w:val="clear" w:color="auto" w:fill="FFFFFF"/>
        </w:rPr>
        <w:t xml:space="preserve"> 12.413,89 m²).</w:t>
      </w:r>
      <w:r>
        <w:rPr>
          <w:rFonts w:asciiTheme="majorHAnsi" w:hAnsiTheme="majorHAnsi" w:cstheme="majorHAnsi"/>
          <w:szCs w:val="20"/>
          <w:shd w:val="clear" w:color="auto" w:fill="FFFFFF"/>
        </w:rPr>
        <w:t xml:space="preserve"> Mínimo de Projeto de Segurança Contra Incêndio de 6.206,94 m</w:t>
      </w:r>
      <w:r w:rsidRPr="00F37B2D">
        <w:rPr>
          <w:rFonts w:asciiTheme="majorHAnsi" w:hAnsiTheme="majorHAnsi" w:cstheme="majorHAnsi"/>
          <w:szCs w:val="20"/>
          <w:shd w:val="clear" w:color="auto" w:fill="FFFFFF"/>
          <w:vertAlign w:val="superscript"/>
        </w:rPr>
        <w:t>2</w:t>
      </w:r>
      <w:r>
        <w:rPr>
          <w:rFonts w:asciiTheme="majorHAnsi" w:hAnsiTheme="majorHAnsi" w:cstheme="majorHAnsi"/>
          <w:szCs w:val="20"/>
          <w:shd w:val="clear" w:color="auto" w:fill="FFFFFF"/>
        </w:rPr>
        <w:t>.</w:t>
      </w:r>
    </w:p>
    <w:p w14:paraId="13705E20" w14:textId="77777777" w:rsidR="00CB61E8" w:rsidRPr="00D8170B" w:rsidRDefault="00CB61E8" w:rsidP="00CB61E8">
      <w:pPr>
        <w:pStyle w:val="PargrafodaLista"/>
        <w:tabs>
          <w:tab w:val="left" w:pos="1560"/>
        </w:tabs>
        <w:ind w:left="1843" w:right="-30"/>
        <w:rPr>
          <w:rFonts w:asciiTheme="majorHAnsi" w:hAnsiTheme="majorHAnsi" w:cstheme="majorHAnsi"/>
          <w:sz w:val="16"/>
          <w:szCs w:val="16"/>
        </w:rPr>
      </w:pPr>
    </w:p>
    <w:p w14:paraId="58D7AED7" w14:textId="77777777" w:rsidR="00CB61E8" w:rsidRPr="00E62ED5" w:rsidRDefault="00CB61E8" w:rsidP="00CB61E8">
      <w:pPr>
        <w:pStyle w:val="PargrafodaLista"/>
        <w:numPr>
          <w:ilvl w:val="0"/>
          <w:numId w:val="27"/>
        </w:numPr>
        <w:tabs>
          <w:tab w:val="left" w:pos="1560"/>
        </w:tabs>
        <w:spacing w:line="360" w:lineRule="auto"/>
        <w:ind w:left="1843" w:right="-30" w:hanging="283"/>
        <w:rPr>
          <w:rFonts w:asciiTheme="majorHAnsi" w:hAnsiTheme="majorHAnsi" w:cstheme="majorHAnsi"/>
        </w:rPr>
      </w:pPr>
      <w:r w:rsidRPr="00E62ED5">
        <w:rPr>
          <w:rFonts w:asciiTheme="majorHAnsi" w:hAnsiTheme="majorHAnsi" w:cstheme="majorHAnsi"/>
          <w:szCs w:val="2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SEGES/MPDG n. 5/2017.</w:t>
      </w:r>
    </w:p>
    <w:p w14:paraId="655B574E" w14:textId="77777777" w:rsidR="00CB61E8" w:rsidRPr="00E62ED5" w:rsidRDefault="00CB61E8" w:rsidP="00CB61E8">
      <w:pPr>
        <w:pStyle w:val="PargrafodaLista"/>
        <w:numPr>
          <w:ilvl w:val="0"/>
          <w:numId w:val="27"/>
        </w:numPr>
        <w:tabs>
          <w:tab w:val="left" w:pos="1560"/>
        </w:tabs>
        <w:spacing w:line="360" w:lineRule="auto"/>
        <w:ind w:left="1843" w:right="-30" w:hanging="283"/>
        <w:rPr>
          <w:rFonts w:asciiTheme="majorHAnsi" w:hAnsiTheme="majorHAnsi" w:cstheme="majorHAnsi"/>
        </w:rPr>
      </w:pPr>
      <w:r w:rsidRPr="00E62ED5">
        <w:rPr>
          <w:rFonts w:asciiTheme="majorHAnsi" w:hAnsiTheme="majorHAnsi" w:cstheme="majorHAnsi"/>
          <w:szCs w:val="20"/>
        </w:rPr>
        <w:t>Não será admitida, para fins de comprovação de quantitativo mínimo do serviço, a apresentação de atestados de serviços executados pela empresa a ser subcontratada.</w:t>
      </w:r>
    </w:p>
    <w:p w14:paraId="7C312612" w14:textId="77777777" w:rsidR="00CB61E8" w:rsidRPr="00E62ED5" w:rsidRDefault="00CB61E8" w:rsidP="00CB61E8">
      <w:pPr>
        <w:pStyle w:val="PargrafodaLista"/>
        <w:numPr>
          <w:ilvl w:val="0"/>
          <w:numId w:val="25"/>
        </w:numPr>
        <w:spacing w:line="360" w:lineRule="auto"/>
        <w:ind w:left="709" w:right="-30" w:hanging="567"/>
        <w:rPr>
          <w:rFonts w:asciiTheme="majorHAnsi" w:hAnsiTheme="majorHAnsi" w:cstheme="majorHAnsi"/>
          <w:szCs w:val="20"/>
        </w:rPr>
      </w:pPr>
      <w:r w:rsidRPr="00E62ED5">
        <w:rPr>
          <w:rFonts w:asciiTheme="majorHAnsi" w:hAnsiTheme="majorHAnsi" w:cstheme="majorHAnsi"/>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SEGES/MPDG n. 5/2017.</w:t>
      </w:r>
    </w:p>
    <w:p w14:paraId="048E7F79" w14:textId="77777777" w:rsidR="00CB61E8" w:rsidRDefault="00CB61E8" w:rsidP="00CB61E8">
      <w:pPr>
        <w:pStyle w:val="PargrafodaLista"/>
        <w:numPr>
          <w:ilvl w:val="0"/>
          <w:numId w:val="25"/>
        </w:numPr>
        <w:spacing w:line="360" w:lineRule="auto"/>
        <w:ind w:left="709" w:right="-30" w:hanging="567"/>
        <w:rPr>
          <w:rFonts w:asciiTheme="majorHAnsi" w:hAnsiTheme="majorHAnsi" w:cstheme="majorHAnsi"/>
          <w:szCs w:val="20"/>
        </w:rPr>
      </w:pPr>
      <w:r w:rsidRPr="00E62ED5">
        <w:rPr>
          <w:rFonts w:asciiTheme="majorHAnsi" w:hAnsiTheme="majorHAnsi" w:cstheme="majorHAnsi"/>
          <w:szCs w:val="20"/>
        </w:rPr>
        <w:t>Os atestados deverão referir-se a serviços prestados no âmbito de sua atividade econômica principal ou secundária especificadas no contrato social vigente.</w:t>
      </w:r>
    </w:p>
    <w:p w14:paraId="69BCED0B" w14:textId="77777777" w:rsidR="00CB61E8" w:rsidRPr="00CF0552" w:rsidRDefault="00CB61E8" w:rsidP="00CB61E8">
      <w:pPr>
        <w:pStyle w:val="PargrafodaLista"/>
        <w:numPr>
          <w:ilvl w:val="0"/>
          <w:numId w:val="25"/>
        </w:numPr>
        <w:spacing w:line="360" w:lineRule="auto"/>
        <w:ind w:left="709" w:right="-30" w:hanging="567"/>
        <w:rPr>
          <w:rFonts w:asciiTheme="majorHAnsi" w:hAnsiTheme="majorHAnsi" w:cstheme="majorHAnsi"/>
          <w:szCs w:val="20"/>
        </w:rPr>
      </w:pPr>
      <w:r w:rsidRPr="00CF0552">
        <w:rPr>
          <w:rFonts w:asciiTheme="majorHAnsi" w:hAnsiTheme="majorHAnsi" w:cstheme="majorHAnsi"/>
          <w:color w:val="222222"/>
          <w:szCs w:val="20"/>
          <w:highlight w:val="white"/>
        </w:rPr>
        <w:t>O critério de aceitabilidade de preços serão:</w:t>
      </w:r>
    </w:p>
    <w:p w14:paraId="0FDE9FA8" w14:textId="52023406" w:rsidR="00CB61E8" w:rsidRDefault="00CB61E8" w:rsidP="00CB61E8">
      <w:pPr>
        <w:pStyle w:val="PargrafodaLista"/>
        <w:numPr>
          <w:ilvl w:val="0"/>
          <w:numId w:val="28"/>
        </w:numPr>
        <w:tabs>
          <w:tab w:val="left" w:pos="1418"/>
        </w:tabs>
        <w:spacing w:line="360" w:lineRule="auto"/>
        <w:ind w:left="1418" w:right="-30" w:hanging="709"/>
        <w:rPr>
          <w:rFonts w:asciiTheme="majorHAnsi" w:hAnsiTheme="majorHAnsi" w:cstheme="majorHAnsi"/>
          <w:szCs w:val="20"/>
        </w:rPr>
      </w:pPr>
      <w:r w:rsidRPr="00CF0552">
        <w:rPr>
          <w:rFonts w:asciiTheme="majorHAnsi" w:hAnsiTheme="majorHAnsi" w:cstheme="majorHAnsi"/>
          <w:szCs w:val="20"/>
        </w:rPr>
        <w:t xml:space="preserve">Valor Global: </w:t>
      </w:r>
      <w:r w:rsidRPr="00CF0552">
        <w:rPr>
          <w:rFonts w:asciiTheme="majorHAnsi" w:hAnsiTheme="majorHAnsi" w:cstheme="majorHAnsi"/>
          <w:b/>
          <w:szCs w:val="20"/>
        </w:rPr>
        <w:t>R$ 160.</w:t>
      </w:r>
      <w:r w:rsidR="007C25E8">
        <w:rPr>
          <w:rFonts w:asciiTheme="majorHAnsi" w:hAnsiTheme="majorHAnsi" w:cstheme="majorHAnsi"/>
          <w:b/>
          <w:szCs w:val="20"/>
        </w:rPr>
        <w:t>810,03</w:t>
      </w:r>
      <w:r w:rsidRPr="00CF0552">
        <w:rPr>
          <w:rFonts w:asciiTheme="majorHAnsi" w:hAnsiTheme="majorHAnsi" w:cstheme="majorHAnsi"/>
          <w:b/>
          <w:szCs w:val="20"/>
        </w:rPr>
        <w:t xml:space="preserve"> </w:t>
      </w:r>
      <w:r w:rsidRPr="00CF0552">
        <w:rPr>
          <w:rFonts w:asciiTheme="majorHAnsi" w:hAnsiTheme="majorHAnsi" w:cstheme="majorHAnsi"/>
          <w:szCs w:val="20"/>
        </w:rPr>
        <w:t xml:space="preserve">(cento e sessenta mil, </w:t>
      </w:r>
      <w:r w:rsidR="007C25E8">
        <w:rPr>
          <w:rFonts w:asciiTheme="majorHAnsi" w:hAnsiTheme="majorHAnsi" w:cstheme="majorHAnsi"/>
          <w:szCs w:val="20"/>
        </w:rPr>
        <w:t>oitocentos e dez</w:t>
      </w:r>
      <w:r w:rsidRPr="00CF0552">
        <w:rPr>
          <w:rFonts w:asciiTheme="majorHAnsi" w:hAnsiTheme="majorHAnsi" w:cstheme="majorHAnsi"/>
          <w:szCs w:val="20"/>
        </w:rPr>
        <w:t xml:space="preserve"> reais e </w:t>
      </w:r>
      <w:r w:rsidR="007C25E8">
        <w:rPr>
          <w:rFonts w:asciiTheme="majorHAnsi" w:hAnsiTheme="majorHAnsi" w:cstheme="majorHAnsi"/>
          <w:szCs w:val="20"/>
        </w:rPr>
        <w:t>três</w:t>
      </w:r>
      <w:r w:rsidRPr="00CF0552">
        <w:rPr>
          <w:rFonts w:asciiTheme="majorHAnsi" w:hAnsiTheme="majorHAnsi" w:cstheme="majorHAnsi"/>
          <w:szCs w:val="20"/>
        </w:rPr>
        <w:t xml:space="preserve"> centavos). </w:t>
      </w:r>
    </w:p>
    <w:p w14:paraId="6A9FAFA5" w14:textId="77777777" w:rsidR="00CB61E8" w:rsidRDefault="00CB61E8" w:rsidP="00CB61E8">
      <w:pPr>
        <w:pStyle w:val="PargrafodaLista"/>
        <w:numPr>
          <w:ilvl w:val="0"/>
          <w:numId w:val="28"/>
        </w:numPr>
        <w:tabs>
          <w:tab w:val="left" w:pos="1418"/>
        </w:tabs>
        <w:spacing w:line="360" w:lineRule="auto"/>
        <w:ind w:left="1418" w:right="-30" w:hanging="709"/>
        <w:rPr>
          <w:rFonts w:asciiTheme="majorHAnsi" w:hAnsiTheme="majorHAnsi" w:cstheme="majorHAnsi"/>
          <w:szCs w:val="20"/>
        </w:rPr>
      </w:pPr>
      <w:r w:rsidRPr="00CF0552">
        <w:rPr>
          <w:rFonts w:asciiTheme="majorHAnsi" w:hAnsiTheme="majorHAnsi" w:cstheme="majorHAnsi"/>
          <w:szCs w:val="20"/>
        </w:rPr>
        <w:lastRenderedPageBreak/>
        <w:t>Valores unitários: conforme planilha de composição de preços anexa ao edital.</w:t>
      </w:r>
    </w:p>
    <w:p w14:paraId="0B222EF3" w14:textId="77777777" w:rsidR="00CB61E8" w:rsidRDefault="00CB61E8" w:rsidP="00CB61E8">
      <w:pPr>
        <w:pStyle w:val="PargrafodaLista"/>
        <w:numPr>
          <w:ilvl w:val="0"/>
          <w:numId w:val="28"/>
        </w:numPr>
        <w:tabs>
          <w:tab w:val="left" w:pos="1418"/>
        </w:tabs>
        <w:spacing w:line="360" w:lineRule="auto"/>
        <w:ind w:left="1418" w:right="-30" w:hanging="709"/>
        <w:rPr>
          <w:rFonts w:asciiTheme="majorHAnsi" w:hAnsiTheme="majorHAnsi" w:cstheme="majorHAnsi"/>
          <w:szCs w:val="20"/>
        </w:rPr>
      </w:pPr>
      <w:r w:rsidRPr="00CF0552">
        <w:rPr>
          <w:rFonts w:asciiTheme="majorHAnsi" w:hAnsiTheme="majorHAnsi" w:cstheme="majorHAnsi"/>
          <w:szCs w:val="20"/>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anexos a este edital.</w:t>
      </w:r>
    </w:p>
    <w:p w14:paraId="396FEA3B" w14:textId="77777777" w:rsidR="00CB61E8" w:rsidRPr="00CF0552" w:rsidRDefault="00CB61E8" w:rsidP="00CB61E8">
      <w:pPr>
        <w:pStyle w:val="PargrafodaLista"/>
        <w:numPr>
          <w:ilvl w:val="0"/>
          <w:numId w:val="28"/>
        </w:numPr>
        <w:tabs>
          <w:tab w:val="left" w:pos="1418"/>
        </w:tabs>
        <w:spacing w:line="360" w:lineRule="auto"/>
        <w:ind w:left="1418" w:right="-30" w:hanging="709"/>
        <w:rPr>
          <w:rFonts w:asciiTheme="majorHAnsi" w:hAnsiTheme="majorHAnsi" w:cstheme="majorHAnsi"/>
          <w:szCs w:val="20"/>
        </w:rPr>
      </w:pPr>
      <w:r w:rsidRPr="00CF0552">
        <w:rPr>
          <w:rFonts w:asciiTheme="majorHAnsi" w:hAnsiTheme="majorHAnsi" w:cstheme="majorHAnsi"/>
          <w:szCs w:val="20"/>
        </w:rPr>
        <w:t xml:space="preserve">Em função do parecer presente no ACÓRDÃO Nº 2622/2013 – TCU – Plenário, contido no item 9.2.2, que determina que deve-se “na verificação da adequabilidade das planilhas orçamentárias das </w:t>
      </w:r>
      <w:r w:rsidRPr="00CF0552">
        <w:rPr>
          <w:rFonts w:asciiTheme="majorHAnsi" w:hAnsiTheme="majorHAnsi" w:cstheme="majorHAnsi"/>
          <w:b/>
          <w:szCs w:val="20"/>
        </w:rPr>
        <w:t>obras públicas</w:t>
      </w:r>
      <w:r w:rsidRPr="00CF0552">
        <w:rPr>
          <w:rFonts w:asciiTheme="majorHAnsi" w:hAnsiTheme="majorHAnsi" w:cstheme="majorHAnsi"/>
          <w:szCs w:val="20"/>
        </w:rPr>
        <w:t xml:space="preserve">, utilizar como referência do impacto esperado para os itens associados à administração local no valor total do orçamento, os seguintes valores percentuais obtidos no </w:t>
      </w:r>
      <w:r w:rsidRPr="00CF0552">
        <w:rPr>
          <w:rFonts w:asciiTheme="majorHAnsi" w:hAnsiTheme="majorHAnsi" w:cstheme="majorHAnsi"/>
          <w:color w:val="000000" w:themeColor="text1"/>
          <w:szCs w:val="20"/>
        </w:rPr>
        <w:t xml:space="preserve">estudo de que tratam estes autos” 8,87% (3º Quartil) para Construção de Edifícios, faz-se necessário realizar Justificativa Técnica para este tópico.  </w:t>
      </w:r>
    </w:p>
    <w:p w14:paraId="1579BDFE" w14:textId="77777777" w:rsidR="00CB61E8" w:rsidRPr="00CF0552" w:rsidRDefault="00CB61E8" w:rsidP="00CB61E8">
      <w:pPr>
        <w:pStyle w:val="PargrafodaLista"/>
        <w:numPr>
          <w:ilvl w:val="0"/>
          <w:numId w:val="28"/>
        </w:numPr>
        <w:tabs>
          <w:tab w:val="left" w:pos="1418"/>
        </w:tabs>
        <w:spacing w:line="360" w:lineRule="auto"/>
        <w:ind w:left="1418" w:right="-30" w:hanging="709"/>
        <w:rPr>
          <w:rFonts w:asciiTheme="majorHAnsi" w:hAnsiTheme="majorHAnsi" w:cstheme="majorHAnsi"/>
          <w:szCs w:val="20"/>
        </w:rPr>
      </w:pPr>
      <w:r w:rsidRPr="00CF0552">
        <w:rPr>
          <w:rFonts w:asciiTheme="majorHAnsi" w:hAnsiTheme="majorHAnsi" w:cstheme="majorHAnsi"/>
          <w:color w:val="000000" w:themeColor="text1"/>
          <w:szCs w:val="20"/>
        </w:rPr>
        <w:t>O item 2.01 do Anexo I – Planilha Estimativa de Custos e Formação de Preços referente a Administração de Obra tem valor percentual referente a 19,28% do valor total, portanto acima da referência de impacto esperada, conforme o ACÓRDÃO Nº 2622/2013 – TCU – Plenário. Este fator justifica-se pois o custo do engenheiro será obrigatório, tendo em vista que o Parecer Nº 19/2020/SEDEC/CBMERJ/DGST, que resultou da pré-avaliação da celebração do Termo de Ajustamento de Conduta, indica que todas as ações de correção na unidade devem ser apresentadas ao CBMERJ através de Documentos do Conselho de Classe, que ateste a execução do serviço, logo, havendo a necessidade de emissão da ART de Execução, também há necessidade do engenheiro na obra. Nesse sentido, outro fator importante está relacionado ao Decreto nº 42, de 17/12/2018, que regulamenta o novo código de segurança contra incêndio do Estado do Rio de Janeiro, em seus Art.16 e Art.17, está implícito que as medidas de segurança contra incêndio e pânico deverão ser projetadas e executadas sob a responsabilidade técnica de profissionais legalmente habilitados com registro nos respectivos Conselhos de Classe (CREA ou CAU) e cadastrados junto ao CBMERJ, assim como as atividades de manutenção. Neste sentido, focando no ajustamento possível deste custo, o Anexo X - Composições Analíticas com Preço Unitário, através da descrição de itens da “COMPOSIÇÃO UFF-002-ADM-002”, códigos “93567” e “93572” do SINAPI, apresenta os custos referentes ao “ENGENHEIRO CIVIL DE OBRA PLENO COM ENCARGOS COMPLEMENTARES” e o “ENCARREGADO GERAL DE OBRAS COM ENCARGOS COMPLEMENTARES”, onde observa-se que a presença do engenheiro civil representa quantidade de “0,125” no mês e do encarregado “1,00” de quantidade no mês, objetivando reduzir o percentual e se adequar ao máximo possível do estabelecido no ACÓRDÃO Nº 2622/2013 – TCU – Plenário.</w:t>
      </w:r>
    </w:p>
    <w:p w14:paraId="7A7A639B" w14:textId="77777777" w:rsidR="00CB61E8" w:rsidRPr="00CF0552" w:rsidRDefault="00CB61E8" w:rsidP="00CB61E8">
      <w:pPr>
        <w:pStyle w:val="PargrafodaLista"/>
        <w:numPr>
          <w:ilvl w:val="0"/>
          <w:numId w:val="29"/>
        </w:numPr>
        <w:tabs>
          <w:tab w:val="left" w:pos="709"/>
        </w:tabs>
        <w:spacing w:line="360" w:lineRule="auto"/>
        <w:ind w:right="-30" w:hanging="1287"/>
        <w:rPr>
          <w:rFonts w:asciiTheme="majorHAnsi" w:hAnsiTheme="majorHAnsi" w:cstheme="majorHAnsi"/>
          <w:szCs w:val="20"/>
        </w:rPr>
      </w:pPr>
      <w:r w:rsidRPr="00CF0552">
        <w:rPr>
          <w:rFonts w:asciiTheme="majorHAnsi" w:hAnsiTheme="majorHAnsi" w:cstheme="majorHAnsi"/>
          <w:color w:val="000000" w:themeColor="text1"/>
          <w:szCs w:val="20"/>
          <w:highlight w:val="white"/>
        </w:rPr>
        <w:t xml:space="preserve">O critério de julgamento da proposta é o menor preço </w:t>
      </w:r>
      <w:r w:rsidRPr="00CF0552">
        <w:rPr>
          <w:rFonts w:asciiTheme="majorHAnsi" w:hAnsiTheme="majorHAnsi" w:cstheme="majorHAnsi"/>
          <w:szCs w:val="20"/>
          <w:highlight w:val="white"/>
        </w:rPr>
        <w:t xml:space="preserve">global para </w:t>
      </w:r>
      <w:r w:rsidRPr="00CF0552">
        <w:rPr>
          <w:rFonts w:asciiTheme="majorHAnsi" w:hAnsiTheme="majorHAnsi" w:cstheme="majorHAnsi"/>
          <w:szCs w:val="20"/>
        </w:rPr>
        <w:t>os serviços.</w:t>
      </w:r>
    </w:p>
    <w:p w14:paraId="444C2333" w14:textId="77777777" w:rsidR="00CB61E8" w:rsidRPr="00CF0552" w:rsidRDefault="00CB61E8" w:rsidP="00CB61E8">
      <w:pPr>
        <w:pStyle w:val="PargrafodaLista"/>
        <w:numPr>
          <w:ilvl w:val="0"/>
          <w:numId w:val="29"/>
        </w:numPr>
        <w:tabs>
          <w:tab w:val="left" w:pos="709"/>
        </w:tabs>
        <w:spacing w:line="360" w:lineRule="auto"/>
        <w:ind w:right="-30" w:hanging="1287"/>
        <w:rPr>
          <w:rFonts w:asciiTheme="majorHAnsi" w:hAnsiTheme="majorHAnsi" w:cstheme="majorHAnsi"/>
          <w:szCs w:val="20"/>
        </w:rPr>
      </w:pPr>
      <w:r w:rsidRPr="00CF0552">
        <w:rPr>
          <w:rFonts w:asciiTheme="majorHAnsi" w:hAnsiTheme="majorHAnsi" w:cstheme="majorHAnsi"/>
          <w:szCs w:val="20"/>
        </w:rPr>
        <w:t>As regras de desempate entre propostas são as discriminadas no edital.</w:t>
      </w:r>
    </w:p>
    <w:p w14:paraId="37EF38F7" w14:textId="77777777" w:rsidR="00CB61E8" w:rsidRPr="003511CB" w:rsidRDefault="00CB61E8" w:rsidP="00CB61E8">
      <w:pPr>
        <w:spacing w:line="300" w:lineRule="auto"/>
        <w:ind w:right="-30"/>
        <w:rPr>
          <w:sz w:val="16"/>
          <w:szCs w:val="16"/>
        </w:rPr>
      </w:pPr>
    </w:p>
    <w:p w14:paraId="6F69229C" w14:textId="77777777" w:rsidR="00CB61E8" w:rsidRDefault="00CB61E8" w:rsidP="00CB61E8">
      <w:pPr>
        <w:pStyle w:val="Ttulo1"/>
        <w:numPr>
          <w:ilvl w:val="0"/>
          <w:numId w:val="24"/>
        </w:numPr>
        <w:ind w:left="1455" w:hanging="659"/>
        <w:rPr>
          <w:highlight w:val="none"/>
        </w:rPr>
      </w:pPr>
      <w:r>
        <w:rPr>
          <w:highlight w:val="none"/>
        </w:rPr>
        <w:t xml:space="preserve"> </w:t>
      </w:r>
      <w:r w:rsidRPr="004518EC">
        <w:rPr>
          <w:highlight w:val="none"/>
        </w:rPr>
        <w:t xml:space="preserve">ESTIMATIVA DE PREÇOS E PREÇOS REFERENCIAIS </w:t>
      </w:r>
    </w:p>
    <w:p w14:paraId="2F61B46F" w14:textId="77777777" w:rsidR="00CB61E8" w:rsidRPr="00CF0552" w:rsidRDefault="00CB61E8" w:rsidP="00CB61E8">
      <w:pPr>
        <w:spacing w:line="240" w:lineRule="auto"/>
        <w:ind w:right="-28"/>
        <w:rPr>
          <w:rFonts w:asciiTheme="majorHAnsi" w:hAnsiTheme="majorHAnsi" w:cstheme="majorHAnsi"/>
          <w:sz w:val="16"/>
          <w:szCs w:val="16"/>
        </w:rPr>
      </w:pPr>
    </w:p>
    <w:p w14:paraId="5253C03E" w14:textId="77777777" w:rsidR="00CB61E8" w:rsidRDefault="00CB61E8" w:rsidP="00CB61E8">
      <w:pPr>
        <w:pStyle w:val="PargrafodaLista"/>
        <w:numPr>
          <w:ilvl w:val="0"/>
          <w:numId w:val="30"/>
        </w:numPr>
        <w:spacing w:line="360" w:lineRule="auto"/>
        <w:ind w:left="567" w:right="-28" w:hanging="425"/>
        <w:rPr>
          <w:rFonts w:asciiTheme="majorHAnsi" w:hAnsiTheme="majorHAnsi" w:cstheme="majorHAnsi"/>
          <w:szCs w:val="20"/>
        </w:rPr>
      </w:pPr>
      <w:r w:rsidRPr="00CF0552">
        <w:rPr>
          <w:rFonts w:asciiTheme="majorHAnsi" w:hAnsiTheme="majorHAnsi" w:cstheme="majorHAnsi"/>
          <w:szCs w:val="20"/>
        </w:rPr>
        <w:t>O custo estimado da contratação é o previsto no valor global máximo.</w:t>
      </w:r>
    </w:p>
    <w:p w14:paraId="7202F405" w14:textId="77777777" w:rsidR="00CB61E8" w:rsidRPr="00D8170B" w:rsidRDefault="00CB61E8" w:rsidP="00CB61E8">
      <w:pPr>
        <w:pStyle w:val="PargrafodaLista"/>
        <w:ind w:left="567" w:right="-28"/>
        <w:rPr>
          <w:rFonts w:asciiTheme="majorHAnsi" w:hAnsiTheme="majorHAnsi" w:cstheme="majorHAnsi"/>
          <w:sz w:val="16"/>
          <w:szCs w:val="16"/>
        </w:rPr>
      </w:pPr>
    </w:p>
    <w:p w14:paraId="76585A6D" w14:textId="77777777" w:rsidR="00CB61E8" w:rsidRPr="00CF0552" w:rsidRDefault="00CB61E8" w:rsidP="00CB61E8">
      <w:pPr>
        <w:pStyle w:val="PargrafodaLista"/>
        <w:numPr>
          <w:ilvl w:val="0"/>
          <w:numId w:val="30"/>
        </w:numPr>
        <w:spacing w:line="360" w:lineRule="auto"/>
        <w:ind w:left="567" w:right="-28" w:hanging="425"/>
        <w:rPr>
          <w:rFonts w:asciiTheme="majorHAnsi" w:hAnsiTheme="majorHAnsi" w:cstheme="majorHAnsi"/>
          <w:szCs w:val="20"/>
        </w:rPr>
      </w:pPr>
      <w:r w:rsidRPr="00CF0552">
        <w:rPr>
          <w:rFonts w:asciiTheme="majorHAnsi" w:hAnsiTheme="majorHAnsi" w:cstheme="majorHAnsi"/>
          <w:szCs w:val="20"/>
        </w:rPr>
        <w:t xml:space="preserve">Tal valor, conforme indicação do Decreto Nº 7.983, de 8 de Abril de 2013, foi obtido a partir de das composições dos custos unitários de referência do Sistema Nacional de Pesquisa de Custos e Índices da </w:t>
      </w:r>
      <w:r w:rsidRPr="00CF0552">
        <w:rPr>
          <w:rFonts w:asciiTheme="majorHAnsi" w:hAnsiTheme="majorHAnsi" w:cstheme="majorHAnsi"/>
          <w:szCs w:val="20"/>
        </w:rPr>
        <w:lastRenderedPageBreak/>
        <w:t xml:space="preserve">Construção Civil – </w:t>
      </w:r>
      <w:proofErr w:type="spellStart"/>
      <w:r w:rsidRPr="00CF0552">
        <w:rPr>
          <w:rFonts w:asciiTheme="majorHAnsi" w:hAnsiTheme="majorHAnsi" w:cstheme="majorHAnsi"/>
          <w:szCs w:val="20"/>
        </w:rPr>
        <w:t>Sinapi</w:t>
      </w:r>
      <w:proofErr w:type="spellEnd"/>
      <w:r w:rsidRPr="00CF0552">
        <w:rPr>
          <w:rFonts w:asciiTheme="majorHAnsi" w:hAnsiTheme="majorHAnsi" w:cstheme="majorHAnsi"/>
          <w:szCs w:val="20"/>
        </w:rPr>
        <w:t xml:space="preserve">, e, no caso de sua inviabilidade, por meio da utilização de dados contidos em tabela de referência formalmente aprovada por órgãos ou entidades da administração pública federal, em publicações técnicas especializadas, em sistema específico instituído para o setor ou em pesquisa de mercado. </w:t>
      </w:r>
    </w:p>
    <w:p w14:paraId="6B0304A4" w14:textId="77777777" w:rsidR="00CB61E8" w:rsidRDefault="00CB61E8" w:rsidP="00CB61E8">
      <w:pPr>
        <w:spacing w:line="240" w:lineRule="auto"/>
        <w:ind w:right="-30"/>
        <w:rPr>
          <w:sz w:val="16"/>
          <w:szCs w:val="16"/>
        </w:rPr>
      </w:pPr>
    </w:p>
    <w:p w14:paraId="6DD5ED2E" w14:textId="77777777" w:rsidR="00CB61E8" w:rsidRDefault="00CB61E8" w:rsidP="00CB61E8">
      <w:pPr>
        <w:spacing w:line="240" w:lineRule="auto"/>
        <w:ind w:right="-30"/>
        <w:rPr>
          <w:sz w:val="16"/>
          <w:szCs w:val="16"/>
        </w:rPr>
      </w:pPr>
    </w:p>
    <w:p w14:paraId="42F8E33D" w14:textId="77777777" w:rsidR="00CB61E8" w:rsidRDefault="00CB61E8" w:rsidP="00CB61E8">
      <w:pPr>
        <w:spacing w:line="240" w:lineRule="auto"/>
        <w:ind w:right="-30"/>
        <w:rPr>
          <w:sz w:val="16"/>
          <w:szCs w:val="16"/>
        </w:rPr>
      </w:pPr>
    </w:p>
    <w:p w14:paraId="613279CB" w14:textId="77777777" w:rsidR="00CB61E8" w:rsidRDefault="00CB61E8" w:rsidP="00CB61E8">
      <w:pPr>
        <w:pStyle w:val="Ttulo1"/>
        <w:numPr>
          <w:ilvl w:val="0"/>
          <w:numId w:val="24"/>
        </w:numPr>
        <w:tabs>
          <w:tab w:val="clear" w:pos="0"/>
          <w:tab w:val="left" w:pos="142"/>
        </w:tabs>
        <w:ind w:left="1455" w:hanging="659"/>
        <w:rPr>
          <w:highlight w:val="none"/>
        </w:rPr>
      </w:pPr>
      <w:r w:rsidRPr="004518EC">
        <w:rPr>
          <w:highlight w:val="none"/>
        </w:rPr>
        <w:t xml:space="preserve">DOS RECURSOS ORÇAMENTÁRIOS </w:t>
      </w:r>
    </w:p>
    <w:p w14:paraId="03DE9E45" w14:textId="68774A65" w:rsidR="00D06986" w:rsidRDefault="00CB61E8" w:rsidP="00CB61E8">
      <w:pPr>
        <w:numPr>
          <w:ilvl w:val="1"/>
          <w:numId w:val="12"/>
        </w:numPr>
        <w:ind w:left="1434" w:right="-28" w:hanging="357"/>
      </w:pPr>
      <w:r w:rsidRPr="00CF0552">
        <w:rPr>
          <w:rFonts w:asciiTheme="majorHAnsi" w:hAnsiTheme="majorHAnsi" w:cstheme="majorHAnsi"/>
          <w:szCs w:val="20"/>
        </w:rPr>
        <w:t>Quanto ao aspecto econômico para a contratação em questão, a unidade solicitante indica que após a aprovação do Projeto Básico a origem dos recursos será indicada pela Pró-Reitoria de Planejamento (PROPLAN).</w:t>
      </w:r>
    </w:p>
    <w:p w14:paraId="0E6A6EBF" w14:textId="77777777" w:rsidR="00D06986" w:rsidRPr="003511CB" w:rsidRDefault="00D06986" w:rsidP="003511CB">
      <w:pPr>
        <w:spacing w:line="240" w:lineRule="auto"/>
        <w:rPr>
          <w:i/>
          <w:sz w:val="16"/>
          <w:szCs w:val="16"/>
        </w:rPr>
      </w:pPr>
    </w:p>
    <w:p w14:paraId="24275946" w14:textId="77777777" w:rsidR="00D06986" w:rsidRDefault="009516BE">
      <w:pPr>
        <w:spacing w:line="300" w:lineRule="auto"/>
        <w:ind w:left="567" w:right="-15" w:hanging="567"/>
        <w:rPr>
          <w:sz w:val="20"/>
          <w:szCs w:val="20"/>
        </w:rPr>
      </w:pPr>
      <w:r>
        <w:rPr>
          <w:sz w:val="20"/>
          <w:szCs w:val="20"/>
        </w:rPr>
        <w:t>Integram este Projeto Básico, para todos os fins e efeitos, os seguintes Anexos:</w:t>
      </w:r>
    </w:p>
    <w:p w14:paraId="14989BA3" w14:textId="77777777" w:rsidR="00D06986" w:rsidRPr="003511CB" w:rsidRDefault="00D06986" w:rsidP="003511CB">
      <w:pPr>
        <w:spacing w:line="240" w:lineRule="auto"/>
        <w:ind w:left="567" w:right="-15" w:hanging="567"/>
        <w:rPr>
          <w:sz w:val="16"/>
          <w:szCs w:val="16"/>
        </w:rPr>
      </w:pPr>
    </w:p>
    <w:p w14:paraId="3D978173" w14:textId="21399AB8" w:rsidR="00D06986" w:rsidRPr="00B25B4E" w:rsidRDefault="009516BE">
      <w:pPr>
        <w:numPr>
          <w:ilvl w:val="0"/>
          <w:numId w:val="10"/>
        </w:numPr>
        <w:spacing w:line="300" w:lineRule="auto"/>
        <w:ind w:left="567" w:right="-15" w:hanging="567"/>
        <w:rPr>
          <w:sz w:val="20"/>
          <w:szCs w:val="20"/>
        </w:rPr>
      </w:pPr>
      <w:r w:rsidRPr="00B25B4E">
        <w:rPr>
          <w:sz w:val="20"/>
          <w:szCs w:val="20"/>
        </w:rPr>
        <w:t>– Planilha Estimativa de Custos e Formação de Preços;</w:t>
      </w:r>
    </w:p>
    <w:p w14:paraId="784DEC52" w14:textId="2E2370F0" w:rsidR="00D06986" w:rsidRPr="00B25B4E" w:rsidRDefault="009516BE">
      <w:pPr>
        <w:numPr>
          <w:ilvl w:val="0"/>
          <w:numId w:val="10"/>
        </w:numPr>
        <w:spacing w:line="300" w:lineRule="auto"/>
        <w:ind w:left="567" w:right="-15" w:hanging="567"/>
        <w:rPr>
          <w:sz w:val="20"/>
          <w:szCs w:val="20"/>
        </w:rPr>
      </w:pPr>
      <w:r w:rsidRPr="00B25B4E">
        <w:rPr>
          <w:sz w:val="20"/>
          <w:szCs w:val="20"/>
        </w:rPr>
        <w:t>– Cronograma físico-financeiro do serviço;</w:t>
      </w:r>
    </w:p>
    <w:p w14:paraId="606FF3EF" w14:textId="5E48567E" w:rsidR="00D06986" w:rsidRPr="00B25B4E" w:rsidRDefault="009516BE">
      <w:pPr>
        <w:numPr>
          <w:ilvl w:val="0"/>
          <w:numId w:val="1"/>
        </w:numPr>
        <w:spacing w:line="300" w:lineRule="auto"/>
        <w:ind w:left="567" w:right="-15" w:hanging="567"/>
        <w:rPr>
          <w:sz w:val="20"/>
          <w:szCs w:val="20"/>
        </w:rPr>
      </w:pPr>
      <w:r w:rsidRPr="00B25B4E">
        <w:rPr>
          <w:sz w:val="20"/>
          <w:szCs w:val="20"/>
        </w:rPr>
        <w:t>– Estudo Técnico Preliminar;</w:t>
      </w:r>
    </w:p>
    <w:p w14:paraId="41EDF243" w14:textId="7B7E8608" w:rsidR="00D06986" w:rsidRPr="00B25B4E" w:rsidRDefault="00453270">
      <w:pPr>
        <w:numPr>
          <w:ilvl w:val="0"/>
          <w:numId w:val="1"/>
        </w:numPr>
        <w:spacing w:line="300" w:lineRule="auto"/>
        <w:ind w:left="567" w:right="-15" w:hanging="567"/>
        <w:rPr>
          <w:sz w:val="20"/>
          <w:szCs w:val="20"/>
        </w:rPr>
      </w:pPr>
      <w:r>
        <w:rPr>
          <w:sz w:val="20"/>
          <w:szCs w:val="20"/>
        </w:rPr>
        <w:t>-</w:t>
      </w:r>
      <w:r w:rsidR="009516BE" w:rsidRPr="00B25B4E">
        <w:rPr>
          <w:sz w:val="20"/>
          <w:szCs w:val="20"/>
        </w:rPr>
        <w:t xml:space="preserve"> Mapa de Riscos;</w:t>
      </w:r>
    </w:p>
    <w:p w14:paraId="6073D765" w14:textId="38D06D52" w:rsidR="00D06986" w:rsidRPr="00B25B4E" w:rsidRDefault="009516BE">
      <w:pPr>
        <w:numPr>
          <w:ilvl w:val="0"/>
          <w:numId w:val="1"/>
        </w:numPr>
        <w:spacing w:line="300" w:lineRule="auto"/>
        <w:ind w:left="567" w:right="-15" w:hanging="567"/>
        <w:rPr>
          <w:sz w:val="20"/>
          <w:szCs w:val="20"/>
        </w:rPr>
      </w:pPr>
      <w:r w:rsidRPr="00B25B4E">
        <w:rPr>
          <w:sz w:val="20"/>
          <w:szCs w:val="20"/>
        </w:rPr>
        <w:t xml:space="preserve">– </w:t>
      </w:r>
      <w:r w:rsidR="00FD7D7A" w:rsidRPr="00B25B4E">
        <w:rPr>
          <w:sz w:val="20"/>
          <w:szCs w:val="20"/>
        </w:rPr>
        <w:t>Caderno de Especificações</w:t>
      </w:r>
      <w:r w:rsidR="00E87FB7">
        <w:rPr>
          <w:sz w:val="20"/>
          <w:szCs w:val="20"/>
        </w:rPr>
        <w:t>;</w:t>
      </w:r>
    </w:p>
    <w:p w14:paraId="571B1C7A" w14:textId="09CFBB16" w:rsidR="00D06986" w:rsidRPr="00B25B4E" w:rsidRDefault="009516BE">
      <w:pPr>
        <w:numPr>
          <w:ilvl w:val="0"/>
          <w:numId w:val="1"/>
        </w:numPr>
        <w:spacing w:line="300" w:lineRule="auto"/>
        <w:ind w:left="567" w:right="-15" w:hanging="567"/>
        <w:rPr>
          <w:sz w:val="20"/>
          <w:szCs w:val="20"/>
        </w:rPr>
      </w:pPr>
      <w:r w:rsidRPr="00B25B4E">
        <w:rPr>
          <w:sz w:val="20"/>
          <w:szCs w:val="20"/>
        </w:rPr>
        <w:t>- Propostas da pesquisa de mercado;</w:t>
      </w:r>
    </w:p>
    <w:p w14:paraId="4620458B" w14:textId="2562584E" w:rsidR="00D06986" w:rsidRPr="00B25B4E" w:rsidRDefault="009516BE">
      <w:pPr>
        <w:numPr>
          <w:ilvl w:val="0"/>
          <w:numId w:val="1"/>
        </w:numPr>
        <w:spacing w:line="300" w:lineRule="auto"/>
        <w:ind w:left="567" w:right="-15" w:hanging="567"/>
        <w:rPr>
          <w:sz w:val="20"/>
          <w:szCs w:val="20"/>
        </w:rPr>
      </w:pPr>
      <w:r w:rsidRPr="00B25B4E">
        <w:rPr>
          <w:sz w:val="20"/>
          <w:szCs w:val="20"/>
        </w:rPr>
        <w:t>- Planilha de cotação de orçamentos;</w:t>
      </w:r>
    </w:p>
    <w:p w14:paraId="5F18BB70" w14:textId="31D5C476" w:rsidR="00D06986" w:rsidRPr="00B25B4E" w:rsidRDefault="009516BE">
      <w:pPr>
        <w:numPr>
          <w:ilvl w:val="0"/>
          <w:numId w:val="1"/>
        </w:numPr>
        <w:spacing w:line="300" w:lineRule="auto"/>
        <w:ind w:left="567" w:right="-15" w:hanging="567"/>
        <w:rPr>
          <w:sz w:val="20"/>
          <w:szCs w:val="20"/>
        </w:rPr>
      </w:pPr>
      <w:r w:rsidRPr="00B25B4E">
        <w:rPr>
          <w:sz w:val="20"/>
          <w:szCs w:val="20"/>
        </w:rPr>
        <w:t>- Planilha de encargos sociais</w:t>
      </w:r>
      <w:r w:rsidR="00E87FB7">
        <w:rPr>
          <w:sz w:val="20"/>
          <w:szCs w:val="20"/>
        </w:rPr>
        <w:t>;</w:t>
      </w:r>
    </w:p>
    <w:p w14:paraId="52DB9EA3" w14:textId="1FE92484" w:rsidR="00FD7D7A" w:rsidRDefault="00485462">
      <w:pPr>
        <w:numPr>
          <w:ilvl w:val="0"/>
          <w:numId w:val="1"/>
        </w:numPr>
        <w:spacing w:line="300" w:lineRule="auto"/>
        <w:ind w:left="567" w:right="-15" w:hanging="567"/>
        <w:rPr>
          <w:sz w:val="20"/>
          <w:szCs w:val="20"/>
        </w:rPr>
      </w:pPr>
      <w:r>
        <w:rPr>
          <w:sz w:val="20"/>
          <w:szCs w:val="20"/>
        </w:rPr>
        <w:t>–</w:t>
      </w:r>
      <w:r w:rsidR="00FD7D7A" w:rsidRPr="00B25B4E">
        <w:rPr>
          <w:sz w:val="20"/>
          <w:szCs w:val="20"/>
        </w:rPr>
        <w:t xml:space="preserve"> </w:t>
      </w:r>
      <w:r>
        <w:rPr>
          <w:sz w:val="20"/>
          <w:szCs w:val="20"/>
        </w:rPr>
        <w:t>BDI (</w:t>
      </w:r>
      <w:r w:rsidR="00FD7D7A" w:rsidRPr="00B25B4E">
        <w:rPr>
          <w:sz w:val="20"/>
          <w:szCs w:val="20"/>
        </w:rPr>
        <w:t>B</w:t>
      </w:r>
      <w:r>
        <w:rPr>
          <w:sz w:val="20"/>
          <w:szCs w:val="20"/>
        </w:rPr>
        <w:t>onificação de Despesas Indiretas)</w:t>
      </w:r>
      <w:r w:rsidR="00E87FB7">
        <w:rPr>
          <w:sz w:val="20"/>
          <w:szCs w:val="20"/>
        </w:rPr>
        <w:t>;</w:t>
      </w:r>
    </w:p>
    <w:p w14:paraId="0A3B9A14" w14:textId="4E31D1B4" w:rsidR="00485462" w:rsidRDefault="00485462">
      <w:pPr>
        <w:numPr>
          <w:ilvl w:val="0"/>
          <w:numId w:val="1"/>
        </w:numPr>
        <w:spacing w:line="300" w:lineRule="auto"/>
        <w:ind w:left="567" w:right="-15" w:hanging="567"/>
        <w:rPr>
          <w:sz w:val="20"/>
          <w:szCs w:val="20"/>
        </w:rPr>
      </w:pPr>
      <w:r>
        <w:rPr>
          <w:sz w:val="20"/>
          <w:szCs w:val="20"/>
        </w:rPr>
        <w:t xml:space="preserve">- </w:t>
      </w:r>
      <w:r w:rsidRPr="00485462">
        <w:rPr>
          <w:sz w:val="20"/>
          <w:szCs w:val="20"/>
        </w:rPr>
        <w:t>Composições Analíticas com Preço Unitário</w:t>
      </w:r>
      <w:r w:rsidR="00E87FB7">
        <w:rPr>
          <w:sz w:val="20"/>
          <w:szCs w:val="20"/>
        </w:rPr>
        <w:t>;</w:t>
      </w:r>
    </w:p>
    <w:p w14:paraId="63787853" w14:textId="65A2E478" w:rsidR="00485462" w:rsidRPr="00B25B4E" w:rsidRDefault="00485462">
      <w:pPr>
        <w:numPr>
          <w:ilvl w:val="0"/>
          <w:numId w:val="1"/>
        </w:numPr>
        <w:spacing w:line="300" w:lineRule="auto"/>
        <w:ind w:left="567" w:right="-15" w:hanging="567"/>
        <w:rPr>
          <w:sz w:val="20"/>
          <w:szCs w:val="20"/>
        </w:rPr>
      </w:pPr>
      <w:r>
        <w:rPr>
          <w:sz w:val="20"/>
          <w:szCs w:val="20"/>
        </w:rPr>
        <w:t>– Projetos do Sistema de Proteção de Incêndio e Pânico</w:t>
      </w:r>
      <w:r w:rsidR="008958B1">
        <w:rPr>
          <w:sz w:val="20"/>
          <w:szCs w:val="20"/>
        </w:rPr>
        <w:t>.</w:t>
      </w:r>
    </w:p>
    <w:p w14:paraId="4E61C315" w14:textId="77777777" w:rsidR="00D06986" w:rsidRDefault="00D06986">
      <w:pPr>
        <w:spacing w:line="300" w:lineRule="auto"/>
        <w:ind w:right="-15"/>
        <w:rPr>
          <w:sz w:val="20"/>
          <w:szCs w:val="20"/>
        </w:rPr>
      </w:pPr>
    </w:p>
    <w:p w14:paraId="1785DDBD" w14:textId="77777777" w:rsidR="00D06986" w:rsidRDefault="00D06986">
      <w:pPr>
        <w:spacing w:line="300" w:lineRule="auto"/>
        <w:jc w:val="center"/>
        <w:rPr>
          <w:sz w:val="20"/>
          <w:szCs w:val="20"/>
        </w:rPr>
      </w:pPr>
    </w:p>
    <w:p w14:paraId="05985EBA" w14:textId="3CD15E0A" w:rsidR="00D06986" w:rsidRDefault="009516BE" w:rsidP="00DE3A8B">
      <w:pPr>
        <w:spacing w:line="300" w:lineRule="auto"/>
        <w:jc w:val="center"/>
        <w:rPr>
          <w:sz w:val="20"/>
          <w:szCs w:val="20"/>
        </w:rPr>
      </w:pPr>
      <w:r>
        <w:rPr>
          <w:sz w:val="20"/>
          <w:szCs w:val="20"/>
        </w:rPr>
        <w:t xml:space="preserve">Niterói, </w:t>
      </w:r>
      <w:r w:rsidR="00501BFD">
        <w:rPr>
          <w:sz w:val="20"/>
          <w:szCs w:val="20"/>
        </w:rPr>
        <w:t>03</w:t>
      </w:r>
      <w:r>
        <w:rPr>
          <w:sz w:val="20"/>
          <w:szCs w:val="20"/>
        </w:rPr>
        <w:t xml:space="preserve"> de</w:t>
      </w:r>
      <w:r w:rsidR="00DE3A8B">
        <w:rPr>
          <w:sz w:val="20"/>
          <w:szCs w:val="20"/>
        </w:rPr>
        <w:t xml:space="preserve"> </w:t>
      </w:r>
      <w:r w:rsidR="000C39C6">
        <w:rPr>
          <w:sz w:val="20"/>
          <w:szCs w:val="20"/>
        </w:rPr>
        <w:t>s</w:t>
      </w:r>
      <w:r w:rsidR="00501BFD">
        <w:rPr>
          <w:sz w:val="20"/>
          <w:szCs w:val="20"/>
        </w:rPr>
        <w:t>etembro</w:t>
      </w:r>
      <w:r>
        <w:rPr>
          <w:sz w:val="20"/>
          <w:szCs w:val="20"/>
        </w:rPr>
        <w:t xml:space="preserve"> de 2021</w:t>
      </w:r>
      <w:r w:rsidR="00DE3A8B">
        <w:rPr>
          <w:sz w:val="20"/>
          <w:szCs w:val="20"/>
        </w:rPr>
        <w:t>.</w:t>
      </w:r>
    </w:p>
    <w:p w14:paraId="51644D18" w14:textId="77777777" w:rsidR="00CC2393" w:rsidRDefault="00CC2393" w:rsidP="00DE3A8B">
      <w:pPr>
        <w:spacing w:line="300" w:lineRule="auto"/>
        <w:jc w:val="center"/>
        <w:rPr>
          <w:sz w:val="20"/>
          <w:szCs w:val="20"/>
        </w:rPr>
      </w:pPr>
    </w:p>
    <w:p w14:paraId="4176A87D" w14:textId="77777777" w:rsidR="00D06986" w:rsidRDefault="00D06986">
      <w:pPr>
        <w:tabs>
          <w:tab w:val="left" w:pos="7075"/>
        </w:tabs>
        <w:spacing w:line="300" w:lineRule="auto"/>
        <w:rPr>
          <w:sz w:val="20"/>
          <w:szCs w:val="20"/>
        </w:rPr>
      </w:pPr>
    </w:p>
    <w:p w14:paraId="002A8F9E" w14:textId="77777777" w:rsidR="00D06986" w:rsidRDefault="00D06986">
      <w:pPr>
        <w:tabs>
          <w:tab w:val="left" w:pos="7075"/>
        </w:tabs>
        <w:spacing w:line="300" w:lineRule="auto"/>
        <w:jc w:val="center"/>
        <w:rPr>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8"/>
        <w:gridCol w:w="4076"/>
      </w:tblGrid>
      <w:tr w:rsidR="003511CB" w14:paraId="1A19254E" w14:textId="77777777" w:rsidTr="003511CB">
        <w:trPr>
          <w:trHeight w:val="1447"/>
        </w:trPr>
        <w:tc>
          <w:tcPr>
            <w:tcW w:w="3828" w:type="dxa"/>
            <w:tcBorders>
              <w:top w:val="single" w:sz="4" w:space="0" w:color="auto"/>
              <w:bottom w:val="single" w:sz="4" w:space="0" w:color="auto"/>
            </w:tcBorders>
          </w:tcPr>
          <w:p w14:paraId="7BD44975" w14:textId="77777777" w:rsidR="003511CB" w:rsidRDefault="003511CB" w:rsidP="003511CB">
            <w:pPr>
              <w:tabs>
                <w:tab w:val="left" w:pos="7075"/>
              </w:tabs>
              <w:jc w:val="center"/>
              <w:rPr>
                <w:sz w:val="20"/>
                <w:szCs w:val="20"/>
              </w:rPr>
            </w:pPr>
            <w:r>
              <w:rPr>
                <w:sz w:val="20"/>
                <w:szCs w:val="20"/>
              </w:rPr>
              <w:t>MAXIMILIANO SILVA DE SOUZA</w:t>
            </w:r>
          </w:p>
          <w:p w14:paraId="1A12FC07" w14:textId="77777777" w:rsidR="003511CB" w:rsidRPr="00DE3A8B" w:rsidRDefault="003511CB" w:rsidP="003511CB">
            <w:pPr>
              <w:tabs>
                <w:tab w:val="left" w:pos="7075"/>
              </w:tabs>
              <w:jc w:val="center"/>
              <w:rPr>
                <w:i/>
                <w:iCs/>
                <w:sz w:val="20"/>
                <w:szCs w:val="20"/>
              </w:rPr>
            </w:pPr>
            <w:r w:rsidRPr="00DE3A8B">
              <w:rPr>
                <w:i/>
                <w:iCs/>
                <w:sz w:val="20"/>
                <w:szCs w:val="20"/>
              </w:rPr>
              <w:t>Engenheiro de Segurança do Trabalho</w:t>
            </w:r>
          </w:p>
          <w:p w14:paraId="655B5768" w14:textId="77777777" w:rsidR="003511CB" w:rsidRDefault="003511CB" w:rsidP="003511CB">
            <w:pPr>
              <w:tabs>
                <w:tab w:val="left" w:pos="7075"/>
              </w:tabs>
              <w:jc w:val="center"/>
              <w:rPr>
                <w:sz w:val="20"/>
                <w:szCs w:val="20"/>
              </w:rPr>
            </w:pPr>
            <w:r>
              <w:rPr>
                <w:sz w:val="20"/>
                <w:szCs w:val="20"/>
              </w:rPr>
              <w:t>DFO / CEA / SAEP</w:t>
            </w:r>
          </w:p>
        </w:tc>
        <w:tc>
          <w:tcPr>
            <w:tcW w:w="708" w:type="dxa"/>
          </w:tcPr>
          <w:p w14:paraId="7C3519D4" w14:textId="77777777" w:rsidR="003511CB" w:rsidRDefault="003511CB" w:rsidP="003511CB">
            <w:pPr>
              <w:tabs>
                <w:tab w:val="left" w:pos="7075"/>
              </w:tabs>
              <w:jc w:val="center"/>
              <w:rPr>
                <w:sz w:val="20"/>
                <w:szCs w:val="20"/>
              </w:rPr>
            </w:pPr>
          </w:p>
        </w:tc>
        <w:tc>
          <w:tcPr>
            <w:tcW w:w="4076" w:type="dxa"/>
            <w:tcBorders>
              <w:top w:val="single" w:sz="4" w:space="0" w:color="auto"/>
              <w:bottom w:val="single" w:sz="4" w:space="0" w:color="auto"/>
            </w:tcBorders>
          </w:tcPr>
          <w:p w14:paraId="1C2CCD2F" w14:textId="77777777" w:rsidR="003511CB" w:rsidRDefault="003511CB" w:rsidP="003511CB">
            <w:pPr>
              <w:tabs>
                <w:tab w:val="left" w:pos="7075"/>
              </w:tabs>
              <w:jc w:val="center"/>
              <w:rPr>
                <w:sz w:val="20"/>
                <w:szCs w:val="20"/>
              </w:rPr>
            </w:pPr>
            <w:r>
              <w:rPr>
                <w:sz w:val="20"/>
                <w:szCs w:val="20"/>
              </w:rPr>
              <w:t>GILSON BAPTISTA DOS SANTOS JUNIOR</w:t>
            </w:r>
          </w:p>
          <w:p w14:paraId="7DC83E97" w14:textId="77777777" w:rsidR="003511CB" w:rsidRPr="00DE3A8B" w:rsidRDefault="003511CB" w:rsidP="003511CB">
            <w:pPr>
              <w:tabs>
                <w:tab w:val="left" w:pos="7075"/>
              </w:tabs>
              <w:jc w:val="center"/>
              <w:rPr>
                <w:i/>
                <w:iCs/>
                <w:sz w:val="20"/>
                <w:szCs w:val="20"/>
              </w:rPr>
            </w:pPr>
            <w:r w:rsidRPr="00DE3A8B">
              <w:rPr>
                <w:i/>
                <w:iCs/>
                <w:sz w:val="20"/>
                <w:szCs w:val="20"/>
              </w:rPr>
              <w:t>Arquiteto e Urbanista</w:t>
            </w:r>
          </w:p>
          <w:p w14:paraId="061621BE" w14:textId="77777777" w:rsidR="003511CB" w:rsidRDefault="003511CB" w:rsidP="003511CB">
            <w:pPr>
              <w:tabs>
                <w:tab w:val="left" w:pos="7075"/>
              </w:tabs>
              <w:jc w:val="center"/>
              <w:rPr>
                <w:sz w:val="20"/>
                <w:szCs w:val="20"/>
              </w:rPr>
            </w:pPr>
            <w:r>
              <w:rPr>
                <w:sz w:val="20"/>
                <w:szCs w:val="20"/>
              </w:rPr>
              <w:t>DDP / CEA / SAEP</w:t>
            </w:r>
          </w:p>
        </w:tc>
      </w:tr>
      <w:tr w:rsidR="003511CB" w14:paraId="2F5BE973" w14:textId="77777777" w:rsidTr="003511CB">
        <w:trPr>
          <w:trHeight w:val="851"/>
        </w:trPr>
        <w:tc>
          <w:tcPr>
            <w:tcW w:w="3828" w:type="dxa"/>
            <w:tcBorders>
              <w:top w:val="single" w:sz="4" w:space="0" w:color="auto"/>
            </w:tcBorders>
          </w:tcPr>
          <w:p w14:paraId="51B8EC6A" w14:textId="77777777" w:rsidR="003511CB" w:rsidRDefault="003511CB" w:rsidP="003511CB">
            <w:pPr>
              <w:tabs>
                <w:tab w:val="left" w:pos="7075"/>
              </w:tabs>
              <w:jc w:val="center"/>
              <w:rPr>
                <w:sz w:val="20"/>
                <w:szCs w:val="20"/>
              </w:rPr>
            </w:pPr>
            <w:r>
              <w:rPr>
                <w:sz w:val="20"/>
                <w:szCs w:val="20"/>
              </w:rPr>
              <w:t>GUSTAVO MOREIRA DOS SANTOS</w:t>
            </w:r>
          </w:p>
          <w:p w14:paraId="3E52787F" w14:textId="77777777" w:rsidR="003511CB" w:rsidRPr="00DE3A8B" w:rsidRDefault="003511CB" w:rsidP="003511CB">
            <w:pPr>
              <w:tabs>
                <w:tab w:val="left" w:pos="7075"/>
              </w:tabs>
              <w:jc w:val="center"/>
              <w:rPr>
                <w:i/>
                <w:iCs/>
                <w:sz w:val="20"/>
                <w:szCs w:val="20"/>
              </w:rPr>
            </w:pPr>
            <w:r w:rsidRPr="00DE3A8B">
              <w:rPr>
                <w:i/>
                <w:iCs/>
                <w:sz w:val="20"/>
                <w:szCs w:val="20"/>
              </w:rPr>
              <w:t>Engenheiro Mecânico</w:t>
            </w:r>
          </w:p>
          <w:p w14:paraId="7CE57FBE" w14:textId="77777777" w:rsidR="003511CB" w:rsidRDefault="003511CB" w:rsidP="003511CB">
            <w:pPr>
              <w:tabs>
                <w:tab w:val="left" w:pos="7075"/>
              </w:tabs>
              <w:jc w:val="center"/>
              <w:rPr>
                <w:sz w:val="20"/>
                <w:szCs w:val="20"/>
              </w:rPr>
            </w:pPr>
            <w:r>
              <w:rPr>
                <w:sz w:val="20"/>
                <w:szCs w:val="20"/>
              </w:rPr>
              <w:t>DFO / CEA / SAEP</w:t>
            </w:r>
          </w:p>
        </w:tc>
        <w:tc>
          <w:tcPr>
            <w:tcW w:w="708" w:type="dxa"/>
          </w:tcPr>
          <w:p w14:paraId="0B62938A" w14:textId="77777777" w:rsidR="003511CB" w:rsidRDefault="003511CB" w:rsidP="003511CB">
            <w:pPr>
              <w:tabs>
                <w:tab w:val="left" w:pos="7075"/>
              </w:tabs>
              <w:jc w:val="center"/>
              <w:rPr>
                <w:sz w:val="20"/>
                <w:szCs w:val="20"/>
              </w:rPr>
            </w:pPr>
          </w:p>
        </w:tc>
        <w:tc>
          <w:tcPr>
            <w:tcW w:w="4076" w:type="dxa"/>
            <w:tcBorders>
              <w:top w:val="single" w:sz="4" w:space="0" w:color="auto"/>
            </w:tcBorders>
          </w:tcPr>
          <w:p w14:paraId="5FC2BDD1" w14:textId="77777777" w:rsidR="003511CB" w:rsidRDefault="003511CB" w:rsidP="003511CB">
            <w:pPr>
              <w:tabs>
                <w:tab w:val="left" w:pos="7075"/>
              </w:tabs>
              <w:jc w:val="center"/>
              <w:rPr>
                <w:sz w:val="20"/>
                <w:szCs w:val="20"/>
              </w:rPr>
            </w:pPr>
            <w:r>
              <w:rPr>
                <w:sz w:val="20"/>
                <w:szCs w:val="20"/>
              </w:rPr>
              <w:t>JULIO CESAR BASTOS SILVA</w:t>
            </w:r>
          </w:p>
          <w:p w14:paraId="4CF8ECF7" w14:textId="77777777" w:rsidR="003511CB" w:rsidRPr="00DE3A8B" w:rsidRDefault="003511CB" w:rsidP="003511CB">
            <w:pPr>
              <w:tabs>
                <w:tab w:val="left" w:pos="7075"/>
              </w:tabs>
              <w:jc w:val="center"/>
              <w:rPr>
                <w:i/>
                <w:iCs/>
                <w:sz w:val="20"/>
                <w:szCs w:val="20"/>
              </w:rPr>
            </w:pPr>
            <w:r w:rsidRPr="00DE3A8B">
              <w:rPr>
                <w:i/>
                <w:iCs/>
                <w:sz w:val="20"/>
                <w:szCs w:val="20"/>
              </w:rPr>
              <w:t>Técnico em Edificações</w:t>
            </w:r>
          </w:p>
          <w:p w14:paraId="04A7AB1B" w14:textId="77777777" w:rsidR="003511CB" w:rsidRDefault="003511CB" w:rsidP="003511CB">
            <w:pPr>
              <w:tabs>
                <w:tab w:val="left" w:pos="7075"/>
              </w:tabs>
              <w:jc w:val="center"/>
              <w:rPr>
                <w:sz w:val="20"/>
                <w:szCs w:val="20"/>
              </w:rPr>
            </w:pPr>
            <w:r>
              <w:rPr>
                <w:sz w:val="20"/>
                <w:szCs w:val="20"/>
              </w:rPr>
              <w:t>SOR / SAEP</w:t>
            </w:r>
          </w:p>
        </w:tc>
      </w:tr>
    </w:tbl>
    <w:p w14:paraId="7417B4EB" w14:textId="77777777" w:rsidR="003511CB" w:rsidRDefault="003511CB">
      <w:pPr>
        <w:tabs>
          <w:tab w:val="left" w:pos="7075"/>
        </w:tabs>
        <w:spacing w:line="300" w:lineRule="auto"/>
        <w:jc w:val="center"/>
        <w:rPr>
          <w:sz w:val="20"/>
          <w:szCs w:val="20"/>
        </w:rPr>
      </w:pPr>
    </w:p>
    <w:p w14:paraId="4C849AE6" w14:textId="77777777" w:rsidR="003511CB" w:rsidRDefault="003511CB">
      <w:pPr>
        <w:tabs>
          <w:tab w:val="left" w:pos="7075"/>
        </w:tabs>
        <w:spacing w:line="300" w:lineRule="auto"/>
        <w:jc w:val="center"/>
        <w:rPr>
          <w:sz w:val="20"/>
          <w:szCs w:val="20"/>
        </w:rPr>
      </w:pPr>
    </w:p>
    <w:p w14:paraId="16374964" w14:textId="77777777" w:rsidR="00D06986" w:rsidRDefault="009516BE">
      <w:pPr>
        <w:spacing w:line="300" w:lineRule="auto"/>
        <w:ind w:left="360"/>
        <w:rPr>
          <w:b/>
          <w:sz w:val="20"/>
          <w:szCs w:val="20"/>
        </w:rPr>
      </w:pPr>
      <w:r>
        <w:rPr>
          <w:b/>
          <w:sz w:val="20"/>
          <w:szCs w:val="20"/>
        </w:rPr>
        <w:t>Referências:</w:t>
      </w:r>
    </w:p>
    <w:p w14:paraId="62074104" w14:textId="77777777" w:rsidR="00D06986" w:rsidRDefault="00D06986">
      <w:pPr>
        <w:spacing w:line="300" w:lineRule="auto"/>
        <w:ind w:left="360"/>
        <w:rPr>
          <w:sz w:val="20"/>
          <w:szCs w:val="20"/>
        </w:rPr>
      </w:pPr>
    </w:p>
    <w:p w14:paraId="4B561F6D" w14:textId="77777777" w:rsidR="00D06986" w:rsidRDefault="009516BE" w:rsidP="003511CB">
      <w:pPr>
        <w:spacing w:line="300" w:lineRule="auto"/>
        <w:ind w:left="360"/>
        <w:rPr>
          <w:sz w:val="20"/>
          <w:szCs w:val="20"/>
        </w:rPr>
      </w:pPr>
      <w:r>
        <w:rPr>
          <w:sz w:val="20"/>
          <w:szCs w:val="20"/>
        </w:rPr>
        <w:t xml:space="preserve">AGU - ADVOCACIA GERAL DA UNIÃO. Projeto Básico - </w:t>
      </w:r>
      <w:r>
        <w:rPr>
          <w:b/>
          <w:sz w:val="20"/>
          <w:szCs w:val="20"/>
        </w:rPr>
        <w:t>Obras serviços de engenharia (convite, tomada de preço e concorrência)</w:t>
      </w:r>
      <w:r>
        <w:rPr>
          <w:sz w:val="20"/>
          <w:szCs w:val="20"/>
        </w:rPr>
        <w:t xml:space="preserve">. Atualização out 2020. Disponível em: </w:t>
      </w:r>
      <w:hyperlink r:id="rId11">
        <w:r>
          <w:rPr>
            <w:color w:val="1155CC"/>
            <w:sz w:val="20"/>
            <w:szCs w:val="20"/>
            <w:u w:val="single"/>
          </w:rPr>
          <w:t>https://www.gov.br/agu/pt-br/composicao/consultoria-geral-da-uniao-1/modelos-de-convenios-licitacoes-e-contratos/modelos-de-licitacoes-e-contratos/modalidades-convencionais-obras-e-servicos-de-engenharia</w:t>
        </w:r>
      </w:hyperlink>
      <w:r>
        <w:rPr>
          <w:sz w:val="20"/>
          <w:szCs w:val="20"/>
        </w:rPr>
        <w:t xml:space="preserve">. Acesso em: </w:t>
      </w:r>
      <w:r w:rsidR="00DE3A8B">
        <w:rPr>
          <w:sz w:val="20"/>
          <w:szCs w:val="20"/>
        </w:rPr>
        <w:t>02</w:t>
      </w:r>
      <w:r>
        <w:rPr>
          <w:sz w:val="20"/>
          <w:szCs w:val="20"/>
        </w:rPr>
        <w:t>/0</w:t>
      </w:r>
      <w:r w:rsidR="00DE3A8B">
        <w:rPr>
          <w:sz w:val="20"/>
          <w:szCs w:val="20"/>
        </w:rPr>
        <w:t>8</w:t>
      </w:r>
      <w:r w:rsidR="003511CB">
        <w:rPr>
          <w:sz w:val="20"/>
          <w:szCs w:val="20"/>
        </w:rPr>
        <w:t>/2021.</w:t>
      </w:r>
    </w:p>
    <w:p w14:paraId="420084CB" w14:textId="77777777" w:rsidR="00D06986" w:rsidRDefault="00D06986">
      <w:pPr>
        <w:spacing w:line="300" w:lineRule="auto"/>
        <w:ind w:left="360"/>
        <w:rPr>
          <w:sz w:val="20"/>
          <w:szCs w:val="20"/>
        </w:rPr>
      </w:pPr>
    </w:p>
    <w:sectPr w:rsidR="00D06986" w:rsidSect="004A2406">
      <w:headerReference w:type="default" r:id="rId12"/>
      <w:footerReference w:type="default" r:id="rId13"/>
      <w:pgSz w:w="11906" w:h="16838"/>
      <w:pgMar w:top="993" w:right="1134" w:bottom="851" w:left="1418" w:header="426" w:footer="4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F41A" w14:textId="77777777" w:rsidR="00C15704" w:rsidRDefault="00C15704">
      <w:pPr>
        <w:spacing w:line="240" w:lineRule="auto"/>
      </w:pPr>
      <w:r>
        <w:separator/>
      </w:r>
    </w:p>
  </w:endnote>
  <w:endnote w:type="continuationSeparator" w:id="0">
    <w:p w14:paraId="38C1A157" w14:textId="77777777" w:rsidR="00C15704" w:rsidRDefault="00C15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6082"/>
      <w:docPartObj>
        <w:docPartGallery w:val="Page Numbers (Bottom of Page)"/>
        <w:docPartUnique/>
      </w:docPartObj>
    </w:sdtPr>
    <w:sdtEndPr/>
    <w:sdtContent>
      <w:sdt>
        <w:sdtPr>
          <w:id w:val="-1769616900"/>
          <w:docPartObj>
            <w:docPartGallery w:val="Page Numbers (Top of Page)"/>
            <w:docPartUnique/>
          </w:docPartObj>
        </w:sdtPr>
        <w:sdtEndPr/>
        <w:sdtContent>
          <w:p w14:paraId="5E2C0180" w14:textId="62CF10EE" w:rsidR="001160E0" w:rsidRDefault="001160E0">
            <w:pPr>
              <w:pStyle w:val="Rodap"/>
              <w:jc w:val="right"/>
            </w:pPr>
            <w:r w:rsidRPr="001160E0">
              <w:rPr>
                <w:sz w:val="16"/>
                <w:szCs w:val="16"/>
              </w:rPr>
              <w:t xml:space="preserve">Página </w:t>
            </w:r>
            <w:r w:rsidRPr="001160E0">
              <w:rPr>
                <w:sz w:val="16"/>
                <w:szCs w:val="16"/>
              </w:rPr>
            </w:r>
            <w:r w:rsidRPr="001160E0">
              <w:rPr>
                <w:sz w:val="16"/>
                <w:szCs w:val="16"/>
              </w:rPr>
              <w:instrText/>
            </w:r>
            <w:r w:rsidRPr="001160E0">
              <w:rPr>
                <w:sz w:val="16"/>
                <w:szCs w:val="16"/>
              </w:rPr>
            </w:r>
            <w:r w:rsidRPr="001160E0">
              <w:rPr>
                <w:sz w:val="16"/>
                <w:szCs w:val="16"/>
              </w:rPr>
              <w:t>2</w:t>
            </w:r>
            <w:r w:rsidRPr="001160E0">
              <w:rPr>
                <w:sz w:val="16"/>
                <w:szCs w:val="16"/>
              </w:rPr>
            </w:r>
            <w:r w:rsidRPr="001160E0">
              <w:rPr>
                <w:sz w:val="16"/>
                <w:szCs w:val="16"/>
              </w:rPr>
              <w:t xml:space="preserve"> de </w:t>
            </w:r>
            <w:r w:rsidRPr="001160E0">
              <w:rPr>
                <w:sz w:val="16"/>
                <w:szCs w:val="16"/>
              </w:rPr>
            </w:r>
            <w:r w:rsidRPr="001160E0">
              <w:rPr>
                <w:sz w:val="16"/>
                <w:szCs w:val="16"/>
              </w:rPr>
              <w:instrText/>
            </w:r>
            <w:r w:rsidRPr="001160E0">
              <w:rPr>
                <w:sz w:val="16"/>
                <w:szCs w:val="16"/>
              </w:rPr>
            </w:r>
            <w:r w:rsidRPr="001160E0">
              <w:rPr>
                <w:sz w:val="16"/>
                <w:szCs w:val="16"/>
              </w:rPr>
              <w:t>2</w:t>
            </w:r>
            <w:r w:rsidRPr="001160E0">
              <w:rPr>
                <w:sz w:val="16"/>
                <w:szCs w:val="16"/>
              </w:rPr>
            </w:r>
          </w:p>
        </w:sdtContent>
      </w:sdt>
    </w:sdtContent>
  </w:sdt>
  <w:p w14:paraId="561C9860" w14:textId="77777777" w:rsidR="001160E0" w:rsidRDefault="001160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0A0F" w14:textId="77777777" w:rsidR="00C15704" w:rsidRDefault="00C15704">
      <w:pPr>
        <w:spacing w:line="240" w:lineRule="auto"/>
      </w:pPr>
      <w:r>
        <w:separator/>
      </w:r>
    </w:p>
  </w:footnote>
  <w:footnote w:type="continuationSeparator" w:id="0">
    <w:p w14:paraId="4E1D18E7" w14:textId="77777777" w:rsidR="00C15704" w:rsidRDefault="00C157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1D0A" w14:textId="32E76CD9" w:rsidR="00925121" w:rsidRDefault="001160E0" w:rsidP="001160E0">
    <w:pPr>
      <w:pBdr>
        <w:top w:val="nil"/>
        <w:left w:val="nil"/>
        <w:bottom w:val="nil"/>
        <w:right w:val="nil"/>
        <w:between w:val="nil"/>
      </w:pBdr>
      <w:tabs>
        <w:tab w:val="center" w:pos="4252"/>
        <w:tab w:val="right" w:pos="8504"/>
      </w:tabs>
      <w:spacing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Fls.:___________</w:t>
    </w:r>
  </w:p>
  <w:p w14:paraId="7347938D" w14:textId="730C0D38" w:rsidR="001160E0" w:rsidRPr="001160E0" w:rsidRDefault="001160E0" w:rsidP="001160E0">
    <w:pPr>
      <w:pBdr>
        <w:top w:val="nil"/>
        <w:left w:val="nil"/>
        <w:bottom w:val="nil"/>
        <w:right w:val="nil"/>
        <w:between w:val="nil"/>
      </w:pBdr>
      <w:tabs>
        <w:tab w:val="center" w:pos="4252"/>
        <w:tab w:val="right" w:pos="8504"/>
      </w:tabs>
      <w:spacing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Processo n.º 23069.153509/2020-17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36AEEE6"/>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2D3745"/>
    <w:multiLevelType w:val="hybridMultilevel"/>
    <w:tmpl w:val="B26AFFEC"/>
    <w:lvl w:ilvl="0" w:tplc="9C6C8B6A">
      <w:start w:val="1"/>
      <w:numFmt w:val="decimal"/>
      <w:lvlText w:val="19.6.%1."/>
      <w:lvlJc w:val="left"/>
      <w:pPr>
        <w:ind w:left="1429" w:hanging="360"/>
      </w:pPr>
      <w:rPr>
        <w:rFonts w:asciiTheme="majorHAnsi" w:hAnsiTheme="majorHAnsi" w:cstheme="majorHAnsi" w:hint="default"/>
        <w:b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CAB21FF"/>
    <w:multiLevelType w:val="multilevel"/>
    <w:tmpl w:val="BFE2DF08"/>
    <w:lvl w:ilvl="0">
      <w:start w:val="1"/>
      <w:numFmt w:val="upp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0E5743B1"/>
    <w:multiLevelType w:val="multilevel"/>
    <w:tmpl w:val="4B2E7E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297588E"/>
    <w:multiLevelType w:val="hybridMultilevel"/>
    <w:tmpl w:val="C64A91D8"/>
    <w:lvl w:ilvl="0" w:tplc="0F349682">
      <w:start w:val="1"/>
      <w:numFmt w:val="decimal"/>
      <w:lvlText w:val="8.1.%1."/>
      <w:lvlJc w:val="left"/>
      <w:pPr>
        <w:ind w:left="1286" w:hanging="360"/>
      </w:pPr>
      <w:rPr>
        <w:rFonts w:hint="default"/>
        <w:b/>
        <w:color w:val="auto"/>
        <w:sz w:val="20"/>
        <w:szCs w:val="20"/>
      </w:rPr>
    </w:lvl>
    <w:lvl w:ilvl="1" w:tplc="73FAD2E4">
      <w:start w:val="1"/>
      <w:numFmt w:val="decimal"/>
      <w:lvlText w:val="%2)"/>
      <w:lvlJc w:val="left"/>
      <w:pPr>
        <w:ind w:left="2006" w:hanging="360"/>
      </w:pPr>
      <w:rPr>
        <w:rFonts w:hint="default"/>
      </w:rPr>
    </w:lvl>
    <w:lvl w:ilvl="2" w:tplc="0416001B" w:tentative="1">
      <w:start w:val="1"/>
      <w:numFmt w:val="lowerRoman"/>
      <w:lvlText w:val="%3."/>
      <w:lvlJc w:val="right"/>
      <w:pPr>
        <w:ind w:left="2726" w:hanging="180"/>
      </w:pPr>
    </w:lvl>
    <w:lvl w:ilvl="3" w:tplc="0416000F" w:tentative="1">
      <w:start w:val="1"/>
      <w:numFmt w:val="decimal"/>
      <w:lvlText w:val="%4."/>
      <w:lvlJc w:val="left"/>
      <w:pPr>
        <w:ind w:left="3446" w:hanging="360"/>
      </w:pPr>
    </w:lvl>
    <w:lvl w:ilvl="4" w:tplc="04160019" w:tentative="1">
      <w:start w:val="1"/>
      <w:numFmt w:val="lowerLetter"/>
      <w:lvlText w:val="%5."/>
      <w:lvlJc w:val="left"/>
      <w:pPr>
        <w:ind w:left="4166" w:hanging="360"/>
      </w:pPr>
    </w:lvl>
    <w:lvl w:ilvl="5" w:tplc="0416001B" w:tentative="1">
      <w:start w:val="1"/>
      <w:numFmt w:val="lowerRoman"/>
      <w:lvlText w:val="%6."/>
      <w:lvlJc w:val="right"/>
      <w:pPr>
        <w:ind w:left="4886" w:hanging="180"/>
      </w:pPr>
    </w:lvl>
    <w:lvl w:ilvl="6" w:tplc="0416000F" w:tentative="1">
      <w:start w:val="1"/>
      <w:numFmt w:val="decimal"/>
      <w:lvlText w:val="%7."/>
      <w:lvlJc w:val="left"/>
      <w:pPr>
        <w:ind w:left="5606" w:hanging="360"/>
      </w:pPr>
    </w:lvl>
    <w:lvl w:ilvl="7" w:tplc="04160019" w:tentative="1">
      <w:start w:val="1"/>
      <w:numFmt w:val="lowerLetter"/>
      <w:lvlText w:val="%8."/>
      <w:lvlJc w:val="left"/>
      <w:pPr>
        <w:ind w:left="6326" w:hanging="360"/>
      </w:pPr>
    </w:lvl>
    <w:lvl w:ilvl="8" w:tplc="0416001B" w:tentative="1">
      <w:start w:val="1"/>
      <w:numFmt w:val="lowerRoman"/>
      <w:lvlText w:val="%9."/>
      <w:lvlJc w:val="right"/>
      <w:pPr>
        <w:ind w:left="7046" w:hanging="180"/>
      </w:pPr>
    </w:lvl>
  </w:abstractNum>
  <w:abstractNum w:abstractNumId="5" w15:restartNumberingAfterBreak="0">
    <w:nsid w:val="13374CB9"/>
    <w:multiLevelType w:val="multilevel"/>
    <w:tmpl w:val="7EBC53C0"/>
    <w:lvl w:ilvl="0">
      <w:start w:val="18"/>
      <w:numFmt w:val="decimal"/>
      <w:lvlText w:val="%1"/>
      <w:lvlJc w:val="left"/>
      <w:pPr>
        <w:ind w:left="375" w:hanging="375"/>
      </w:pPr>
      <w:rPr>
        <w:rFonts w:hint="default"/>
      </w:rPr>
    </w:lvl>
    <w:lvl w:ilvl="1">
      <w:start w:val="3"/>
      <w:numFmt w:val="decimal"/>
      <w:lvlText w:val="18.%2."/>
      <w:lvlJc w:val="left"/>
      <w:pPr>
        <w:ind w:left="735" w:hanging="375"/>
      </w:pPr>
      <w:rPr>
        <w:rFonts w:hint="default"/>
        <w:b/>
        <w:color w:val="auto"/>
        <w:sz w:val="20"/>
        <w:szCs w:val="20"/>
      </w:rPr>
    </w:lvl>
    <w:lvl w:ilvl="2">
      <w:start w:val="18"/>
      <w:numFmt w:val="decimal"/>
      <w:lvlText w:val="18.5.%3."/>
      <w:lvlJc w:val="left"/>
      <w:pPr>
        <w:ind w:left="1440" w:hanging="720"/>
      </w:pPr>
      <w:rPr>
        <w:rFonts w:hint="default"/>
        <w:b/>
        <w:color w:val="auto"/>
        <w:sz w:val="20"/>
        <w:szCs w:val="20"/>
      </w:rPr>
    </w:lvl>
    <w:lvl w:ilvl="3">
      <w:start w:val="1"/>
      <w:numFmt w:val="decimal"/>
      <w:lvlText w:val="8.2.1.%4."/>
      <w:lvlJc w:val="left"/>
      <w:pPr>
        <w:ind w:left="1800" w:hanging="720"/>
      </w:pPr>
      <w:rPr>
        <w:rFonts w:hint="default"/>
        <w:b w:val="0"/>
        <w:color w:val="auto"/>
        <w:sz w:val="20"/>
        <w:szCs w:val="2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703E7B"/>
    <w:multiLevelType w:val="hybridMultilevel"/>
    <w:tmpl w:val="90E4FA08"/>
    <w:lvl w:ilvl="0" w:tplc="CB68F534">
      <w:start w:val="1"/>
      <w:numFmt w:val="decimal"/>
      <w:lvlText w:val="19.%1."/>
      <w:lvlJc w:val="left"/>
      <w:pPr>
        <w:ind w:left="1455" w:hanging="360"/>
      </w:pPr>
      <w:rPr>
        <w:rFonts w:asciiTheme="majorHAnsi" w:hAnsiTheme="majorHAnsi" w:cstheme="majorHAnsi" w:hint="default"/>
        <w:b/>
        <w:sz w:val="20"/>
        <w:szCs w:val="20"/>
      </w:rPr>
    </w:lvl>
    <w:lvl w:ilvl="1" w:tplc="04160019" w:tentative="1">
      <w:start w:val="1"/>
      <w:numFmt w:val="lowerLetter"/>
      <w:lvlText w:val="%2."/>
      <w:lvlJc w:val="left"/>
      <w:pPr>
        <w:ind w:left="2175" w:hanging="360"/>
      </w:pPr>
    </w:lvl>
    <w:lvl w:ilvl="2" w:tplc="0416001B" w:tentative="1">
      <w:start w:val="1"/>
      <w:numFmt w:val="lowerRoman"/>
      <w:lvlText w:val="%3."/>
      <w:lvlJc w:val="right"/>
      <w:pPr>
        <w:ind w:left="2895" w:hanging="180"/>
      </w:pPr>
    </w:lvl>
    <w:lvl w:ilvl="3" w:tplc="0416000F" w:tentative="1">
      <w:start w:val="1"/>
      <w:numFmt w:val="decimal"/>
      <w:lvlText w:val="%4."/>
      <w:lvlJc w:val="left"/>
      <w:pPr>
        <w:ind w:left="3615" w:hanging="360"/>
      </w:pPr>
    </w:lvl>
    <w:lvl w:ilvl="4" w:tplc="04160019" w:tentative="1">
      <w:start w:val="1"/>
      <w:numFmt w:val="lowerLetter"/>
      <w:lvlText w:val="%5."/>
      <w:lvlJc w:val="left"/>
      <w:pPr>
        <w:ind w:left="4335" w:hanging="360"/>
      </w:pPr>
    </w:lvl>
    <w:lvl w:ilvl="5" w:tplc="0416001B" w:tentative="1">
      <w:start w:val="1"/>
      <w:numFmt w:val="lowerRoman"/>
      <w:lvlText w:val="%6."/>
      <w:lvlJc w:val="right"/>
      <w:pPr>
        <w:ind w:left="5055" w:hanging="180"/>
      </w:pPr>
    </w:lvl>
    <w:lvl w:ilvl="6" w:tplc="0416000F" w:tentative="1">
      <w:start w:val="1"/>
      <w:numFmt w:val="decimal"/>
      <w:lvlText w:val="%7."/>
      <w:lvlJc w:val="left"/>
      <w:pPr>
        <w:ind w:left="5775" w:hanging="360"/>
      </w:pPr>
    </w:lvl>
    <w:lvl w:ilvl="7" w:tplc="04160019" w:tentative="1">
      <w:start w:val="1"/>
      <w:numFmt w:val="lowerLetter"/>
      <w:lvlText w:val="%8."/>
      <w:lvlJc w:val="left"/>
      <w:pPr>
        <w:ind w:left="6495" w:hanging="360"/>
      </w:pPr>
    </w:lvl>
    <w:lvl w:ilvl="8" w:tplc="0416001B" w:tentative="1">
      <w:start w:val="1"/>
      <w:numFmt w:val="lowerRoman"/>
      <w:lvlText w:val="%9."/>
      <w:lvlJc w:val="right"/>
      <w:pPr>
        <w:ind w:left="7215" w:hanging="180"/>
      </w:pPr>
    </w:lvl>
  </w:abstractNum>
  <w:abstractNum w:abstractNumId="7" w15:restartNumberingAfterBreak="0">
    <w:nsid w:val="194D592D"/>
    <w:multiLevelType w:val="hybridMultilevel"/>
    <w:tmpl w:val="85B4D310"/>
    <w:lvl w:ilvl="0" w:tplc="E4A67088">
      <w:start w:val="1"/>
      <w:numFmt w:val="decimal"/>
      <w:lvlText w:val="19.3.%1."/>
      <w:lvlJc w:val="left"/>
      <w:pPr>
        <w:ind w:left="1455" w:hanging="360"/>
      </w:pPr>
      <w:rPr>
        <w:rFonts w:asciiTheme="majorHAnsi" w:hAnsiTheme="majorHAnsi" w:cstheme="majorHAnsi"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887EBBAA"/>
    <w:lvl w:ilvl="0">
      <w:start w:val="11"/>
      <w:numFmt w:val="decimal"/>
      <w:pStyle w:val="Nivel1"/>
      <w:lvlText w:val="%1."/>
      <w:lvlJc w:val="left"/>
      <w:pPr>
        <w:ind w:left="644" w:hanging="360"/>
      </w:pPr>
    </w:lvl>
    <w:lvl w:ilvl="1">
      <w:start w:val="1"/>
      <w:numFmt w:val="decimal"/>
      <w:lvlText w:val="%1.%2."/>
      <w:lvlJc w:val="left"/>
      <w:pPr>
        <w:ind w:left="1141" w:hanging="432"/>
      </w:pPr>
      <w:rPr>
        <w:i w:val="0"/>
        <w:lang w:val="x-none"/>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486798"/>
    <w:multiLevelType w:val="multilevel"/>
    <w:tmpl w:val="F6687DF8"/>
    <w:lvl w:ilvl="0">
      <w:start w:val="7"/>
      <w:numFmt w:val="decimal"/>
      <w:lvlText w:val="%1"/>
      <w:lvlJc w:val="left"/>
      <w:pPr>
        <w:ind w:left="435" w:hanging="435"/>
      </w:pPr>
    </w:lvl>
    <w:lvl w:ilvl="1">
      <w:start w:val="1"/>
      <w:numFmt w:val="decimal"/>
      <w:lvlText w:val="%1.%2"/>
      <w:lvlJc w:val="left"/>
      <w:pPr>
        <w:ind w:left="648" w:hanging="435"/>
      </w:pPr>
      <w:rPr>
        <w:b/>
        <w:sz w:val="22"/>
        <w:szCs w:val="22"/>
      </w:rPr>
    </w:lvl>
    <w:lvl w:ilvl="2">
      <w:start w:val="1"/>
      <w:numFmt w:val="decimal"/>
      <w:lvlText w:val="%1.%2.%3"/>
      <w:lvlJc w:val="left"/>
      <w:pPr>
        <w:ind w:left="1146" w:hanging="720"/>
      </w:pPr>
      <w:rPr>
        <w:b w:val="0"/>
      </w:rPr>
    </w:lvl>
    <w:lvl w:ilvl="3">
      <w:start w:val="1"/>
      <w:numFmt w:val="decimal"/>
      <w:lvlText w:val="%1.%2.%3.%4"/>
      <w:lvlJc w:val="left"/>
      <w:pPr>
        <w:ind w:left="1288" w:hanging="719"/>
      </w:pPr>
      <w:rPr>
        <w:b w:val="0"/>
      </w:rPr>
    </w:lvl>
    <w:lvl w:ilvl="4">
      <w:start w:val="1"/>
      <w:numFmt w:val="decimal"/>
      <w:lvlText w:val="%1.%2.%3.%4.%5"/>
      <w:lvlJc w:val="left"/>
      <w:pPr>
        <w:ind w:left="1932" w:hanging="1080"/>
      </w:pPr>
      <w:rPr>
        <w:color w:val="000000"/>
      </w:r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39"/>
      </w:pPr>
    </w:lvl>
    <w:lvl w:ilvl="8">
      <w:start w:val="1"/>
      <w:numFmt w:val="decimal"/>
      <w:lvlText w:val="%1.%2.%3.%4.%5.%6.%7.%8.%9"/>
      <w:lvlJc w:val="left"/>
      <w:pPr>
        <w:ind w:left="3504" w:hanging="1800"/>
      </w:pPr>
    </w:lvl>
  </w:abstractNum>
  <w:abstractNum w:abstractNumId="10" w15:restartNumberingAfterBreak="0">
    <w:nsid w:val="2CE75BE9"/>
    <w:multiLevelType w:val="multilevel"/>
    <w:tmpl w:val="A9209D46"/>
    <w:lvl w:ilvl="0">
      <w:start w:val="18"/>
      <w:numFmt w:val="decimal"/>
      <w:lvlText w:val="%1"/>
      <w:lvlJc w:val="left"/>
      <w:pPr>
        <w:ind w:left="375" w:hanging="375"/>
      </w:pPr>
      <w:rPr>
        <w:rFonts w:hint="default"/>
      </w:rPr>
    </w:lvl>
    <w:lvl w:ilvl="1">
      <w:start w:val="5"/>
      <w:numFmt w:val="decimal"/>
      <w:lvlText w:val="18.%2."/>
      <w:lvlJc w:val="left"/>
      <w:pPr>
        <w:ind w:left="735" w:hanging="375"/>
      </w:pPr>
      <w:rPr>
        <w:rFonts w:hint="default"/>
        <w:b/>
        <w:color w:val="auto"/>
        <w:sz w:val="20"/>
        <w:szCs w:val="20"/>
      </w:rPr>
    </w:lvl>
    <w:lvl w:ilvl="2">
      <w:start w:val="1"/>
      <w:numFmt w:val="decimal"/>
      <w:lvlText w:val="18.5.%3."/>
      <w:lvlJc w:val="left"/>
      <w:pPr>
        <w:ind w:left="1440" w:hanging="720"/>
      </w:pPr>
      <w:rPr>
        <w:rFonts w:hint="default"/>
        <w:b w:val="0"/>
        <w:color w:val="auto"/>
        <w:sz w:val="20"/>
        <w:szCs w:val="20"/>
      </w:rPr>
    </w:lvl>
    <w:lvl w:ilvl="3">
      <w:start w:val="1"/>
      <w:numFmt w:val="decimal"/>
      <w:lvlText w:val="8.2.1.%4."/>
      <w:lvlJc w:val="left"/>
      <w:pPr>
        <w:ind w:left="1800" w:hanging="720"/>
      </w:pPr>
      <w:rPr>
        <w:rFonts w:hint="default"/>
        <w:b w:val="0"/>
        <w:color w:val="auto"/>
        <w:sz w:val="20"/>
        <w:szCs w:val="2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1F14F8"/>
    <w:multiLevelType w:val="multilevel"/>
    <w:tmpl w:val="2EF61E5C"/>
    <w:lvl w:ilvl="0">
      <w:start w:val="1"/>
      <w:numFmt w:val="upp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2FE358C7"/>
    <w:multiLevelType w:val="hybridMultilevel"/>
    <w:tmpl w:val="D32AB3A6"/>
    <w:lvl w:ilvl="0" w:tplc="6D586BEE">
      <w:start w:val="1"/>
      <w:numFmt w:val="decimal"/>
      <w:lvlText w:val="20.%1."/>
      <w:lvlJc w:val="left"/>
      <w:pPr>
        <w:ind w:left="720" w:hanging="360"/>
      </w:pPr>
      <w:rPr>
        <w:rFonts w:asciiTheme="majorHAnsi" w:hAnsiTheme="majorHAnsi" w:cstheme="maj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1177BA"/>
    <w:multiLevelType w:val="hybridMultilevel"/>
    <w:tmpl w:val="54162858"/>
    <w:lvl w:ilvl="0" w:tplc="ABAC6288">
      <w:start w:val="1"/>
      <w:numFmt w:val="decimal"/>
      <w:lvlText w:val="18.%1."/>
      <w:lvlJc w:val="left"/>
      <w:pPr>
        <w:ind w:left="720" w:hanging="360"/>
      </w:pPr>
      <w:rPr>
        <w:rFonts w:hint="default"/>
        <w:b/>
        <w:color w:val="auto"/>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DD4A9A"/>
    <w:multiLevelType w:val="multilevel"/>
    <w:tmpl w:val="5574BC18"/>
    <w:lvl w:ilvl="0">
      <w:start w:val="16"/>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5" w15:restartNumberingAfterBreak="0">
    <w:nsid w:val="371D22CF"/>
    <w:multiLevelType w:val="multilevel"/>
    <w:tmpl w:val="20EEA95E"/>
    <w:lvl w:ilvl="0">
      <w:start w:val="2"/>
      <w:numFmt w:val="decimal"/>
      <w:lvlText w:val="%1."/>
      <w:lvlJc w:val="left"/>
      <w:pPr>
        <w:ind w:left="360" w:hanging="360"/>
      </w:pPr>
      <w:rPr>
        <w:sz w:val="20"/>
        <w:szCs w:val="20"/>
      </w:rPr>
    </w:lvl>
    <w:lvl w:ilvl="1">
      <w:start w:val="1"/>
      <w:numFmt w:val="decimal"/>
      <w:lvlText w:val="%1.%2."/>
      <w:lvlJc w:val="left"/>
      <w:pPr>
        <w:ind w:left="432" w:hanging="432"/>
      </w:pPr>
      <w:rPr>
        <w:b w:val="0"/>
        <w:i w:val="0"/>
        <w:color w:val="000000"/>
        <w:sz w:val="20"/>
        <w:szCs w:val="20"/>
      </w:rPr>
    </w:lvl>
    <w:lvl w:ilvl="2">
      <w:start w:val="1"/>
      <w:numFmt w:val="decimal"/>
      <w:lvlText w:val="%1.%2.%3."/>
      <w:lvlJc w:val="left"/>
      <w:pPr>
        <w:ind w:left="1224" w:hanging="504"/>
      </w:pPr>
      <w:rPr>
        <w:b w:val="0"/>
        <w:color w:val="000000"/>
        <w:sz w:val="20"/>
        <w:szCs w:val="20"/>
      </w:rPr>
    </w:lvl>
    <w:lvl w:ilvl="3">
      <w:start w:val="1"/>
      <w:numFmt w:val="decimal"/>
      <w:lvlText w:val="%1.%2.%3.%4."/>
      <w:lvlJc w:val="left"/>
      <w:pPr>
        <w:ind w:left="1728" w:hanging="647"/>
      </w:pPr>
      <w:rPr>
        <w:sz w:val="20"/>
        <w:szCs w:val="2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2649CF"/>
    <w:multiLevelType w:val="multilevel"/>
    <w:tmpl w:val="AEF4317A"/>
    <w:lvl w:ilvl="0">
      <w:start w:val="18"/>
      <w:numFmt w:val="decimal"/>
      <w:lvlText w:val="%1."/>
      <w:lvlJc w:val="right"/>
      <w:pPr>
        <w:ind w:left="720" w:hanging="360"/>
      </w:pPr>
      <w:rPr>
        <w:u w:val="none"/>
      </w:rPr>
    </w:lvl>
    <w:lvl w:ilvl="1">
      <w:start w:val="1"/>
      <w:numFmt w:val="decimal"/>
      <w:lvlText w:val="%1.%2."/>
      <w:lvlJc w:val="right"/>
      <w:pPr>
        <w:ind w:left="1440" w:hanging="360"/>
      </w:pPr>
      <w:rPr>
        <w:sz w:val="20"/>
        <w:szCs w:val="20"/>
        <w:u w:val="none"/>
      </w:rPr>
    </w:lvl>
    <w:lvl w:ilvl="2">
      <w:start w:val="1"/>
      <w:numFmt w:val="decimal"/>
      <w:lvlText w:val="%1.%2.%3."/>
      <w:lvlJc w:val="right"/>
      <w:pPr>
        <w:ind w:left="2160" w:hanging="360"/>
      </w:pPr>
      <w:rPr>
        <w:sz w:val="20"/>
        <w:szCs w:val="20"/>
        <w:u w:val="none"/>
      </w:rPr>
    </w:lvl>
    <w:lvl w:ilvl="3">
      <w:start w:val="1"/>
      <w:numFmt w:val="decimal"/>
      <w:lvlText w:val="%1.%2.%3.%4."/>
      <w:lvlJc w:val="right"/>
      <w:pPr>
        <w:ind w:left="2880" w:hanging="360"/>
      </w:pPr>
      <w:rPr>
        <w:sz w:val="20"/>
        <w:szCs w:val="20"/>
        <w:u w:val="none"/>
      </w:rPr>
    </w:lvl>
    <w:lvl w:ilvl="4">
      <w:start w:val="1"/>
      <w:numFmt w:val="decimal"/>
      <w:lvlText w:val="%1.%2.%3.%4.%5."/>
      <w:lvlJc w:val="right"/>
      <w:pPr>
        <w:ind w:left="3600" w:hanging="360"/>
      </w:pPr>
      <w:rPr>
        <w:sz w:val="20"/>
        <w:szCs w:val="20"/>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47374EA3"/>
    <w:multiLevelType w:val="multilevel"/>
    <w:tmpl w:val="41EC6F16"/>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8.2.%3."/>
      <w:lvlJc w:val="left"/>
      <w:pPr>
        <w:ind w:left="1440" w:hanging="720"/>
      </w:pPr>
      <w:rPr>
        <w:rFonts w:hint="default"/>
        <w:b w:val="0"/>
        <w:color w:val="auto"/>
        <w:sz w:val="20"/>
        <w:szCs w:val="20"/>
      </w:rPr>
    </w:lvl>
    <w:lvl w:ilvl="3">
      <w:start w:val="18"/>
      <w:numFmt w:val="decimal"/>
      <w:lvlText w:val="18.2.%4."/>
      <w:lvlJc w:val="left"/>
      <w:pPr>
        <w:ind w:left="1800" w:hanging="720"/>
      </w:pPr>
      <w:rPr>
        <w:rFonts w:hint="default"/>
        <w:b/>
        <w:color w:val="auto"/>
        <w:sz w:val="20"/>
        <w:szCs w:val="2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4459C9"/>
    <w:multiLevelType w:val="hybridMultilevel"/>
    <w:tmpl w:val="6C2AE894"/>
    <w:lvl w:ilvl="0" w:tplc="E2C07F38">
      <w:start w:val="1"/>
      <w:numFmt w:val="decimal"/>
      <w:lvlText w:val="0%1."/>
      <w:lvlJc w:val="left"/>
      <w:pPr>
        <w:ind w:left="1571" w:hanging="360"/>
      </w:pPr>
      <w:rPr>
        <w:rFonts w:hint="default"/>
      </w:rPr>
    </w:lvl>
    <w:lvl w:ilvl="1" w:tplc="E2C07F38">
      <w:start w:val="1"/>
      <w:numFmt w:val="decimal"/>
      <w:lvlText w:val="0%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FDD2057"/>
    <w:multiLevelType w:val="multilevel"/>
    <w:tmpl w:val="B7C0CE7E"/>
    <w:lvl w:ilvl="0">
      <w:start w:val="17"/>
      <w:numFmt w:val="decimal"/>
      <w:lvlText w:val="%1."/>
      <w:lvlJc w:val="right"/>
      <w:pPr>
        <w:ind w:left="720" w:hanging="360"/>
      </w:pPr>
      <w:rPr>
        <w:u w:val="none"/>
      </w:rPr>
    </w:lvl>
    <w:lvl w:ilvl="1">
      <w:start w:val="1"/>
      <w:numFmt w:val="decimal"/>
      <w:lvlText w:val="%1.%2"/>
      <w:lvlJc w:val="right"/>
      <w:pPr>
        <w:ind w:left="566" w:hanging="212"/>
      </w:pPr>
      <w:rPr>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568B522A"/>
    <w:multiLevelType w:val="multilevel"/>
    <w:tmpl w:val="92AA1A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92062C5"/>
    <w:multiLevelType w:val="multilevel"/>
    <w:tmpl w:val="6674C73E"/>
    <w:lvl w:ilvl="0">
      <w:start w:val="8"/>
      <w:numFmt w:val="decimal"/>
      <w:lvlText w:val="%1"/>
      <w:lvlJc w:val="left"/>
      <w:pPr>
        <w:ind w:left="360" w:hanging="360"/>
      </w:pPr>
    </w:lvl>
    <w:lvl w:ilvl="1">
      <w:start w:val="1"/>
      <w:numFmt w:val="decimal"/>
      <w:lvlText w:val="%1.%2"/>
      <w:lvlJc w:val="left"/>
      <w:pPr>
        <w:ind w:left="573" w:hanging="360"/>
      </w:pPr>
      <w:rPr>
        <w:b/>
      </w:rPr>
    </w:lvl>
    <w:lvl w:ilvl="2">
      <w:start w:val="1"/>
      <w:numFmt w:val="decimal"/>
      <w:lvlText w:val="%1.%2.%3  "/>
      <w:lvlJc w:val="left"/>
      <w:pPr>
        <w:ind w:left="1146" w:hanging="720"/>
      </w:pPr>
      <w:rPr>
        <w:i/>
      </w:r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39"/>
      </w:pPr>
    </w:lvl>
    <w:lvl w:ilvl="8">
      <w:start w:val="1"/>
      <w:numFmt w:val="decimal"/>
      <w:lvlText w:val="%1.%2.%3.%4.%5.%6.%7.%8.%9"/>
      <w:lvlJc w:val="left"/>
      <w:pPr>
        <w:ind w:left="3504" w:hanging="1800"/>
      </w:pPr>
    </w:lvl>
  </w:abstractNum>
  <w:abstractNum w:abstractNumId="22" w15:restartNumberingAfterBreak="0">
    <w:nsid w:val="5DC516B2"/>
    <w:multiLevelType w:val="hybridMultilevel"/>
    <w:tmpl w:val="D5A46EC8"/>
    <w:lvl w:ilvl="0" w:tplc="4E7C718A">
      <w:start w:val="7"/>
      <w:numFmt w:val="decimal"/>
      <w:lvlText w:val="19.%1."/>
      <w:lvlJc w:val="left"/>
      <w:pPr>
        <w:ind w:left="1429" w:hanging="360"/>
      </w:pPr>
      <w:rPr>
        <w:rFonts w:asciiTheme="majorHAnsi" w:hAnsiTheme="majorHAnsi" w:cstheme="majorHAnsi"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E2750D"/>
    <w:multiLevelType w:val="multilevel"/>
    <w:tmpl w:val="ABE03954"/>
    <w:lvl w:ilvl="0">
      <w:start w:val="1"/>
      <w:numFmt w:val="decimal"/>
      <w:lvlText w:val="%1."/>
      <w:lvlJc w:val="left"/>
      <w:pPr>
        <w:ind w:left="720" w:hanging="360"/>
      </w:pPr>
      <w:rPr>
        <w:sz w:val="20"/>
        <w:szCs w:val="20"/>
      </w:rPr>
    </w:lvl>
    <w:lvl w:ilvl="1">
      <w:start w:val="1"/>
      <w:numFmt w:val="decimal"/>
      <w:lvlText w:val="%1.%2."/>
      <w:lvlJc w:val="left"/>
      <w:pPr>
        <w:ind w:left="1080" w:hanging="720"/>
      </w:pPr>
      <w:rPr>
        <w:b w:val="0"/>
        <w:i w:val="0"/>
        <w:color w:val="000000"/>
      </w:rPr>
    </w:lvl>
    <w:lvl w:ilvl="2">
      <w:start w:val="1"/>
      <w:numFmt w:val="decimal"/>
      <w:lvlText w:val="%1.%2.%3."/>
      <w:lvlJc w:val="left"/>
      <w:pPr>
        <w:ind w:left="1080" w:hanging="720"/>
      </w:pPr>
      <w:rPr>
        <w:color w:val="000000"/>
      </w:rPr>
    </w:lvl>
    <w:lvl w:ilvl="3">
      <w:start w:val="1"/>
      <w:numFmt w:val="decimal"/>
      <w:lvlText w:val="%1.%2.%3.%4."/>
      <w:lvlJc w:val="left"/>
      <w:pPr>
        <w:ind w:left="2498" w:hanging="1080"/>
      </w:pPr>
      <w:rPr>
        <w:color w:val="000000"/>
      </w:rPr>
    </w:lvl>
    <w:lvl w:ilvl="4">
      <w:start w:val="1"/>
      <w:numFmt w:val="decimal"/>
      <w:lvlText w:val="%1.%2.%3.%4.%5."/>
      <w:lvlJc w:val="left"/>
      <w:pPr>
        <w:ind w:left="1800" w:hanging="144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2160" w:hanging="1800"/>
      </w:pPr>
      <w:rPr>
        <w:color w:val="000000"/>
      </w:rPr>
    </w:lvl>
    <w:lvl w:ilvl="7">
      <w:start w:val="1"/>
      <w:numFmt w:val="decimal"/>
      <w:lvlText w:val="%1.%2.%3.%4.%5.%6.%7.%8."/>
      <w:lvlJc w:val="left"/>
      <w:pPr>
        <w:ind w:left="2520" w:hanging="2160"/>
      </w:pPr>
      <w:rPr>
        <w:color w:val="000000"/>
      </w:rPr>
    </w:lvl>
    <w:lvl w:ilvl="8">
      <w:start w:val="1"/>
      <w:numFmt w:val="decimal"/>
      <w:lvlText w:val="%1.%2.%3.%4.%5.%6.%7.%8.%9."/>
      <w:lvlJc w:val="left"/>
      <w:pPr>
        <w:ind w:left="2520" w:hanging="2160"/>
      </w:pPr>
      <w:rPr>
        <w:color w:val="000000"/>
      </w:rPr>
    </w:lvl>
  </w:abstractNum>
  <w:abstractNum w:abstractNumId="24" w15:restartNumberingAfterBreak="0">
    <w:nsid w:val="6DD56372"/>
    <w:multiLevelType w:val="multilevel"/>
    <w:tmpl w:val="D6E6D602"/>
    <w:lvl w:ilvl="0">
      <w:start w:val="18"/>
      <w:numFmt w:val="decimal"/>
      <w:lvlText w:val="%1"/>
      <w:lvlJc w:val="left"/>
      <w:pPr>
        <w:ind w:left="375" w:hanging="375"/>
      </w:pPr>
      <w:rPr>
        <w:rFonts w:hint="default"/>
      </w:rPr>
    </w:lvl>
    <w:lvl w:ilvl="1">
      <w:start w:val="1"/>
      <w:numFmt w:val="decimal"/>
      <w:lvlText w:val="18.%2."/>
      <w:lvlJc w:val="left"/>
      <w:pPr>
        <w:ind w:left="735" w:hanging="375"/>
      </w:pPr>
      <w:rPr>
        <w:rFonts w:hint="default"/>
        <w:b/>
        <w:color w:val="auto"/>
        <w:sz w:val="20"/>
        <w:szCs w:val="20"/>
      </w:rPr>
    </w:lvl>
    <w:lvl w:ilvl="2">
      <w:start w:val="2"/>
      <w:numFmt w:val="decimal"/>
      <w:lvlText w:val="18.2.%3."/>
      <w:lvlJc w:val="left"/>
      <w:pPr>
        <w:ind w:left="1440" w:hanging="720"/>
      </w:pPr>
      <w:rPr>
        <w:rFonts w:hint="default"/>
        <w:b w:val="0"/>
        <w:color w:val="auto"/>
        <w:sz w:val="20"/>
        <w:szCs w:val="20"/>
      </w:rPr>
    </w:lvl>
    <w:lvl w:ilvl="3">
      <w:start w:val="1"/>
      <w:numFmt w:val="decimal"/>
      <w:lvlText w:val="8.2.1.%4."/>
      <w:lvlJc w:val="left"/>
      <w:pPr>
        <w:ind w:left="1800" w:hanging="720"/>
      </w:pPr>
      <w:rPr>
        <w:rFonts w:hint="default"/>
        <w:b w:val="0"/>
        <w:color w:val="auto"/>
        <w:sz w:val="20"/>
        <w:szCs w:val="2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75CBD"/>
    <w:multiLevelType w:val="multilevel"/>
    <w:tmpl w:val="F2E25BD8"/>
    <w:lvl w:ilvl="0">
      <w:start w:val="7"/>
      <w:numFmt w:val="decimal"/>
      <w:lvlText w:val="%1"/>
      <w:lvlJc w:val="left"/>
      <w:pPr>
        <w:ind w:left="435" w:hanging="435"/>
      </w:pPr>
    </w:lvl>
    <w:lvl w:ilvl="1">
      <w:start w:val="1"/>
      <w:numFmt w:val="decimal"/>
      <w:lvlText w:val="%1.%2"/>
      <w:lvlJc w:val="left"/>
      <w:pPr>
        <w:ind w:left="435" w:hanging="435"/>
      </w:pPr>
      <w:rPr>
        <w:b w:val="0"/>
        <w:color w:val="000000"/>
      </w:rPr>
    </w:lvl>
    <w:lvl w:ilvl="2">
      <w:start w:val="1"/>
      <w:numFmt w:val="decimal"/>
      <w:lvlText w:val="%1.%2.%3"/>
      <w:lvlJc w:val="left"/>
      <w:pPr>
        <w:ind w:left="1133" w:hanging="569"/>
      </w:pPr>
      <w:rPr>
        <w:color w:val="000000"/>
        <w:sz w:val="22"/>
        <w:szCs w:val="22"/>
        <w:shd w:val="clear" w:color="auto" w:fill="auto"/>
      </w:rPr>
    </w:lvl>
    <w:lvl w:ilvl="3">
      <w:start w:val="1"/>
      <w:numFmt w:val="decimal"/>
      <w:lvlText w:val="%1.%2.%3.%4"/>
      <w:lvlJc w:val="left"/>
      <w:pPr>
        <w:ind w:left="1700" w:hanging="561"/>
      </w:pPr>
      <w:rPr>
        <w:b w:val="0"/>
        <w:color w:val="000000"/>
        <w:sz w:val="22"/>
        <w:szCs w:val="22"/>
      </w:rPr>
    </w:lvl>
    <w:lvl w:ilvl="4">
      <w:start w:val="1"/>
      <w:numFmt w:val="decimal"/>
      <w:lvlText w:val="%1.%2.%3.%4.%5"/>
      <w:lvlJc w:val="left"/>
      <w:pPr>
        <w:ind w:left="1932" w:hanging="514"/>
      </w:pPr>
      <w:rPr>
        <w:color w:val="000000"/>
        <w:sz w:val="20"/>
        <w:szCs w:val="20"/>
        <w:u w:val="none"/>
        <w:shd w:val="clear" w:color="auto" w:fill="auto"/>
      </w:rPr>
    </w:lvl>
    <w:lvl w:ilvl="5">
      <w:start w:val="1"/>
      <w:numFmt w:val="decimal"/>
      <w:lvlText w:val="%1.%2.%3.%4.%5.%6"/>
      <w:lvlJc w:val="left"/>
      <w:pPr>
        <w:ind w:left="2834" w:hanging="1125"/>
      </w:pPr>
      <w:rPr>
        <w:sz w:val="20"/>
        <w:szCs w:val="20"/>
      </w:rPr>
    </w:lvl>
    <w:lvl w:ilvl="6">
      <w:start w:val="1"/>
      <w:numFmt w:val="decimal"/>
      <w:lvlText w:val="%1.%2.%3.%4.%5.%6.%7"/>
      <w:lvlJc w:val="left"/>
      <w:pPr>
        <w:ind w:left="2834" w:hanging="1080"/>
      </w:pPr>
      <w:rPr>
        <w:sz w:val="20"/>
        <w:szCs w:val="20"/>
      </w:rPr>
    </w:lvl>
    <w:lvl w:ilvl="7">
      <w:start w:val="1"/>
      <w:numFmt w:val="decimal"/>
      <w:lvlText w:val="%1.%2.%3.%4.%5.%6.%7.%8"/>
      <w:lvlJc w:val="left"/>
      <w:pPr>
        <w:ind w:left="2931" w:hanging="1439"/>
      </w:pPr>
    </w:lvl>
    <w:lvl w:ilvl="8">
      <w:start w:val="1"/>
      <w:numFmt w:val="decimal"/>
      <w:lvlText w:val="%1.%2.%3.%4.%5.%6.%7.%8.%9"/>
      <w:lvlJc w:val="left"/>
      <w:pPr>
        <w:ind w:left="3504" w:hanging="1800"/>
      </w:pPr>
    </w:lvl>
  </w:abstractNum>
  <w:abstractNum w:abstractNumId="26" w15:restartNumberingAfterBreak="0">
    <w:nsid w:val="6E690D47"/>
    <w:multiLevelType w:val="multilevel"/>
    <w:tmpl w:val="207C7988"/>
    <w:lvl w:ilvl="0">
      <w:start w:val="8"/>
      <w:numFmt w:val="decimal"/>
      <w:lvlText w:val="%1"/>
      <w:lvlJc w:val="left"/>
      <w:pPr>
        <w:ind w:left="360" w:hanging="360"/>
      </w:pPr>
    </w:lvl>
    <w:lvl w:ilvl="1">
      <w:start w:val="1"/>
      <w:numFmt w:val="decimal"/>
      <w:lvlText w:val="%1.%2"/>
      <w:lvlJc w:val="left"/>
      <w:pPr>
        <w:ind w:left="425" w:hanging="360"/>
      </w:pPr>
      <w:rPr>
        <w:color w:val="000000"/>
        <w:u w:val="none"/>
      </w:r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39"/>
      </w:pPr>
    </w:lvl>
    <w:lvl w:ilvl="8">
      <w:start w:val="1"/>
      <w:numFmt w:val="decimal"/>
      <w:lvlText w:val="%1.%2.%3.%4.%5.%6.%7.%8.%9"/>
      <w:lvlJc w:val="left"/>
      <w:pPr>
        <w:ind w:left="3504" w:hanging="1800"/>
      </w:pPr>
    </w:lvl>
  </w:abstractNum>
  <w:abstractNum w:abstractNumId="27" w15:restartNumberingAfterBreak="0">
    <w:nsid w:val="75255090"/>
    <w:multiLevelType w:val="multilevel"/>
    <w:tmpl w:val="D844470C"/>
    <w:lvl w:ilvl="0">
      <w:start w:val="15"/>
      <w:numFmt w:val="decimal"/>
      <w:lvlText w:val="%1"/>
      <w:lvlJc w:val="left"/>
      <w:pPr>
        <w:ind w:left="375" w:hanging="375"/>
      </w:pPr>
      <w:rPr>
        <w:color w:val="000000"/>
      </w:rPr>
    </w:lvl>
    <w:lvl w:ilvl="1">
      <w:start w:val="1"/>
      <w:numFmt w:val="decimal"/>
      <w:lvlText w:val="%1.%2"/>
      <w:lvlJc w:val="left"/>
      <w:pPr>
        <w:ind w:left="1084" w:hanging="375"/>
      </w:pPr>
      <w:rPr>
        <w:color w:val="000000"/>
      </w:rPr>
    </w:lvl>
    <w:lvl w:ilvl="2">
      <w:start w:val="1"/>
      <w:numFmt w:val="decimal"/>
      <w:lvlText w:val="%1.%2.%3"/>
      <w:lvlJc w:val="left"/>
      <w:pPr>
        <w:ind w:left="1133" w:hanging="704"/>
      </w:pPr>
      <w:rPr>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28" w15:restartNumberingAfterBreak="0">
    <w:nsid w:val="7F1B775B"/>
    <w:multiLevelType w:val="multilevel"/>
    <w:tmpl w:val="5016C5F2"/>
    <w:lvl w:ilvl="0">
      <w:start w:val="1"/>
      <w:numFmt w:val="decimal"/>
      <w:lvlText w:val="%1."/>
      <w:lvlJc w:val="left"/>
      <w:pPr>
        <w:ind w:left="360" w:hanging="360"/>
      </w:pPr>
    </w:lvl>
    <w:lvl w:ilvl="1">
      <w:start w:val="1"/>
      <w:numFmt w:val="decimal"/>
      <w:lvlText w:val="%1.%2"/>
      <w:lvlJc w:val="left"/>
      <w:pPr>
        <w:ind w:left="570" w:hanging="570"/>
      </w:pPr>
      <w:rPr>
        <w:rFonts w:ascii="Calibri" w:eastAsia="Calibri" w:hAnsi="Calibri" w:cs="Calibri"/>
        <w:b w:val="0"/>
        <w:i w:val="0"/>
        <w:color w:val="auto"/>
        <w:sz w:val="20"/>
        <w:szCs w:val="20"/>
        <w:u w:val="none"/>
      </w:rPr>
    </w:lvl>
    <w:lvl w:ilvl="2">
      <w:start w:val="1"/>
      <w:numFmt w:val="decimal"/>
      <w:lvlText w:val="%1.%2.%3"/>
      <w:lvlJc w:val="left"/>
      <w:pPr>
        <w:ind w:left="850" w:hanging="720"/>
      </w:pPr>
      <w:rPr>
        <w:rFonts w:ascii="Calibri" w:eastAsia="Calibri" w:hAnsi="Calibri" w:cs="Calibri"/>
        <w:b w:val="0"/>
        <w:i w:val="0"/>
        <w:color w:val="000000"/>
        <w:sz w:val="20"/>
        <w:szCs w:val="20"/>
        <w:u w:val="none"/>
      </w:rPr>
    </w:lvl>
    <w:lvl w:ilvl="3">
      <w:start w:val="1"/>
      <w:numFmt w:val="decimal"/>
      <w:lvlText w:val="%1.%2.%3.%4"/>
      <w:lvlJc w:val="left"/>
      <w:pPr>
        <w:ind w:left="1559" w:hanging="720"/>
      </w:pPr>
      <w:rPr>
        <w:rFonts w:ascii="Calibri" w:eastAsia="Calibri" w:hAnsi="Calibri" w:cs="Calibri"/>
        <w:b w:val="0"/>
        <w:i w:val="0"/>
        <w:sz w:val="20"/>
        <w:szCs w:val="20"/>
        <w:u w:val="none"/>
      </w:rPr>
    </w:lvl>
    <w:lvl w:ilvl="4">
      <w:start w:val="1"/>
      <w:numFmt w:val="decimal"/>
      <w:lvlText w:val="%1.%2.%3.%4.%5"/>
      <w:lvlJc w:val="left"/>
      <w:pPr>
        <w:ind w:left="2272" w:hanging="1080"/>
      </w:pPr>
      <w:rPr>
        <w:i w:val="0"/>
      </w:rPr>
    </w:lvl>
    <w:lvl w:ilvl="5">
      <w:start w:val="1"/>
      <w:numFmt w:val="decimal"/>
      <w:lvlText w:val="%1.%2.%3.%4.%5.%6"/>
      <w:lvlJc w:val="left"/>
      <w:pPr>
        <w:ind w:left="2480" w:hanging="1080"/>
      </w:pPr>
      <w:rPr>
        <w:i w:val="0"/>
      </w:rPr>
    </w:lvl>
    <w:lvl w:ilvl="6">
      <w:start w:val="1"/>
      <w:numFmt w:val="decimal"/>
      <w:lvlText w:val="%1.%2.%3.%4.%5.%6.%7"/>
      <w:lvlJc w:val="left"/>
      <w:pPr>
        <w:ind w:left="3048" w:hanging="1440"/>
      </w:pPr>
      <w:rPr>
        <w:i w:val="0"/>
      </w:rPr>
    </w:lvl>
    <w:lvl w:ilvl="7">
      <w:start w:val="1"/>
      <w:numFmt w:val="decimal"/>
      <w:lvlText w:val="%1.%2.%3.%4.%5.%6.%7.%8"/>
      <w:lvlJc w:val="left"/>
      <w:pPr>
        <w:ind w:left="3256" w:hanging="1439"/>
      </w:pPr>
      <w:rPr>
        <w:i w:val="0"/>
      </w:rPr>
    </w:lvl>
    <w:lvl w:ilvl="8">
      <w:start w:val="1"/>
      <w:numFmt w:val="decimal"/>
      <w:lvlText w:val="%1.%2.%3.%4.%5.%6.%7.%8.%9"/>
      <w:lvlJc w:val="left"/>
      <w:pPr>
        <w:ind w:left="3824" w:hanging="1800"/>
      </w:pPr>
      <w:rPr>
        <w:i w:val="0"/>
      </w:rPr>
    </w:lvl>
  </w:abstractNum>
  <w:abstractNum w:abstractNumId="29" w15:restartNumberingAfterBreak="0">
    <w:nsid w:val="7FA07852"/>
    <w:multiLevelType w:val="hybridMultilevel"/>
    <w:tmpl w:val="635E6334"/>
    <w:lvl w:ilvl="0" w:tplc="04160017">
      <w:start w:val="1"/>
      <w:numFmt w:val="lowerLetter"/>
      <w:lvlText w:val="%1)"/>
      <w:lvlJc w:val="lef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num w:numId="1">
    <w:abstractNumId w:val="3"/>
  </w:num>
  <w:num w:numId="2">
    <w:abstractNumId w:val="25"/>
  </w:num>
  <w:num w:numId="3">
    <w:abstractNumId w:val="26"/>
  </w:num>
  <w:num w:numId="4">
    <w:abstractNumId w:val="27"/>
  </w:num>
  <w:num w:numId="5">
    <w:abstractNumId w:val="28"/>
  </w:num>
  <w:num w:numId="6">
    <w:abstractNumId w:val="14"/>
  </w:num>
  <w:num w:numId="7">
    <w:abstractNumId w:val="11"/>
  </w:num>
  <w:num w:numId="8">
    <w:abstractNumId w:val="2"/>
  </w:num>
  <w:num w:numId="9">
    <w:abstractNumId w:val="23"/>
  </w:num>
  <w:num w:numId="10">
    <w:abstractNumId w:val="20"/>
  </w:num>
  <w:num w:numId="11">
    <w:abstractNumId w:val="19"/>
  </w:num>
  <w:num w:numId="12">
    <w:abstractNumId w:val="16"/>
  </w:num>
  <w:num w:numId="13">
    <w:abstractNumId w:val="15"/>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17"/>
  </w:num>
  <w:num w:numId="19">
    <w:abstractNumId w:val="4"/>
  </w:num>
  <w:num w:numId="20">
    <w:abstractNumId w:val="18"/>
  </w:num>
  <w:num w:numId="21">
    <w:abstractNumId w:val="13"/>
  </w:num>
  <w:num w:numId="22">
    <w:abstractNumId w:val="24"/>
  </w:num>
  <w:num w:numId="23">
    <w:abstractNumId w:val="5"/>
  </w:num>
  <w:num w:numId="24">
    <w:abstractNumId w:val="10"/>
  </w:num>
  <w:num w:numId="25">
    <w:abstractNumId w:val="6"/>
  </w:num>
  <w:num w:numId="26">
    <w:abstractNumId w:val="7"/>
  </w:num>
  <w:num w:numId="27">
    <w:abstractNumId w:val="29"/>
  </w:num>
  <w:num w:numId="28">
    <w:abstractNumId w:val="1"/>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86"/>
    <w:rsid w:val="0001179B"/>
    <w:rsid w:val="000A26A9"/>
    <w:rsid w:val="000C10B3"/>
    <w:rsid w:val="000C39C6"/>
    <w:rsid w:val="000C72C1"/>
    <w:rsid w:val="000D3E73"/>
    <w:rsid w:val="000D6B5D"/>
    <w:rsid w:val="001160E0"/>
    <w:rsid w:val="00133159"/>
    <w:rsid w:val="00154E09"/>
    <w:rsid w:val="00157092"/>
    <w:rsid w:val="001D0949"/>
    <w:rsid w:val="001E7CB8"/>
    <w:rsid w:val="00246A34"/>
    <w:rsid w:val="00295312"/>
    <w:rsid w:val="003511CB"/>
    <w:rsid w:val="00397D12"/>
    <w:rsid w:val="003F6BEA"/>
    <w:rsid w:val="004518EC"/>
    <w:rsid w:val="00453270"/>
    <w:rsid w:val="004674FC"/>
    <w:rsid w:val="00485462"/>
    <w:rsid w:val="004A2406"/>
    <w:rsid w:val="004D257F"/>
    <w:rsid w:val="00501BFD"/>
    <w:rsid w:val="005831E9"/>
    <w:rsid w:val="005E7423"/>
    <w:rsid w:val="0061508B"/>
    <w:rsid w:val="00630B12"/>
    <w:rsid w:val="00646012"/>
    <w:rsid w:val="0073283E"/>
    <w:rsid w:val="0073320E"/>
    <w:rsid w:val="00765FC8"/>
    <w:rsid w:val="0078796E"/>
    <w:rsid w:val="007A3C77"/>
    <w:rsid w:val="007C25E8"/>
    <w:rsid w:val="0085636C"/>
    <w:rsid w:val="00857385"/>
    <w:rsid w:val="0087361C"/>
    <w:rsid w:val="008958B1"/>
    <w:rsid w:val="008A0F86"/>
    <w:rsid w:val="008B2190"/>
    <w:rsid w:val="0092477D"/>
    <w:rsid w:val="00925121"/>
    <w:rsid w:val="009516BE"/>
    <w:rsid w:val="00A16E13"/>
    <w:rsid w:val="00A215B6"/>
    <w:rsid w:val="00B25B4E"/>
    <w:rsid w:val="00C15704"/>
    <w:rsid w:val="00C431E6"/>
    <w:rsid w:val="00CB61E8"/>
    <w:rsid w:val="00CC2393"/>
    <w:rsid w:val="00D06986"/>
    <w:rsid w:val="00D7489D"/>
    <w:rsid w:val="00D93A32"/>
    <w:rsid w:val="00DD4A85"/>
    <w:rsid w:val="00DE3A8B"/>
    <w:rsid w:val="00E26F18"/>
    <w:rsid w:val="00E35A6E"/>
    <w:rsid w:val="00E71C41"/>
    <w:rsid w:val="00E87FB7"/>
    <w:rsid w:val="00EB1CFE"/>
    <w:rsid w:val="00F01E48"/>
    <w:rsid w:val="00F2128B"/>
    <w:rsid w:val="00F62B24"/>
    <w:rsid w:val="00F6357D"/>
    <w:rsid w:val="00FD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5BD47"/>
  <w15:docId w15:val="{FDB633DC-52E4-440E-8FA7-F1D79108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tabs>
        <w:tab w:val="left" w:pos="0"/>
      </w:tabs>
      <w:spacing w:line="300" w:lineRule="auto"/>
      <w:ind w:left="283"/>
      <w:outlineLvl w:val="0"/>
    </w:pPr>
    <w:rPr>
      <w:b/>
      <w:highlight w:val="magenta"/>
    </w:rPr>
  </w:style>
  <w:style w:type="paragraph" w:styleId="Ttulo2">
    <w:name w:val="heading 2"/>
    <w:basedOn w:val="Normal"/>
    <w:next w:val="Normal"/>
    <w:uiPriority w:val="9"/>
    <w:semiHidden/>
    <w:unhideWhenUsed/>
    <w:qFormat/>
    <w:pPr>
      <w:keepNext/>
      <w:tabs>
        <w:tab w:val="left" w:pos="0"/>
      </w:tabs>
      <w:outlineLvl w:val="1"/>
    </w:pPr>
    <w:rPr>
      <w:rFonts w:ascii="Arial" w:eastAsia="Arial" w:hAnsi="Arial" w:cs="Arial"/>
      <w:b/>
      <w:u w:val="single"/>
    </w:rPr>
  </w:style>
  <w:style w:type="paragraph" w:styleId="Ttulo3">
    <w:name w:val="heading 3"/>
    <w:basedOn w:val="Normal"/>
    <w:next w:val="Normal"/>
    <w:uiPriority w:val="9"/>
    <w:semiHidden/>
    <w:unhideWhenUsed/>
    <w:qFormat/>
    <w:pPr>
      <w:keepNext/>
      <w:outlineLvl w:val="2"/>
    </w:pPr>
    <w:rPr>
      <w:rFonts w:ascii="Arial" w:eastAsia="Arial" w:hAnsi="Arial" w:cs="Arial"/>
      <w:b/>
    </w:rPr>
  </w:style>
  <w:style w:type="paragraph" w:styleId="Ttulo4">
    <w:name w:val="heading 4"/>
    <w:basedOn w:val="Normal"/>
    <w:next w:val="Normal"/>
    <w:uiPriority w:val="9"/>
    <w:semiHidden/>
    <w:unhideWhenUsed/>
    <w:qFormat/>
    <w:pPr>
      <w:keepNext/>
      <w:tabs>
        <w:tab w:val="left" w:pos="0"/>
      </w:tabs>
      <w:jc w:val="center"/>
      <w:outlineLvl w:val="3"/>
    </w:pPr>
    <w:rPr>
      <w:rFonts w:ascii="Arial" w:eastAsia="Arial" w:hAnsi="Arial" w:cs="Arial"/>
      <w:b/>
      <w:u w:val="single"/>
    </w:rPr>
  </w:style>
  <w:style w:type="paragraph" w:styleId="Ttulo5">
    <w:name w:val="heading 5"/>
    <w:basedOn w:val="Normal"/>
    <w:next w:val="Normal"/>
    <w:uiPriority w:val="9"/>
    <w:semiHidden/>
    <w:unhideWhenUsed/>
    <w:qFormat/>
    <w:pPr>
      <w:keepNext/>
      <w:tabs>
        <w:tab w:val="left" w:pos="0"/>
      </w:tabs>
      <w:ind w:left="709"/>
      <w:jc w:val="center"/>
      <w:outlineLvl w:val="4"/>
    </w:pPr>
    <w:rPr>
      <w:rFonts w:ascii="Times New Roman" w:eastAsia="Times New Roman" w:hAnsi="Times New Roman" w:cs="Times New Roman"/>
      <w:b/>
      <w:sz w:val="28"/>
      <w:szCs w:val="28"/>
    </w:rPr>
  </w:style>
  <w:style w:type="paragraph" w:styleId="Ttulo6">
    <w:name w:val="heading 6"/>
    <w:basedOn w:val="Normal"/>
    <w:next w:val="Normal"/>
    <w:uiPriority w:val="9"/>
    <w:semiHidden/>
    <w:unhideWhenUsed/>
    <w:qFormat/>
    <w:pPr>
      <w:keepNext/>
      <w:tabs>
        <w:tab w:val="left" w:pos="0"/>
      </w:tabs>
      <w:ind w:left="709"/>
      <w:outlineLvl w:val="5"/>
    </w:pPr>
    <w:rPr>
      <w:rFonts w:ascii="Times New Roman" w:eastAsia="Times New Roman" w:hAnsi="Times New Roman" w:cs="Times New Roma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240" w:line="240" w:lineRule="auto"/>
      <w:jc w:val="center"/>
    </w:pPr>
    <w:rPr>
      <w:rFonts w:ascii="Arial" w:eastAsia="Arial" w:hAnsi="Arial" w:cs="Arial"/>
      <w:sz w:val="20"/>
      <w:szCs w:val="20"/>
    </w:rPr>
  </w:style>
  <w:style w:type="paragraph" w:styleId="Subttulo">
    <w:name w:val="Subtitle"/>
    <w:basedOn w:val="Normal"/>
    <w:next w:val="Normal"/>
    <w:uiPriority w:val="11"/>
    <w:qFormat/>
    <w:pPr>
      <w:keepNext/>
      <w:spacing w:before="240" w:after="120"/>
      <w:ind w:firstLine="709"/>
      <w:jc w:val="center"/>
    </w:pPr>
    <w:rPr>
      <w:rFonts w:ascii="Arial" w:eastAsia="Arial" w:hAnsi="Arial" w:cs="Arial"/>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Times New Roman" w:eastAsia="Times New Roman" w:hAnsi="Times New Roman" w:cs="Times New Roman"/>
      <w:i/>
      <w:color w:val="000000"/>
      <w:sz w:val="20"/>
      <w:szCs w:val="20"/>
    </w:rPr>
    <w:tblPr>
      <w:tblStyleRowBandSize w:val="1"/>
      <w:tblStyleColBandSize w:val="1"/>
      <w:tblCellMar>
        <w:left w:w="115" w:type="dxa"/>
        <w:right w:w="115" w:type="dxa"/>
      </w:tblCellMar>
    </w:tblPr>
    <w:tcPr>
      <w:shd w:val="clear" w:color="auto" w:fill="DBE5F1"/>
    </w:tc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Nivel1">
    <w:name w:val="Nivel1"/>
    <w:basedOn w:val="Ttulo1"/>
    <w:qFormat/>
    <w:rsid w:val="001E7CB8"/>
    <w:pPr>
      <w:keepLines/>
      <w:numPr>
        <w:numId w:val="15"/>
      </w:numPr>
      <w:tabs>
        <w:tab w:val="clear" w:pos="0"/>
        <w:tab w:val="num" w:pos="360"/>
      </w:tabs>
      <w:spacing w:before="480" w:line="276" w:lineRule="auto"/>
      <w:ind w:left="0" w:firstLine="0"/>
    </w:pPr>
    <w:rPr>
      <w:rFonts w:ascii="Arial" w:eastAsiaTheme="majorEastAsia" w:hAnsi="Arial" w:cstheme="majorBidi"/>
      <w:color w:val="000000"/>
      <w:sz w:val="28"/>
      <w:szCs w:val="28"/>
      <w:highlight w:val="none"/>
    </w:rPr>
  </w:style>
  <w:style w:type="paragraph" w:styleId="PargrafodaLista">
    <w:name w:val="List Paragraph"/>
    <w:basedOn w:val="Normal"/>
    <w:uiPriority w:val="34"/>
    <w:qFormat/>
    <w:rsid w:val="001E7CB8"/>
    <w:pPr>
      <w:spacing w:line="240" w:lineRule="auto"/>
      <w:ind w:left="720"/>
      <w:contextualSpacing/>
    </w:pPr>
    <w:rPr>
      <w:rFonts w:ascii="Arial" w:eastAsia="Times New Roman" w:hAnsi="Arial" w:cs="Tahoma"/>
      <w:sz w:val="20"/>
      <w:szCs w:val="24"/>
    </w:rPr>
  </w:style>
  <w:style w:type="paragraph" w:styleId="Textodebalo">
    <w:name w:val="Balloon Text"/>
    <w:basedOn w:val="Normal"/>
    <w:link w:val="TextodebaloChar"/>
    <w:uiPriority w:val="99"/>
    <w:semiHidden/>
    <w:unhideWhenUsed/>
    <w:rsid w:val="00246A3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6A34"/>
    <w:rPr>
      <w:rFonts w:ascii="Tahoma" w:hAnsi="Tahoma" w:cs="Tahoma"/>
      <w:sz w:val="16"/>
      <w:szCs w:val="16"/>
    </w:rPr>
  </w:style>
  <w:style w:type="table" w:styleId="Tabelacomgrade">
    <w:name w:val="Table Grid"/>
    <w:basedOn w:val="Tabelanormal"/>
    <w:uiPriority w:val="39"/>
    <w:rsid w:val="003511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C2393"/>
    <w:pPr>
      <w:tabs>
        <w:tab w:val="center" w:pos="4252"/>
        <w:tab w:val="right" w:pos="8504"/>
      </w:tabs>
      <w:spacing w:line="240" w:lineRule="auto"/>
    </w:pPr>
  </w:style>
  <w:style w:type="character" w:customStyle="1" w:styleId="CabealhoChar">
    <w:name w:val="Cabeçalho Char"/>
    <w:basedOn w:val="Fontepargpadro"/>
    <w:link w:val="Cabealho"/>
    <w:uiPriority w:val="99"/>
    <w:rsid w:val="00CC2393"/>
  </w:style>
  <w:style w:type="paragraph" w:styleId="Rodap">
    <w:name w:val="footer"/>
    <w:basedOn w:val="Normal"/>
    <w:link w:val="RodapChar"/>
    <w:uiPriority w:val="99"/>
    <w:unhideWhenUsed/>
    <w:rsid w:val="00CC2393"/>
    <w:pPr>
      <w:tabs>
        <w:tab w:val="center" w:pos="4252"/>
        <w:tab w:val="right" w:pos="8504"/>
      </w:tabs>
      <w:spacing w:line="240" w:lineRule="auto"/>
    </w:pPr>
  </w:style>
  <w:style w:type="character" w:customStyle="1" w:styleId="RodapChar">
    <w:name w:val="Rodapé Char"/>
    <w:basedOn w:val="Fontepargpadro"/>
    <w:link w:val="Rodap"/>
    <w:uiPriority w:val="99"/>
    <w:rsid w:val="00CC2393"/>
  </w:style>
  <w:style w:type="paragraph" w:styleId="SemEspaamento">
    <w:name w:val="No Spacing"/>
    <w:link w:val="SemEspaamentoChar"/>
    <w:uiPriority w:val="1"/>
    <w:qFormat/>
    <w:rsid w:val="001160E0"/>
    <w:pPr>
      <w:spacing w:line="240" w:lineRule="auto"/>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1160E0"/>
    <w:rPr>
      <w:rFonts w:asciiTheme="minorHAnsi" w:eastAsiaTheme="minorEastAsia" w:hAnsiTheme="minorHAnsi" w:cstheme="minorBidi"/>
    </w:rPr>
  </w:style>
  <w:style w:type="character" w:styleId="Hyperlink">
    <w:name w:val="Hyperlink"/>
    <w:basedOn w:val="Fontepargpadro"/>
    <w:uiPriority w:val="99"/>
    <w:unhideWhenUsed/>
    <w:rsid w:val="00295312"/>
    <w:rPr>
      <w:color w:val="0000FF" w:themeColor="hyperlink"/>
      <w:u w:val="single"/>
    </w:rPr>
  </w:style>
  <w:style w:type="character" w:styleId="MenoPendente">
    <w:name w:val="Unresolved Mention"/>
    <w:basedOn w:val="Fontepargpadro"/>
    <w:uiPriority w:val="99"/>
    <w:semiHidden/>
    <w:unhideWhenUsed/>
    <w:rsid w:val="00295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5620">
      <w:bodyDiv w:val="1"/>
      <w:marLeft w:val="0"/>
      <w:marRight w:val="0"/>
      <w:marTop w:val="0"/>
      <w:marBottom w:val="0"/>
      <w:divBdr>
        <w:top w:val="none" w:sz="0" w:space="0" w:color="auto"/>
        <w:left w:val="none" w:sz="0" w:space="0" w:color="auto"/>
        <w:bottom w:val="none" w:sz="0" w:space="0" w:color="auto"/>
        <w:right w:val="none" w:sz="0" w:space="0" w:color="auto"/>
      </w:divBdr>
    </w:div>
    <w:div w:id="402219213">
      <w:bodyDiv w:val="1"/>
      <w:marLeft w:val="0"/>
      <w:marRight w:val="0"/>
      <w:marTop w:val="0"/>
      <w:marBottom w:val="0"/>
      <w:divBdr>
        <w:top w:val="none" w:sz="0" w:space="0" w:color="auto"/>
        <w:left w:val="none" w:sz="0" w:space="0" w:color="auto"/>
        <w:bottom w:val="none" w:sz="0" w:space="0" w:color="auto"/>
        <w:right w:val="none" w:sz="0" w:space="0" w:color="auto"/>
      </w:divBdr>
    </w:div>
    <w:div w:id="441412640">
      <w:bodyDiv w:val="1"/>
      <w:marLeft w:val="0"/>
      <w:marRight w:val="0"/>
      <w:marTop w:val="0"/>
      <w:marBottom w:val="0"/>
      <w:divBdr>
        <w:top w:val="none" w:sz="0" w:space="0" w:color="auto"/>
        <w:left w:val="none" w:sz="0" w:space="0" w:color="auto"/>
        <w:bottom w:val="none" w:sz="0" w:space="0" w:color="auto"/>
        <w:right w:val="none" w:sz="0" w:space="0" w:color="auto"/>
      </w:divBdr>
    </w:div>
    <w:div w:id="794635478">
      <w:bodyDiv w:val="1"/>
      <w:marLeft w:val="0"/>
      <w:marRight w:val="0"/>
      <w:marTop w:val="0"/>
      <w:marBottom w:val="0"/>
      <w:divBdr>
        <w:top w:val="none" w:sz="0" w:space="0" w:color="auto"/>
        <w:left w:val="none" w:sz="0" w:space="0" w:color="auto"/>
        <w:bottom w:val="none" w:sz="0" w:space="0" w:color="auto"/>
        <w:right w:val="none" w:sz="0" w:space="0" w:color="auto"/>
      </w:divBdr>
    </w:div>
    <w:div w:id="1118639941">
      <w:bodyDiv w:val="1"/>
      <w:marLeft w:val="0"/>
      <w:marRight w:val="0"/>
      <w:marTop w:val="0"/>
      <w:marBottom w:val="0"/>
      <w:divBdr>
        <w:top w:val="none" w:sz="0" w:space="0" w:color="auto"/>
        <w:left w:val="none" w:sz="0" w:space="0" w:color="auto"/>
        <w:bottom w:val="none" w:sz="0" w:space="0" w:color="auto"/>
        <w:right w:val="none" w:sz="0" w:space="0" w:color="auto"/>
      </w:divBdr>
    </w:div>
    <w:div w:id="1447847037">
      <w:bodyDiv w:val="1"/>
      <w:marLeft w:val="0"/>
      <w:marRight w:val="0"/>
      <w:marTop w:val="0"/>
      <w:marBottom w:val="0"/>
      <w:divBdr>
        <w:top w:val="none" w:sz="0" w:space="0" w:color="auto"/>
        <w:left w:val="none" w:sz="0" w:space="0" w:color="auto"/>
        <w:bottom w:val="none" w:sz="0" w:space="0" w:color="auto"/>
        <w:right w:val="none" w:sz="0" w:space="0" w:color="auto"/>
      </w:divBdr>
    </w:div>
    <w:div w:id="1864856902">
      <w:bodyDiv w:val="1"/>
      <w:marLeft w:val="0"/>
      <w:marRight w:val="0"/>
      <w:marTop w:val="0"/>
      <w:marBottom w:val="0"/>
      <w:divBdr>
        <w:top w:val="none" w:sz="0" w:space="0" w:color="auto"/>
        <w:left w:val="none" w:sz="0" w:space="0" w:color="auto"/>
        <w:bottom w:val="none" w:sz="0" w:space="0" w:color="auto"/>
        <w:right w:val="none" w:sz="0" w:space="0" w:color="auto"/>
      </w:divBdr>
    </w:div>
    <w:div w:id="1883787826">
      <w:bodyDiv w:val="1"/>
      <w:marLeft w:val="0"/>
      <w:marRight w:val="0"/>
      <w:marTop w:val="0"/>
      <w:marBottom w:val="0"/>
      <w:divBdr>
        <w:top w:val="none" w:sz="0" w:space="0" w:color="auto"/>
        <w:left w:val="none" w:sz="0" w:space="0" w:color="auto"/>
        <w:bottom w:val="none" w:sz="0" w:space="0" w:color="auto"/>
        <w:right w:val="none" w:sz="0" w:space="0" w:color="auto"/>
      </w:divBdr>
    </w:div>
    <w:div w:id="1949852136">
      <w:bodyDiv w:val="1"/>
      <w:marLeft w:val="0"/>
      <w:marRight w:val="0"/>
      <w:marTop w:val="0"/>
      <w:marBottom w:val="0"/>
      <w:divBdr>
        <w:top w:val="none" w:sz="0" w:space="0" w:color="auto"/>
        <w:left w:val="none" w:sz="0" w:space="0" w:color="auto"/>
        <w:bottom w:val="none" w:sz="0" w:space="0" w:color="auto"/>
        <w:right w:val="none" w:sz="0" w:space="0" w:color="auto"/>
      </w:divBdr>
    </w:div>
    <w:div w:id="2105489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473DD9AEA548AA97C9BE93E4B37A4D"/>
        <w:category>
          <w:name w:val="Geral"/>
          <w:gallery w:val="placeholder"/>
        </w:category>
        <w:types>
          <w:type w:val="bbPlcHdr"/>
        </w:types>
        <w:behaviors>
          <w:behavior w:val="content"/>
        </w:behaviors>
        <w:guid w:val="{6DA45ED5-F760-424A-AFBC-700E1587BCF6}"/>
      </w:docPartPr>
      <w:docPartBody>
        <w:p w:rsidR="006912D2" w:rsidRDefault="0081208E" w:rsidP="0081208E">
          <w:pPr>
            <w:pStyle w:val="90473DD9AEA548AA97C9BE93E4B37A4D"/>
          </w:pPr>
          <w:r>
            <w:rPr>
              <w:color w:val="2F5496" w:themeColor="accent1" w:themeShade="BF"/>
              <w:sz w:val="24"/>
              <w:szCs w:val="24"/>
            </w:rPr>
            <w:t>[Nome da empresa]</w:t>
          </w:r>
        </w:p>
      </w:docPartBody>
    </w:docPart>
    <w:docPart>
      <w:docPartPr>
        <w:name w:val="F74E128133284504A477A1BB1635E60C"/>
        <w:category>
          <w:name w:val="Geral"/>
          <w:gallery w:val="placeholder"/>
        </w:category>
        <w:types>
          <w:type w:val="bbPlcHdr"/>
        </w:types>
        <w:behaviors>
          <w:behavior w:val="content"/>
        </w:behaviors>
        <w:guid w:val="{FE9DA775-3400-4B9B-8238-C0A8A2F9B4C9}"/>
      </w:docPartPr>
      <w:docPartBody>
        <w:p w:rsidR="006912D2" w:rsidRDefault="0081208E" w:rsidP="0081208E">
          <w:pPr>
            <w:pStyle w:val="F74E128133284504A477A1BB1635E60C"/>
          </w:pPr>
          <w:r>
            <w:rPr>
              <w:rFonts w:asciiTheme="majorHAnsi" w:eastAsiaTheme="majorEastAsia" w:hAnsiTheme="majorHAnsi" w:cstheme="majorBidi"/>
              <w:color w:val="4472C4" w:themeColor="accent1"/>
              <w:sz w:val="88"/>
              <w:szCs w:val="88"/>
            </w:rPr>
            <w:t>[Título do documento]</w:t>
          </w:r>
        </w:p>
      </w:docPartBody>
    </w:docPart>
    <w:docPart>
      <w:docPartPr>
        <w:name w:val="988816A720FE464FAE6B779630072B8E"/>
        <w:category>
          <w:name w:val="Geral"/>
          <w:gallery w:val="placeholder"/>
        </w:category>
        <w:types>
          <w:type w:val="bbPlcHdr"/>
        </w:types>
        <w:behaviors>
          <w:behavior w:val="content"/>
        </w:behaviors>
        <w:guid w:val="{EED3B58C-FE8D-42CF-BE78-162F13EB3166}"/>
      </w:docPartPr>
      <w:docPartBody>
        <w:p w:rsidR="006912D2" w:rsidRDefault="0081208E" w:rsidP="0081208E">
          <w:pPr>
            <w:pStyle w:val="988816A720FE464FAE6B779630072B8E"/>
          </w:pPr>
          <w:r>
            <w:rPr>
              <w:color w:val="2F5496" w:themeColor="accent1" w:themeShade="BF"/>
              <w:sz w:val="24"/>
              <w:szCs w:val="24"/>
            </w:rPr>
            <w:t>[Subtítulo do documento]</w:t>
          </w:r>
        </w:p>
      </w:docPartBody>
    </w:docPart>
    <w:docPart>
      <w:docPartPr>
        <w:name w:val="5EF30B1EB53144509217F33C7DF96299"/>
        <w:category>
          <w:name w:val="Geral"/>
          <w:gallery w:val="placeholder"/>
        </w:category>
        <w:types>
          <w:type w:val="bbPlcHdr"/>
        </w:types>
        <w:behaviors>
          <w:behavior w:val="content"/>
        </w:behaviors>
        <w:guid w:val="{C3666F8A-A11B-4265-81D7-C0CB1FF10823}"/>
      </w:docPartPr>
      <w:docPartBody>
        <w:p w:rsidR="006912D2" w:rsidRDefault="0081208E" w:rsidP="0081208E">
          <w:pPr>
            <w:pStyle w:val="5EF30B1EB53144509217F33C7DF96299"/>
          </w:pPr>
          <w:r>
            <w:rPr>
              <w:color w:val="4472C4" w:themeColor="accent1"/>
              <w:sz w:val="28"/>
              <w:szCs w:val="28"/>
            </w:rPr>
            <w:t>[Nome do autor]</w:t>
          </w:r>
        </w:p>
      </w:docPartBody>
    </w:docPart>
    <w:docPart>
      <w:docPartPr>
        <w:name w:val="684C92C0639B49D2BDF30F693804E53C"/>
        <w:category>
          <w:name w:val="Geral"/>
          <w:gallery w:val="placeholder"/>
        </w:category>
        <w:types>
          <w:type w:val="bbPlcHdr"/>
        </w:types>
        <w:behaviors>
          <w:behavior w:val="content"/>
        </w:behaviors>
        <w:guid w:val="{07F7D7A0-9E0A-4D47-A0B4-2BDAD7A7B782}"/>
      </w:docPartPr>
      <w:docPartBody>
        <w:p w:rsidR="006912D2" w:rsidRDefault="0081208E" w:rsidP="0081208E">
          <w:pPr>
            <w:pStyle w:val="684C92C0639B49D2BDF30F693804E53C"/>
          </w:pPr>
          <w:r>
            <w:rPr>
              <w:color w:val="4472C4" w:themeColor="accent1"/>
              <w:sz w:val="28"/>
              <w:szCs w:val="28"/>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8E"/>
    <w:rsid w:val="00566CB3"/>
    <w:rsid w:val="00576D79"/>
    <w:rsid w:val="006912D2"/>
    <w:rsid w:val="00812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0473DD9AEA548AA97C9BE93E4B37A4D">
    <w:name w:val="90473DD9AEA548AA97C9BE93E4B37A4D"/>
    <w:rsid w:val="0081208E"/>
  </w:style>
  <w:style w:type="paragraph" w:customStyle="1" w:styleId="F74E128133284504A477A1BB1635E60C">
    <w:name w:val="F74E128133284504A477A1BB1635E60C"/>
    <w:rsid w:val="0081208E"/>
  </w:style>
  <w:style w:type="paragraph" w:customStyle="1" w:styleId="988816A720FE464FAE6B779630072B8E">
    <w:name w:val="988816A720FE464FAE6B779630072B8E"/>
    <w:rsid w:val="0081208E"/>
  </w:style>
  <w:style w:type="paragraph" w:customStyle="1" w:styleId="5EF30B1EB53144509217F33C7DF96299">
    <w:name w:val="5EF30B1EB53144509217F33C7DF96299"/>
    <w:rsid w:val="0081208E"/>
  </w:style>
  <w:style w:type="paragraph" w:customStyle="1" w:styleId="684C92C0639B49D2BDF30F693804E53C">
    <w:name w:val="684C92C0639B49D2BDF30F693804E53C"/>
    <w:rsid w:val="00812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065C2-1829-4D83-96F8-2EDE8060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27</Pages>
  <Words>11749</Words>
  <Characters>63450</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Anexo I RDC n.º 6/2021 Projeto Básico</vt:lpstr>
    </vt:vector>
  </TitlesOfParts>
  <Company>UNIVERSIDADE FEDERAL FLUMINENSE</Company>
  <LinksUpToDate>false</LinksUpToDate>
  <CharactersWithSpaces>75049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RDC n.º 6/2021 Projeto Básico</dc:title>
  <dc:subject>Reforma do Sistema de Combate à Incêndio e Pânico da Escola de Engenharia Industrial e Metalúrgica de Volta Redonda - UFF</dc:subject>
  <dc:creator>Pró-Reitoria de Administração</dc:creator>
  <cp:lastModifiedBy>ARISTOCLES CALDAS JUNIOR</cp:lastModifiedBy>
  <cp:revision>7</cp:revision>
  <cp:lastPrinted>2021-08-25T16:22:00Z</cp:lastPrinted>
  <dcterms:created xsi:type="dcterms:W3CDTF">2021-09-03T15:19:00Z</dcterms:created>
  <dcterms:modified xsi:type="dcterms:W3CDTF">2021-09-24T22:50:00Z</dcterms:modified>
</cp:coreProperties>
</file>