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F0" w:rsidRDefault="0007763B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18F0" w:rsidRDefault="0007763B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C918F0" w:rsidRDefault="0007763B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918F0" w:rsidRPr="006F3460" w:rsidRDefault="0007763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I-B DO EDITAL DO PREGÃO ELETRÔNICO </w:t>
      </w:r>
      <w:proofErr w:type="gramStart"/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>N.º</w:t>
      </w:r>
      <w:proofErr w:type="gramEnd"/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0417AD">
        <w:rPr>
          <w:rFonts w:ascii="Calibri" w:eastAsia="Calibri" w:hAnsi="Calibri" w:cs="Calibri"/>
          <w:b/>
          <w:color w:val="FF0000"/>
          <w:sz w:val="22"/>
          <w:szCs w:val="22"/>
        </w:rPr>
        <w:t>39</w:t>
      </w: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DOS MATERIAIS</w:t>
      </w: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Nota Fiscal ou Fatura deverá ser obrigatoriamente acompanhada da comprovação da regularidade fiscal, constatada por meio de consulta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on-line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ao SICAF ou, na impossibilidade de acesso ao referido Sistema, mediante consulta aos sítios eletrônicos oficiais ou à documentação mencionada no art. 29 da Lei nº 8.666, de 1993. </w:t>
      </w:r>
    </w:p>
    <w:p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corrente);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contanto com o responsável para, se necessário agendar a entrega para evitar o retorno do material;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endereço de faturamento dos dados das Unidades da UFF é diferente dos endereços dos locais de entrega.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LOCAL DE ENTREGA DOS MATERIAIS: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 – Unidade Gerenciadora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150182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FF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PESQ. PÓS-GRADUAÇÃO E INOVAÇÃO (PROPPI) –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153248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financeiro.proppi@gmail.com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PRÓ-REITORIA DE GRADUAÇÃO (PROGRAD)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153984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hyperlink r:id="rId12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uffcompras@gmail.com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/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pregao.prograd.uff@gmail.com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EXTENSÃO (PROEX)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28.523.215/0038-06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156337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FINANCEIRA/PROEX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2629-5515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szCs w:val="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hyperlink r:id="rId14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secretariaproexuff@gmail.com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ASSUNTOS ESTUDANTIS (PROAES)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153058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FINANCEIRA/PROAES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2629-5559/ 2629-5560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financeiroproaes@gmail.com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comprasproaes@gmail.com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CIENCIAS HUMANAS E SOCIAIS DE VOLTA REDONDA (VCH) - 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150167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17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</w:p>
        </w:tc>
      </w:tr>
    </w:tbl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0" w:rsidRDefault="0007763B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ENDEREÇOS PRINCIPAIS DE ENTREGA (UFF)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Jansen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Melo, 174 – Fundos – Centro – Niterói – RJ – CEP 24.030-221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e colaboradores do Almoxarifado Central, da Central de Logística Patrimonial ou da PROPPI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hyperlink r:id="rId1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ascii="Calibri" w:eastAsia="Calibri" w:hAnsi="Calibri" w:cs="Calibri"/>
                <w:color w:val="0000FF"/>
                <w:szCs w:val="20"/>
                <w:u w:val="single"/>
              </w:rPr>
              <w:t>; almoxarifadoproppi@gmail.com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Desembargador Ellis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Hermydio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Figueira, 783 – Aterrado - Volta Redonda – RJ – CEP 27.215-350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20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1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romulotavares@id.uff.br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2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edgarjunior@id.uff.br</w:t>
              </w:r>
            </w:hyperlink>
            <w:r>
              <w:rPr>
                <w:rFonts w:ascii="Calibri" w:eastAsia="Calibri" w:hAnsi="Calibri" w:cs="Calibri"/>
                <w:color w:val="500050"/>
                <w:szCs w:val="20"/>
                <w:highlight w:val="white"/>
              </w:rPr>
              <w:t>.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lastRenderedPageBreak/>
              <w:t>OUTROS ENDEREÇOS DE ENTREGA (UFF)</w:t>
            </w:r>
          </w:p>
          <w:p w:rsidR="00C918F0" w:rsidRDefault="00C918F0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Miguel de Frias, 9 - Icaraí -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VALONGUINHO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bairro Centro,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GRAGOATÁ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bairro de São Domingos, Niterói – RJ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Alexandre Moura, 8 - São Domingos, Niterói - RJ, 24210-200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DA PRAIA VERMELHA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Passo da Pátria,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156, bairro São Domingos,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ARTES E COMUNICAÇÃO SOCIAL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Lara Vilela, 126 - São Domingos,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BIOMÉDICO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Professor Hernani Mello, 101 São Domingos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ARQUIVO SDC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Bento Maria da Costa, 115 A - Jurujuba, Niterói –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CRIAA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General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Castrioto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588, Barreto, Niterói –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CAJUFF E NEPHU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Almirante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Teffé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637, Centro,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ENFERMAGEM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Celestino,78- Centro,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HOSPITAL UNIVERSITÁRIO ANTONIO PEDRO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de Paraná 303 - Centro,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FARMÁCIA UNIVERSITÁRIA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do Paraná, 282 – Centro,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FARMÁCIA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Mário Viana. 523 - Santa Rosa,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DIREITO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Presidente Pedreira,62 - Ingá, Niterói – RJ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Tiradentes, 17 - Ingá,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VETERINÁRIA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Rua Vital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Brazil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Filho, 64 - Vital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Brazil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Niteroi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DO NOROESTE FLUMINENSE DE EDUCAÇÃO SUPERIOR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Chaim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Elias, s/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Centro, Santo Antônio de Pádua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RIO DAS OSTRAS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Recife. Quadra 07, Jardim Bela Vista, Rio das Ostras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UNIVERSITÁRIO DE MACAÉ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Aluízio da Silva Gomes, 50 - Granja dos Cavaleiros – Macaé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CAMPUS DOS GOYTACAZES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José do Patrocínio, 71 - Campos dos Goytacazes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SAÚDE DE NOVA FRIBURGO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Silvio Henrique Braune, 22, Centro, Nova Friburgo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DE PETRÓPOLIS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Domingos Silvério,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Quitandinha – Petrópolis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INDUSTRIAL METALURGICA DE VOLTA REDONDA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dos Trabalhadores, 420 - Volta Redonda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ANGRA DOS REIS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Av. do Trabalhador, 179 -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Jacuecanga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Angra dos Reis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Vereador Benedito Adelino - Retiro, Angra dos Reis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oBack"/>
      <w:bookmarkEnd w:id="0"/>
    </w:p>
    <w:sectPr w:rsidR="00C918F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60" w:rsidRDefault="0007763B">
      <w:r>
        <w:separator/>
      </w:r>
    </w:p>
  </w:endnote>
  <w:endnote w:type="continuationSeparator" w:id="0">
    <w:p w:rsidR="006F4060" w:rsidRDefault="0007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Local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44B3F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44B3F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60" w:rsidRDefault="0007763B">
      <w:r>
        <w:separator/>
      </w:r>
    </w:p>
  </w:footnote>
  <w:footnote w:type="continuationSeparator" w:id="0">
    <w:p w:rsidR="006F4060" w:rsidRDefault="0007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918F0" w:rsidRPr="006F346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proofErr w:type="gramStart"/>
    <w:r w:rsidRPr="006F3460">
      <w:rPr>
        <w:rFonts w:ascii="Verdana" w:eastAsia="Verdana" w:hAnsi="Verdana" w:cs="Verdana"/>
        <w:color w:val="000000"/>
        <w:sz w:val="16"/>
        <w:szCs w:val="16"/>
      </w:rPr>
      <w:t>Fls._</w:t>
    </w:r>
    <w:proofErr w:type="gramEnd"/>
    <w:r w:rsidRPr="006F3460">
      <w:rPr>
        <w:rFonts w:ascii="Verdana" w:eastAsia="Verdana" w:hAnsi="Verdana" w:cs="Verdana"/>
        <w:color w:val="000000"/>
        <w:sz w:val="16"/>
        <w:szCs w:val="16"/>
      </w:rPr>
      <w:t>_________</w:t>
    </w:r>
  </w:p>
  <w:p w:rsidR="00C918F0" w:rsidRPr="006F346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6F3460"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="000417AD" w:rsidRPr="000417AD">
      <w:rPr>
        <w:rFonts w:ascii="Verdana" w:eastAsia="Verdana" w:hAnsi="Verdana" w:cs="Verdana"/>
        <w:color w:val="000000"/>
        <w:sz w:val="16"/>
        <w:szCs w:val="16"/>
      </w:rPr>
      <w:t xml:space="preserve">23069.156943/2021-30 </w:t>
    </w:r>
    <w:r w:rsidRPr="006F3460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C98"/>
    <w:multiLevelType w:val="multilevel"/>
    <w:tmpl w:val="F5D2FCC4"/>
    <w:lvl w:ilvl="0">
      <w:start w:val="1"/>
      <w:numFmt w:val="bullet"/>
      <w:pStyle w:val="Commarcadores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5E3547"/>
    <w:multiLevelType w:val="multilevel"/>
    <w:tmpl w:val="5226CE36"/>
    <w:lvl w:ilvl="0">
      <w:start w:val="1"/>
      <w:numFmt w:val="bullet"/>
      <w:pStyle w:val="SalisNumeroEsquerdaArial11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9549FE"/>
    <w:multiLevelType w:val="multilevel"/>
    <w:tmpl w:val="CF709C52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3" w15:restartNumberingAfterBreak="0">
    <w:nsid w:val="53DA17ED"/>
    <w:multiLevelType w:val="multilevel"/>
    <w:tmpl w:val="48E4D47E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5CA4CE8"/>
    <w:multiLevelType w:val="multilevel"/>
    <w:tmpl w:val="34060F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F0"/>
    <w:rsid w:val="000417AD"/>
    <w:rsid w:val="00044B3F"/>
    <w:rsid w:val="0007763B"/>
    <w:rsid w:val="006F3460"/>
    <w:rsid w:val="006F4060"/>
    <w:rsid w:val="00C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52A6"/>
  <w15:docId w15:val="{32C0DFF7-0F5E-4105-BD76-EC4CED3E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d6jFKKNwnEBDt43tRIy+6zbmQ==">AMUW2mVL2+Wb7KnJP0e16k44iZC7ywzFCNpuJ1sAx2TAl202QztcrA4BmoquJqCWfjH7N515zErV2rWmxSXn8ydq4AP41NOGVGJE7LHqFCw2KaVwLZJdoz4=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Carlos Ramos</cp:lastModifiedBy>
  <cp:revision>5</cp:revision>
  <cp:lastPrinted>2021-05-28T13:45:00Z</cp:lastPrinted>
  <dcterms:created xsi:type="dcterms:W3CDTF">2020-03-06T18:16:00Z</dcterms:created>
  <dcterms:modified xsi:type="dcterms:W3CDTF">2021-05-28T13:45:00Z</dcterms:modified>
</cp:coreProperties>
</file>