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B2DE" w14:textId="408D31C9" w:rsidR="0063799B" w:rsidRDefault="00F845A2">
      <w:pPr>
        <w:widowControl w:val="0"/>
        <w:pBdr>
          <w:top w:val="nil"/>
          <w:left w:val="nil"/>
          <w:bottom w:val="nil"/>
          <w:right w:val="nil"/>
          <w:between w:val="nil"/>
        </w:pBdr>
        <w:spacing w:line="276" w:lineRule="auto"/>
        <w:rPr>
          <w:rFonts w:cs="Arial"/>
          <w:color w:val="000000"/>
          <w:sz w:val="22"/>
          <w:szCs w:val="22"/>
        </w:rPr>
      </w:pPr>
      <w:r>
        <w:rPr>
          <w:rFonts w:cs="Arial"/>
          <w:color w:val="000000"/>
          <w:sz w:val="22"/>
          <w:szCs w:val="22"/>
        </w:rPr>
        <w:t xml:space="preserve"> </w:t>
      </w:r>
    </w:p>
    <w:tbl>
      <w:tblPr>
        <w:tblStyle w:val="a"/>
        <w:tblW w:w="9953" w:type="dxa"/>
        <w:tblInd w:w="0" w:type="dxa"/>
        <w:tblLayout w:type="fixed"/>
        <w:tblLook w:val="0000" w:firstRow="0" w:lastRow="0" w:firstColumn="0" w:lastColumn="0" w:noHBand="0" w:noVBand="0"/>
      </w:tblPr>
      <w:tblGrid>
        <w:gridCol w:w="3009"/>
        <w:gridCol w:w="6944"/>
      </w:tblGrid>
      <w:tr w:rsidR="0063799B" w14:paraId="5CF8042B"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7CA22" w14:textId="77777777" w:rsidR="0063799B" w:rsidRDefault="000D4936">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0CE2723E" w14:textId="33EBD01C"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6645599C" w14:textId="2000373A" w:rsidR="0063799B" w:rsidRPr="00AD73D5" w:rsidRDefault="000D4936">
            <w:pPr>
              <w:pStyle w:val="Ttulo1"/>
              <w:keepLines w:val="0"/>
              <w:numPr>
                <w:ilvl w:val="0"/>
                <w:numId w:val="11"/>
              </w:numPr>
              <w:spacing w:before="100" w:after="100"/>
              <w:jc w:val="center"/>
              <w:rPr>
                <w:rFonts w:ascii="Verdana" w:eastAsia="Verdana" w:hAnsi="Verdana" w:cs="Verdana"/>
                <w:b/>
                <w:color w:val="auto"/>
                <w:sz w:val="20"/>
                <w:szCs w:val="20"/>
              </w:rPr>
            </w:pPr>
            <w:r w:rsidRPr="00AD73D5">
              <w:rPr>
                <w:rFonts w:ascii="Verdana" w:eastAsia="Verdana" w:hAnsi="Verdana" w:cs="Verdana"/>
                <w:b/>
                <w:color w:val="auto"/>
                <w:sz w:val="20"/>
                <w:szCs w:val="20"/>
              </w:rPr>
              <w:t xml:space="preserve">PREGÃO ELETRÔNICO Nº </w:t>
            </w:r>
            <w:r w:rsidR="00AF2379">
              <w:rPr>
                <w:rFonts w:ascii="Verdana" w:eastAsia="Verdana" w:hAnsi="Verdana" w:cs="Verdana"/>
                <w:b/>
                <w:color w:val="auto"/>
                <w:sz w:val="20"/>
                <w:szCs w:val="20"/>
              </w:rPr>
              <w:t>35</w:t>
            </w:r>
            <w:r w:rsidR="00772C71">
              <w:rPr>
                <w:rFonts w:ascii="Verdana" w:eastAsia="Verdana" w:hAnsi="Verdana" w:cs="Verdana"/>
                <w:b/>
                <w:color w:val="auto"/>
                <w:sz w:val="20"/>
                <w:szCs w:val="20"/>
              </w:rPr>
              <w:t>/202</w:t>
            </w:r>
            <w:r w:rsidR="00AF2379">
              <w:rPr>
                <w:rFonts w:ascii="Verdana" w:eastAsia="Verdana" w:hAnsi="Verdana" w:cs="Verdana"/>
                <w:b/>
                <w:color w:val="auto"/>
                <w:sz w:val="20"/>
                <w:szCs w:val="20"/>
              </w:rPr>
              <w:t>1</w:t>
            </w:r>
            <w:r w:rsidR="00772C71">
              <w:rPr>
                <w:rFonts w:ascii="Verdana" w:eastAsia="Verdana" w:hAnsi="Verdana" w:cs="Verdana"/>
                <w:b/>
                <w:color w:val="auto"/>
                <w:sz w:val="20"/>
                <w:szCs w:val="20"/>
              </w:rPr>
              <w:t>/AD</w:t>
            </w:r>
          </w:p>
          <w:p w14:paraId="0D8BB281" w14:textId="77777777" w:rsidR="0063799B" w:rsidRDefault="000D4936">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434BC9DE" w14:textId="77777777" w:rsidR="0063799B" w:rsidRDefault="000D4936">
            <w:pPr>
              <w:spacing w:before="100" w:after="100"/>
              <w:jc w:val="center"/>
              <w:rPr>
                <w:rFonts w:ascii="Verdana" w:eastAsia="Verdana" w:hAnsi="Verdana" w:cs="Verdana"/>
                <w:b/>
              </w:rPr>
            </w:pPr>
            <w:r>
              <w:rPr>
                <w:rFonts w:ascii="Verdana" w:eastAsia="Verdana" w:hAnsi="Verdana" w:cs="Verdana"/>
                <w:b/>
              </w:rPr>
              <w:t>SISTEMA DE REGISTRO DE PREÇOS</w:t>
            </w:r>
          </w:p>
          <w:p w14:paraId="4D8C1CAB" w14:textId="3B3835C9" w:rsidR="0063799B" w:rsidRDefault="000D4936">
            <w:pPr>
              <w:spacing w:before="100" w:after="100"/>
              <w:jc w:val="center"/>
              <w:rPr>
                <w:rFonts w:ascii="Verdana" w:eastAsia="Verdana" w:hAnsi="Verdana" w:cs="Verdana"/>
                <w:b/>
              </w:rPr>
            </w:pPr>
            <w:r>
              <w:rPr>
                <w:rFonts w:ascii="Verdana" w:eastAsia="Verdana" w:hAnsi="Verdana" w:cs="Verdana"/>
                <w:b/>
              </w:rPr>
              <w:t xml:space="preserve">PROCESSO Nº </w:t>
            </w:r>
            <w:r w:rsidR="00772C71">
              <w:rPr>
                <w:rFonts w:ascii="Verdana" w:eastAsia="Verdana" w:hAnsi="Verdana" w:cs="Verdana"/>
                <w:b/>
              </w:rPr>
              <w:t>23069.157588/2020-35</w:t>
            </w:r>
          </w:p>
          <w:p w14:paraId="76742BEB" w14:textId="5E027AA4" w:rsidR="00BC6D2E" w:rsidRPr="00BC6D2E" w:rsidRDefault="00BC6D2E">
            <w:pPr>
              <w:spacing w:before="100" w:after="100"/>
              <w:jc w:val="center"/>
              <w:rPr>
                <w:sz w:val="16"/>
                <w:szCs w:val="16"/>
              </w:rPr>
            </w:pPr>
            <w:r w:rsidRPr="00BC6D2E">
              <w:rPr>
                <w:rFonts w:ascii="Verdana" w:eastAsia="Verdana" w:hAnsi="Verdana" w:cs="Verdana"/>
                <w:b/>
                <w:sz w:val="16"/>
                <w:szCs w:val="16"/>
              </w:rPr>
              <w:t>(1ª Alteração 01/09/2021)</w:t>
            </w:r>
          </w:p>
          <w:p w14:paraId="1334AFDB" w14:textId="32A49DFD" w:rsidR="0063799B" w:rsidRDefault="0063799B">
            <w:pPr>
              <w:spacing w:before="100" w:after="100"/>
              <w:jc w:val="both"/>
              <w:rPr>
                <w:b/>
              </w:rPr>
            </w:pPr>
          </w:p>
          <w:p w14:paraId="674B0EF7" w14:textId="77777777" w:rsidR="0063799B" w:rsidRDefault="000D4936">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58A1297" w14:textId="77777777" w:rsidR="0063799B" w:rsidRDefault="0063799B">
            <w:pPr>
              <w:spacing w:before="100" w:after="100"/>
              <w:jc w:val="both"/>
              <w:rPr>
                <w:sz w:val="18"/>
                <w:szCs w:val="18"/>
              </w:rPr>
            </w:pPr>
          </w:p>
        </w:tc>
      </w:tr>
      <w:tr w:rsidR="0063799B" w14:paraId="418DDE6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1C4D33E" w14:textId="77777777" w:rsidR="0063799B" w:rsidRDefault="000D4936">
            <w:pPr>
              <w:spacing w:before="100" w:after="100"/>
              <w:jc w:val="center"/>
            </w:pPr>
            <w:r>
              <w:rPr>
                <w:b/>
                <w:sz w:val="18"/>
                <w:szCs w:val="18"/>
              </w:rPr>
              <w:t>OBJETO</w:t>
            </w:r>
          </w:p>
          <w:p w14:paraId="66E8C165" w14:textId="77777777" w:rsidR="0063799B" w:rsidRDefault="0063799B">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031A9" w14:textId="77777777" w:rsidR="0063799B" w:rsidRDefault="000D4936" w:rsidP="00772C71">
            <w:pPr>
              <w:suppressAutoHyphens w:val="0"/>
              <w:autoSpaceDE w:val="0"/>
              <w:autoSpaceDN w:val="0"/>
              <w:adjustRightInd w:val="0"/>
              <w:jc w:val="both"/>
              <w:rPr>
                <w:color w:val="000000"/>
                <w:sz w:val="18"/>
                <w:szCs w:val="18"/>
              </w:rPr>
            </w:pPr>
            <w:r>
              <w:rPr>
                <w:color w:val="000000"/>
                <w:sz w:val="18"/>
                <w:szCs w:val="18"/>
              </w:rPr>
              <w:t xml:space="preserve">O objeto da presente licitação é </w:t>
            </w:r>
            <w:r w:rsidRPr="001E493C">
              <w:rPr>
                <w:color w:val="000000"/>
                <w:sz w:val="18"/>
                <w:szCs w:val="18"/>
              </w:rPr>
              <w:t xml:space="preserve">a construção do Sistema de Registro de Preços para eventual </w:t>
            </w:r>
            <w:r w:rsidR="00772C71" w:rsidRPr="00772C71">
              <w:rPr>
                <w:b/>
                <w:color w:val="000000"/>
                <w:sz w:val="18"/>
                <w:szCs w:val="18"/>
              </w:rPr>
              <w:t>Contratação de Serviços de apoio logístico nacional e internacional, com serviços de despachante aduaneiro</w:t>
            </w:r>
            <w:r>
              <w:rPr>
                <w:color w:val="000000"/>
                <w:sz w:val="18"/>
                <w:szCs w:val="18"/>
              </w:rPr>
              <w:t>, conforme condições, quantidades e exigências estabelecidas neste Edital e seus anexos.</w:t>
            </w:r>
          </w:p>
        </w:tc>
      </w:tr>
      <w:tr w:rsidR="0063799B" w14:paraId="514DC3B2"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A9B3172" w14:textId="77777777" w:rsidR="0063799B" w:rsidRDefault="000D493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C4DC8C" w14:textId="77777777" w:rsidR="0063799B" w:rsidRDefault="000D4936">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63799B" w14:paraId="66B35F34"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2F595F87" w14:textId="77777777" w:rsidR="0063799B" w:rsidRDefault="000D493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28C0C" w14:textId="1C9A5336" w:rsidR="0063799B" w:rsidRDefault="000D4936" w:rsidP="00772C71">
            <w:pPr>
              <w:jc w:val="both"/>
              <w:rPr>
                <w:color w:val="000000"/>
                <w:sz w:val="18"/>
                <w:szCs w:val="18"/>
              </w:rPr>
            </w:pPr>
            <w:r>
              <w:rPr>
                <w:sz w:val="18"/>
                <w:szCs w:val="18"/>
              </w:rPr>
              <w:t xml:space="preserve">Sessão Pública a ser realizada no endereço eletrônico informado no edital, às </w:t>
            </w:r>
            <w:r w:rsidR="0091116E">
              <w:rPr>
                <w:b/>
                <w:sz w:val="18"/>
                <w:szCs w:val="18"/>
              </w:rPr>
              <w:t>10h</w:t>
            </w:r>
            <w:r>
              <w:rPr>
                <w:sz w:val="18"/>
                <w:szCs w:val="18"/>
              </w:rPr>
              <w:t xml:space="preserve"> do dia </w:t>
            </w:r>
            <w:r w:rsidR="00D571B6">
              <w:rPr>
                <w:b/>
                <w:sz w:val="18"/>
                <w:szCs w:val="18"/>
              </w:rPr>
              <w:t>17</w:t>
            </w:r>
            <w:r w:rsidR="001C0C6F">
              <w:rPr>
                <w:b/>
                <w:sz w:val="18"/>
                <w:szCs w:val="18"/>
              </w:rPr>
              <w:t>/</w:t>
            </w:r>
            <w:r w:rsidR="00D571B6">
              <w:rPr>
                <w:b/>
                <w:sz w:val="18"/>
                <w:szCs w:val="18"/>
              </w:rPr>
              <w:t>SET</w:t>
            </w:r>
            <w:r w:rsidR="00AF2379">
              <w:rPr>
                <w:b/>
                <w:sz w:val="18"/>
                <w:szCs w:val="18"/>
              </w:rPr>
              <w:t>/2</w:t>
            </w:r>
            <w:r w:rsidR="001C0C6F">
              <w:rPr>
                <w:b/>
                <w:sz w:val="18"/>
                <w:szCs w:val="18"/>
              </w:rPr>
              <w:t>02</w:t>
            </w:r>
            <w:r w:rsidR="00ED01E1">
              <w:rPr>
                <w:b/>
                <w:sz w:val="18"/>
                <w:szCs w:val="18"/>
              </w:rPr>
              <w:t>1</w:t>
            </w:r>
            <w:r w:rsidR="001C0C6F">
              <w:rPr>
                <w:b/>
                <w:sz w:val="18"/>
                <w:szCs w:val="18"/>
              </w:rPr>
              <w:t>.</w:t>
            </w:r>
          </w:p>
        </w:tc>
      </w:tr>
      <w:tr w:rsidR="0063799B" w14:paraId="2E48DEF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A584C99" w14:textId="77777777" w:rsidR="0063799B" w:rsidRDefault="000D493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F42F9" w14:textId="77777777" w:rsidR="0063799B" w:rsidRDefault="0063799B">
            <w:pPr>
              <w:jc w:val="both"/>
              <w:rPr>
                <w:color w:val="000000"/>
                <w:sz w:val="18"/>
                <w:szCs w:val="18"/>
              </w:rPr>
            </w:pPr>
          </w:p>
          <w:p w14:paraId="45394FE8" w14:textId="77777777" w:rsidR="0063799B" w:rsidRDefault="000D4936">
            <w:pPr>
              <w:jc w:val="both"/>
              <w:rPr>
                <w:color w:val="000000"/>
                <w:sz w:val="18"/>
                <w:szCs w:val="18"/>
              </w:rPr>
            </w:pPr>
            <w:r>
              <w:rPr>
                <w:color w:val="000000"/>
                <w:sz w:val="18"/>
                <w:szCs w:val="18"/>
              </w:rPr>
              <w:t>Universidade Federal Fluminense</w:t>
            </w:r>
          </w:p>
          <w:p w14:paraId="42BB3E17" w14:textId="77777777" w:rsidR="0063799B" w:rsidRDefault="000D4936">
            <w:pPr>
              <w:jc w:val="both"/>
              <w:rPr>
                <w:color w:val="000000"/>
                <w:sz w:val="18"/>
                <w:szCs w:val="18"/>
              </w:rPr>
            </w:pPr>
            <w:r>
              <w:rPr>
                <w:color w:val="000000"/>
                <w:sz w:val="18"/>
                <w:szCs w:val="18"/>
              </w:rPr>
              <w:t>Pró-Reitoria de Administração - UASG: 150182</w:t>
            </w:r>
          </w:p>
          <w:p w14:paraId="2449C4C9" w14:textId="77777777" w:rsidR="0063799B" w:rsidRDefault="000D4936">
            <w:pPr>
              <w:jc w:val="both"/>
              <w:rPr>
                <w:color w:val="000000"/>
                <w:sz w:val="18"/>
                <w:szCs w:val="18"/>
              </w:rPr>
            </w:pPr>
            <w:r>
              <w:rPr>
                <w:color w:val="000000"/>
                <w:sz w:val="18"/>
                <w:szCs w:val="18"/>
              </w:rPr>
              <w:t>Coordenação de Licitação</w:t>
            </w:r>
          </w:p>
          <w:p w14:paraId="3D0F10FC" w14:textId="77777777" w:rsidR="0063799B" w:rsidRDefault="000D4936">
            <w:pPr>
              <w:jc w:val="both"/>
              <w:rPr>
                <w:color w:val="000000"/>
                <w:sz w:val="18"/>
                <w:szCs w:val="18"/>
              </w:rPr>
            </w:pPr>
            <w:r>
              <w:rPr>
                <w:color w:val="000000"/>
                <w:sz w:val="18"/>
                <w:szCs w:val="18"/>
              </w:rPr>
              <w:t>Rua Miguel de Frias n.º 09, Bairro Icaraí, Niterói - RJ</w:t>
            </w:r>
          </w:p>
          <w:p w14:paraId="060B75B5" w14:textId="77777777" w:rsidR="0063799B" w:rsidRDefault="000D4936">
            <w:pPr>
              <w:jc w:val="both"/>
              <w:rPr>
                <w:color w:val="000000"/>
                <w:sz w:val="18"/>
                <w:szCs w:val="18"/>
              </w:rPr>
            </w:pPr>
            <w:r>
              <w:rPr>
                <w:color w:val="000000"/>
                <w:sz w:val="18"/>
                <w:szCs w:val="18"/>
              </w:rPr>
              <w:t>CEP: 24.220-900</w:t>
            </w:r>
          </w:p>
          <w:p w14:paraId="00AF5249" w14:textId="77777777" w:rsidR="0063799B" w:rsidRDefault="000D4936">
            <w:pPr>
              <w:jc w:val="both"/>
              <w:rPr>
                <w:color w:val="000000"/>
                <w:sz w:val="18"/>
                <w:szCs w:val="18"/>
              </w:rPr>
            </w:pPr>
            <w:r>
              <w:rPr>
                <w:color w:val="000000"/>
                <w:sz w:val="18"/>
                <w:szCs w:val="18"/>
              </w:rPr>
              <w:t>Telefones: (21) 2629-5386</w:t>
            </w:r>
          </w:p>
          <w:p w14:paraId="60F47077" w14:textId="77777777" w:rsidR="0063799B" w:rsidRDefault="000D4936">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14:paraId="1C8B7D0B" w14:textId="77777777" w:rsidR="0063799B" w:rsidRDefault="0063799B">
            <w:pPr>
              <w:jc w:val="both"/>
              <w:rPr>
                <w:color w:val="000000"/>
                <w:sz w:val="18"/>
                <w:szCs w:val="18"/>
              </w:rPr>
            </w:pPr>
          </w:p>
        </w:tc>
      </w:tr>
      <w:tr w:rsidR="0063799B" w14:paraId="70899D0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C9DBC7C" w14:textId="77777777" w:rsidR="0063799B" w:rsidRDefault="000D493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4C155" w14:textId="77777777" w:rsidR="0063799B" w:rsidRPr="00AD73D5" w:rsidRDefault="000D4936" w:rsidP="00772C71">
            <w:pPr>
              <w:jc w:val="both"/>
              <w:rPr>
                <w:color w:val="000000"/>
                <w:sz w:val="18"/>
                <w:szCs w:val="18"/>
              </w:rPr>
            </w:pPr>
            <w:r w:rsidRPr="00AD73D5">
              <w:rPr>
                <w:color w:val="000000"/>
                <w:sz w:val="18"/>
                <w:szCs w:val="18"/>
              </w:rPr>
              <w:t xml:space="preserve">Menor preço </w:t>
            </w:r>
            <w:r w:rsidR="00772C71">
              <w:rPr>
                <w:color w:val="000000"/>
                <w:sz w:val="18"/>
                <w:szCs w:val="18"/>
              </w:rPr>
              <w:t>global.</w:t>
            </w:r>
          </w:p>
        </w:tc>
      </w:tr>
      <w:tr w:rsidR="0063799B" w14:paraId="5E2595F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A5972B3" w14:textId="77777777" w:rsidR="0063799B" w:rsidRDefault="000D493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2B8D" w14:textId="77777777" w:rsidR="0063799B" w:rsidRDefault="0063799B">
            <w:pPr>
              <w:jc w:val="both"/>
              <w:rPr>
                <w:color w:val="000000"/>
                <w:sz w:val="18"/>
                <w:szCs w:val="18"/>
              </w:rPr>
            </w:pPr>
          </w:p>
          <w:p w14:paraId="769D70A0" w14:textId="77777777" w:rsidR="0063799B" w:rsidRDefault="00A64358">
            <w:pPr>
              <w:jc w:val="both"/>
              <w:rPr>
                <w:color w:val="000000"/>
                <w:sz w:val="18"/>
                <w:szCs w:val="18"/>
              </w:rPr>
            </w:pPr>
            <w:hyperlink r:id="rId10">
              <w:r w:rsidR="000D4936">
                <w:rPr>
                  <w:sz w:val="18"/>
                  <w:szCs w:val="18"/>
                </w:rPr>
                <w:t>www.gov.br/compras</w:t>
              </w:r>
            </w:hyperlink>
          </w:p>
          <w:p w14:paraId="10F69101" w14:textId="77777777" w:rsidR="0063799B" w:rsidRDefault="0063799B">
            <w:pPr>
              <w:jc w:val="both"/>
              <w:rPr>
                <w:color w:val="000000"/>
                <w:sz w:val="18"/>
                <w:szCs w:val="18"/>
              </w:rPr>
            </w:pPr>
          </w:p>
        </w:tc>
      </w:tr>
      <w:tr w:rsidR="0063799B" w14:paraId="4FAD1EC2"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2F75DA7" w14:textId="77777777" w:rsidR="0063799B" w:rsidRDefault="000D493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0B499" w14:textId="424D8B75" w:rsidR="0063799B" w:rsidRDefault="0091116E" w:rsidP="00AD73D5">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Hellen de Lima Medeiros da Silva</w:t>
            </w:r>
          </w:p>
        </w:tc>
      </w:tr>
    </w:tbl>
    <w:p w14:paraId="3F81D5C3" w14:textId="77777777" w:rsidR="0063799B" w:rsidRDefault="0063799B">
      <w:pPr>
        <w:spacing w:after="120" w:line="276" w:lineRule="auto"/>
        <w:ind w:right="-30" w:firstLine="540"/>
        <w:jc w:val="both"/>
        <w:rPr>
          <w:color w:val="000000"/>
        </w:rPr>
      </w:pPr>
    </w:p>
    <w:p w14:paraId="72F27925" w14:textId="77777777" w:rsidR="0063799B" w:rsidRDefault="000D4936">
      <w:pPr>
        <w:rPr>
          <w:color w:val="000000"/>
        </w:rPr>
      </w:pPr>
      <w:r>
        <w:br w:type="page"/>
      </w:r>
    </w:p>
    <w:p w14:paraId="5B1E8271" w14:textId="77777777" w:rsidR="0063799B" w:rsidRDefault="000D4936">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78846625" wp14:editId="0A4FA44A">
            <wp:simplePos x="0" y="0"/>
            <wp:positionH relativeFrom="column">
              <wp:posOffset>2773872</wp:posOffset>
            </wp:positionH>
            <wp:positionV relativeFrom="paragraph">
              <wp:posOffset>202019</wp:posOffset>
            </wp:positionV>
            <wp:extent cx="640080" cy="6191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3C7F0896" w14:textId="77777777" w:rsidR="0063799B" w:rsidRDefault="0063799B">
      <w:pPr>
        <w:spacing w:after="120" w:line="276" w:lineRule="auto"/>
        <w:ind w:right="-30" w:firstLine="540"/>
        <w:jc w:val="both"/>
        <w:rPr>
          <w:color w:val="000000"/>
        </w:rPr>
      </w:pPr>
    </w:p>
    <w:p w14:paraId="70792CAB" w14:textId="77777777" w:rsidR="0063799B" w:rsidRDefault="0063799B">
      <w:pPr>
        <w:spacing w:after="120" w:line="276" w:lineRule="auto"/>
        <w:ind w:right="-30" w:firstLine="540"/>
        <w:jc w:val="both"/>
        <w:rPr>
          <w:color w:val="000000"/>
        </w:rPr>
      </w:pPr>
    </w:p>
    <w:p w14:paraId="73B39594" w14:textId="77777777" w:rsidR="0063799B" w:rsidRDefault="0063799B">
      <w:pPr>
        <w:tabs>
          <w:tab w:val="left" w:pos="6284"/>
        </w:tabs>
        <w:jc w:val="center"/>
        <w:rPr>
          <w:rFonts w:ascii="Calibri" w:eastAsia="Calibri" w:hAnsi="Calibri" w:cs="Calibri"/>
          <w:b/>
          <w:sz w:val="22"/>
          <w:szCs w:val="22"/>
        </w:rPr>
      </w:pPr>
    </w:p>
    <w:p w14:paraId="4B7E398A" w14:textId="77777777" w:rsidR="0063799B" w:rsidRDefault="000D493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47236D4" w14:textId="77777777" w:rsidR="0063799B" w:rsidRDefault="000D4936">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CAE38BB"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2C35657" w14:textId="77777777" w:rsidR="0063799B" w:rsidRDefault="000D493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AD443E9" w14:textId="77777777" w:rsidR="0063799B" w:rsidRDefault="0063799B">
      <w:pPr>
        <w:jc w:val="center"/>
        <w:rPr>
          <w:rFonts w:ascii="Calibri" w:eastAsia="Calibri" w:hAnsi="Calibri" w:cs="Calibri"/>
          <w:b/>
          <w:sz w:val="22"/>
          <w:szCs w:val="22"/>
        </w:rPr>
      </w:pPr>
    </w:p>
    <w:p w14:paraId="4C3E28AC" w14:textId="03551B13" w:rsidR="0063799B" w:rsidRPr="00991BBC" w:rsidRDefault="000D4936">
      <w:pPr>
        <w:pBdr>
          <w:top w:val="nil"/>
          <w:left w:val="nil"/>
          <w:bottom w:val="nil"/>
          <w:right w:val="nil"/>
          <w:between w:val="nil"/>
        </w:pBdr>
        <w:tabs>
          <w:tab w:val="center" w:pos="4252"/>
          <w:tab w:val="right" w:pos="8504"/>
          <w:tab w:val="left" w:pos="708"/>
        </w:tabs>
        <w:spacing w:before="100" w:after="100"/>
        <w:jc w:val="center"/>
        <w:rPr>
          <w:rFonts w:cs="Arial"/>
          <w:color w:val="FF0000"/>
          <w:szCs w:val="20"/>
        </w:rPr>
      </w:pPr>
      <w:r w:rsidRPr="00991BBC">
        <w:rPr>
          <w:rFonts w:ascii="Verdana" w:eastAsia="Verdana" w:hAnsi="Verdana" w:cs="Verdana"/>
          <w:b/>
          <w:color w:val="FF0000"/>
          <w:szCs w:val="20"/>
        </w:rPr>
        <w:t>EDITAL DE LICITAÇÃO</w:t>
      </w:r>
    </w:p>
    <w:p w14:paraId="07AB1EF6" w14:textId="419EF90B" w:rsidR="0063799B" w:rsidRDefault="000D4936">
      <w:pPr>
        <w:spacing w:before="100" w:after="100"/>
        <w:jc w:val="center"/>
        <w:rPr>
          <w:rFonts w:ascii="Verdana" w:eastAsia="Verdana" w:hAnsi="Verdana" w:cs="Verdana"/>
          <w:b/>
        </w:rPr>
      </w:pPr>
      <w:r>
        <w:rPr>
          <w:rFonts w:ascii="Verdana" w:eastAsia="Verdana" w:hAnsi="Verdana" w:cs="Verdana"/>
          <w:b/>
        </w:rPr>
        <w:t xml:space="preserve">PREGÃO ELETRÔNICO Nº </w:t>
      </w:r>
      <w:r w:rsidR="00AF2379">
        <w:rPr>
          <w:rFonts w:ascii="Verdana" w:eastAsia="Verdana" w:hAnsi="Verdana" w:cs="Verdana"/>
          <w:b/>
        </w:rPr>
        <w:t>35</w:t>
      </w:r>
      <w:r w:rsidR="00772C71">
        <w:rPr>
          <w:rFonts w:ascii="Verdana" w:eastAsia="Verdana" w:hAnsi="Verdana" w:cs="Verdana"/>
          <w:b/>
        </w:rPr>
        <w:t>/202</w:t>
      </w:r>
      <w:r w:rsidR="00AF2379">
        <w:rPr>
          <w:rFonts w:ascii="Verdana" w:eastAsia="Verdana" w:hAnsi="Verdana" w:cs="Verdana"/>
          <w:b/>
        </w:rPr>
        <w:t>1</w:t>
      </w:r>
      <w:r w:rsidR="00772C71">
        <w:rPr>
          <w:rFonts w:ascii="Verdana" w:eastAsia="Verdana" w:hAnsi="Verdana" w:cs="Verdana"/>
          <w:b/>
        </w:rPr>
        <w:t>/AD</w:t>
      </w:r>
    </w:p>
    <w:p w14:paraId="4ACF79FD" w14:textId="77777777" w:rsidR="0063799B" w:rsidRDefault="000D4936">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1487C8B6" w14:textId="77777777" w:rsidR="0063799B" w:rsidRDefault="000D4936">
      <w:pPr>
        <w:spacing w:before="100" w:after="100"/>
        <w:jc w:val="center"/>
      </w:pPr>
      <w:r>
        <w:rPr>
          <w:rFonts w:ascii="Verdana" w:eastAsia="Verdana" w:hAnsi="Verdana" w:cs="Verdana"/>
          <w:b/>
        </w:rPr>
        <w:t>SISTEMA DE REGISTRO DE PREÇOS</w:t>
      </w:r>
    </w:p>
    <w:p w14:paraId="382BB3E0" w14:textId="1CE816F4" w:rsidR="0063799B" w:rsidRDefault="001E493C">
      <w:pPr>
        <w:spacing w:before="100" w:after="100"/>
        <w:jc w:val="center"/>
        <w:rPr>
          <w:rFonts w:ascii="Verdana" w:eastAsia="Verdana" w:hAnsi="Verdana" w:cs="Verdana"/>
          <w:b/>
        </w:rPr>
      </w:pPr>
      <w:r>
        <w:rPr>
          <w:rFonts w:ascii="Verdana" w:eastAsia="Verdana" w:hAnsi="Verdana" w:cs="Verdana"/>
          <w:b/>
        </w:rPr>
        <w:t xml:space="preserve">PROCESSO Nº </w:t>
      </w:r>
      <w:r w:rsidR="00772C71">
        <w:rPr>
          <w:rFonts w:ascii="Verdana" w:eastAsia="Verdana" w:hAnsi="Verdana" w:cs="Verdana"/>
          <w:b/>
        </w:rPr>
        <w:t>23069.157588/2020-35</w:t>
      </w:r>
    </w:p>
    <w:p w14:paraId="3FD41297" w14:textId="77777777" w:rsidR="00BC6D2E" w:rsidRPr="00BC6D2E" w:rsidRDefault="00BC6D2E" w:rsidP="00BC6D2E">
      <w:pPr>
        <w:spacing w:before="100" w:after="100"/>
        <w:jc w:val="center"/>
        <w:rPr>
          <w:sz w:val="16"/>
          <w:szCs w:val="16"/>
        </w:rPr>
      </w:pPr>
      <w:r w:rsidRPr="00BC6D2E">
        <w:rPr>
          <w:rFonts w:ascii="Verdana" w:eastAsia="Verdana" w:hAnsi="Verdana" w:cs="Verdana"/>
          <w:b/>
          <w:sz w:val="16"/>
          <w:szCs w:val="16"/>
        </w:rPr>
        <w:t>(1ª Alteração 01/09/2021)</w:t>
      </w:r>
    </w:p>
    <w:p w14:paraId="7FA07655" w14:textId="77777777" w:rsidR="0063799B" w:rsidRDefault="0063799B">
      <w:pPr>
        <w:spacing w:after="120" w:line="276" w:lineRule="auto"/>
        <w:ind w:right="-30" w:firstLine="540"/>
        <w:jc w:val="both"/>
        <w:rPr>
          <w:color w:val="000000"/>
        </w:rPr>
      </w:pPr>
    </w:p>
    <w:p w14:paraId="49E8928A" w14:textId="77777777" w:rsidR="0063799B" w:rsidRDefault="0063799B">
      <w:pPr>
        <w:spacing w:after="120" w:line="276" w:lineRule="auto"/>
        <w:ind w:right="-30" w:firstLine="540"/>
        <w:jc w:val="both"/>
        <w:rPr>
          <w:color w:val="000000"/>
        </w:rPr>
      </w:pPr>
    </w:p>
    <w:p w14:paraId="7A4A951E" w14:textId="7DD0F259" w:rsidR="0063799B" w:rsidRDefault="000D4936">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julgamento </w:t>
      </w:r>
      <w:r w:rsidR="00BC6D2E">
        <w:rPr>
          <w:b/>
          <w:color w:val="000000"/>
        </w:rPr>
        <w:t>menor preço global</w:t>
      </w:r>
      <w:r w:rsidRPr="001E493C">
        <w:t>,</w:t>
      </w:r>
      <w:r>
        <w:t xml:space="preserve"> sob a forma de execução indireta, no regime de empreitada por </w:t>
      </w:r>
      <w:r w:rsidRPr="001E493C">
        <w:t>preço unitário,</w:t>
      </w:r>
      <w:r>
        <w:rPr>
          <w:color w:val="000000"/>
        </w:rPr>
        <w:t xml:space="preserve"> nos termos da Lei nº 10.520, de 17 de julho de 2002, do Decreto nº 10.024, de 20 de setembro de 2019, do Decreto 9.507, de 21 de setembro de 2018, do Decreto nº 7.746, de 05 de junho de 2012, </w:t>
      </w:r>
      <w:r>
        <w:rPr>
          <w:i/>
        </w:rPr>
        <w:t>do Decreto nº 7.892, de 23 de janeiro de 2013,</w:t>
      </w:r>
      <w:r>
        <w:rPr>
          <w:color w:val="000000"/>
        </w:rPr>
        <w:t>das Instruções Normativas SEGES/MP nº 05, de 26 de maio de 2017 e nº 03, de 26 de abril de 2018 e da Instrução Normativa SLTI/MP</w:t>
      </w:r>
      <w:r w:rsidR="0091116E">
        <w:rPr>
          <w:color w:val="000000"/>
        </w:rPr>
        <w:t xml:space="preserve"> </w:t>
      </w:r>
      <w:r>
        <w:rPr>
          <w:color w:val="000000"/>
        </w:rPr>
        <w:t xml:space="preserve">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1A4789B3" w14:textId="77777777" w:rsidR="0063799B" w:rsidRDefault="0063799B">
      <w:pPr>
        <w:spacing w:line="276" w:lineRule="auto"/>
        <w:jc w:val="both"/>
        <w:rPr>
          <w:color w:val="000000"/>
        </w:rPr>
      </w:pPr>
    </w:p>
    <w:p w14:paraId="457A5DC9"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026CC5FC" w14:textId="77777777" w:rsidR="0063799B" w:rsidRPr="001C0C6F" w:rsidRDefault="003D5582" w:rsidP="003D558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3D5582">
        <w:rPr>
          <w:rFonts w:cs="Arial"/>
          <w:color w:val="000000"/>
          <w:szCs w:val="20"/>
        </w:rPr>
        <w:t xml:space="preserve">O objeto da presente licitação é a construção do Sistema de Registro de Preços para eventual </w:t>
      </w:r>
      <w:r w:rsidR="00772C71" w:rsidRPr="00772C71">
        <w:rPr>
          <w:rFonts w:cs="Arial"/>
          <w:b/>
          <w:color w:val="000000"/>
          <w:szCs w:val="20"/>
        </w:rPr>
        <w:t xml:space="preserve">Contratação de Serviços de apoio logístico nacional e internacional, com serviços de despachante </w:t>
      </w:r>
      <w:r w:rsidR="00772C71" w:rsidRPr="001C0C6F">
        <w:rPr>
          <w:rFonts w:cs="Arial"/>
          <w:b/>
          <w:color w:val="000000"/>
          <w:szCs w:val="20"/>
        </w:rPr>
        <w:t>aduaneiro</w:t>
      </w:r>
      <w:r w:rsidRPr="001C0C6F">
        <w:rPr>
          <w:rFonts w:cs="Arial"/>
          <w:b/>
          <w:color w:val="000000"/>
          <w:szCs w:val="20"/>
        </w:rPr>
        <w:t>,</w:t>
      </w:r>
      <w:r w:rsidRPr="001C0C6F">
        <w:rPr>
          <w:rFonts w:cs="Arial"/>
          <w:color w:val="000000"/>
          <w:szCs w:val="20"/>
        </w:rPr>
        <w:t xml:space="preserve"> conforme condições, quantidades e exigências estabelecidas neste Edital e seus anexos.</w:t>
      </w:r>
    </w:p>
    <w:p w14:paraId="21F3FF7C" w14:textId="488063BA" w:rsidR="0063799B" w:rsidRPr="001C0C6F" w:rsidRDefault="000D4936" w:rsidP="00772C71">
      <w:pPr>
        <w:numPr>
          <w:ilvl w:val="1"/>
          <w:numId w:val="5"/>
        </w:numPr>
        <w:pBdr>
          <w:top w:val="nil"/>
          <w:left w:val="nil"/>
          <w:bottom w:val="nil"/>
          <w:right w:val="nil"/>
          <w:between w:val="nil"/>
        </w:pBdr>
        <w:spacing w:before="120" w:after="120" w:line="276" w:lineRule="auto"/>
        <w:ind w:left="426"/>
        <w:jc w:val="both"/>
        <w:rPr>
          <w:rFonts w:cs="Arial"/>
          <w:color w:val="000000"/>
          <w:szCs w:val="20"/>
        </w:rPr>
      </w:pPr>
      <w:r w:rsidRPr="001C0C6F">
        <w:rPr>
          <w:rFonts w:cs="Arial"/>
          <w:color w:val="000000"/>
          <w:szCs w:val="20"/>
        </w:rPr>
        <w:t xml:space="preserve">A </w:t>
      </w:r>
      <w:r w:rsidR="00772C71" w:rsidRPr="001C0C6F">
        <w:rPr>
          <w:rFonts w:cs="Arial"/>
          <w:color w:val="000000" w:themeColor="text1"/>
          <w:szCs w:val="20"/>
        </w:rPr>
        <w:t xml:space="preserve"> licitação será realizada em grupo único, formados por </w:t>
      </w:r>
      <w:r w:rsidR="00BB7199">
        <w:rPr>
          <w:rFonts w:cs="Arial"/>
          <w:color w:val="000000" w:themeColor="text1"/>
          <w:szCs w:val="20"/>
        </w:rPr>
        <w:t>3</w:t>
      </w:r>
      <w:r w:rsidR="00772C71" w:rsidRPr="001C0C6F">
        <w:rPr>
          <w:rFonts w:cs="Arial"/>
          <w:color w:val="000000" w:themeColor="text1"/>
          <w:szCs w:val="20"/>
        </w:rPr>
        <w:t xml:space="preserve"> itens, conforme tabela constante no Termo de Referência</w:t>
      </w:r>
      <w:r w:rsidR="00BB7199">
        <w:rPr>
          <w:rFonts w:cs="Arial"/>
          <w:color w:val="000000" w:themeColor="text1"/>
          <w:szCs w:val="20"/>
        </w:rPr>
        <w:t xml:space="preserve"> – Anexo I</w:t>
      </w:r>
      <w:r w:rsidR="00772C71" w:rsidRPr="001C0C6F">
        <w:rPr>
          <w:rFonts w:cs="Arial"/>
          <w:color w:val="000000" w:themeColor="text1"/>
          <w:szCs w:val="20"/>
        </w:rPr>
        <w:t>, devendo o licitante oferecer proposta para todos os itens que o compõem</w:t>
      </w:r>
      <w:r w:rsidR="00AF2379">
        <w:rPr>
          <w:rFonts w:cs="Arial"/>
          <w:color w:val="000000"/>
          <w:szCs w:val="20"/>
        </w:rPr>
        <w:t>.</w:t>
      </w:r>
    </w:p>
    <w:p w14:paraId="289CEE99" w14:textId="50921EE6" w:rsidR="0063799B" w:rsidRPr="000D4936" w:rsidRDefault="000D4936">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0D4936">
        <w:rPr>
          <w:rFonts w:cs="Arial"/>
          <w:color w:val="000000"/>
          <w:szCs w:val="20"/>
        </w:rPr>
        <w:t xml:space="preserve">O critério de julgamento adotado será o </w:t>
      </w:r>
      <w:r w:rsidR="00BC6D2E">
        <w:rPr>
          <w:rFonts w:cs="Arial"/>
          <w:color w:val="000000"/>
          <w:szCs w:val="20"/>
          <w:u w:val="single"/>
        </w:rPr>
        <w:t>menor preço</w:t>
      </w:r>
      <w:r w:rsidRPr="00BC4D62">
        <w:rPr>
          <w:rFonts w:cs="Arial"/>
          <w:color w:val="000000"/>
          <w:szCs w:val="20"/>
          <w:u w:val="single"/>
        </w:rPr>
        <w:t xml:space="preserve"> </w:t>
      </w:r>
      <w:r w:rsidR="00AD73D5" w:rsidRPr="00BC4D62">
        <w:rPr>
          <w:rFonts w:cs="Arial"/>
          <w:color w:val="000000"/>
          <w:szCs w:val="20"/>
          <w:u w:val="single"/>
        </w:rPr>
        <w:t>global</w:t>
      </w:r>
      <w:r w:rsidR="00AD73D5">
        <w:rPr>
          <w:rFonts w:cs="Arial"/>
          <w:color w:val="000000"/>
          <w:szCs w:val="20"/>
        </w:rPr>
        <w:t xml:space="preserve"> do </w:t>
      </w:r>
      <w:r w:rsidR="00BC6D2E">
        <w:rPr>
          <w:rFonts w:cs="Arial"/>
          <w:color w:val="000000"/>
          <w:szCs w:val="20"/>
        </w:rPr>
        <w:t>lote</w:t>
      </w:r>
      <w:r w:rsidRPr="000D4936">
        <w:rPr>
          <w:rFonts w:cs="Arial"/>
          <w:color w:val="000000"/>
          <w:szCs w:val="20"/>
        </w:rPr>
        <w:t>, observadas as exigências contidas neste Edital e seus Anexos quanto às especificações do objeto.</w:t>
      </w:r>
    </w:p>
    <w:p w14:paraId="277A370E" w14:textId="77777777" w:rsidR="0063799B" w:rsidRDefault="0063799B">
      <w:pPr>
        <w:rPr>
          <w:i/>
        </w:rPr>
      </w:pPr>
    </w:p>
    <w:p w14:paraId="169ED4E7" w14:textId="77777777" w:rsidR="0063799B" w:rsidRDefault="000D4936">
      <w:pPr>
        <w:keepNext/>
        <w:keepLines/>
        <w:numPr>
          <w:ilvl w:val="0"/>
          <w:numId w:val="5"/>
        </w:numPr>
        <w:pBdr>
          <w:top w:val="nil"/>
          <w:left w:val="nil"/>
          <w:bottom w:val="nil"/>
          <w:right w:val="nil"/>
          <w:between w:val="nil"/>
        </w:pBdr>
        <w:spacing w:before="480" w:after="120" w:line="276" w:lineRule="auto"/>
        <w:ind w:right="-15"/>
        <w:jc w:val="both"/>
        <w:rPr>
          <w:rFonts w:cs="Arial"/>
          <w:i/>
          <w:color w:val="000000"/>
          <w:szCs w:val="20"/>
        </w:rPr>
      </w:pPr>
      <w:r>
        <w:rPr>
          <w:rFonts w:cs="Arial"/>
          <w:b/>
          <w:i/>
          <w:color w:val="000000"/>
          <w:szCs w:val="20"/>
        </w:rPr>
        <w:t xml:space="preserve"> DO REGISTRO DE PREÇOS </w:t>
      </w:r>
    </w:p>
    <w:p w14:paraId="333A2D7A" w14:textId="77777777" w:rsidR="0063799B" w:rsidRDefault="000D4936">
      <w:pPr>
        <w:numPr>
          <w:ilvl w:val="1"/>
          <w:numId w:val="7"/>
        </w:numPr>
        <w:spacing w:before="120" w:after="120" w:line="276" w:lineRule="auto"/>
        <w:ind w:left="432"/>
        <w:jc w:val="both"/>
        <w:rPr>
          <w:i/>
        </w:rPr>
      </w:pPr>
      <w:r>
        <w:rPr>
          <w:i/>
        </w:rPr>
        <w:t>As regras referentes aos órgãos gerenciador e participantes, bem como a eventuais adesões são as que constam da minuta de Ata de Registro de Preços.</w:t>
      </w:r>
    </w:p>
    <w:p w14:paraId="59EF6581"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 CREDENCIAMENTO</w:t>
      </w:r>
    </w:p>
    <w:p w14:paraId="5015EAF1" w14:textId="77777777" w:rsidR="0063799B" w:rsidRDefault="000D4936">
      <w:pPr>
        <w:numPr>
          <w:ilvl w:val="1"/>
          <w:numId w:val="7"/>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73E2FAA9" w14:textId="77777777" w:rsidR="0063799B" w:rsidRDefault="000D4936">
      <w:pPr>
        <w:numPr>
          <w:ilvl w:val="1"/>
          <w:numId w:val="7"/>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2">
        <w:r>
          <w:rPr>
            <w:color w:val="0000FF"/>
            <w:u w:val="single"/>
          </w:rPr>
          <w:t>www.gov.br/compras</w:t>
        </w:r>
      </w:hyperlink>
      <w:r>
        <w:rPr>
          <w:color w:val="000000"/>
        </w:rPr>
        <w:t>, por meio de certificado digital conferido pela Infraestrutura de Chaves Públicas Brasileira – ICP - Brasil.</w:t>
      </w:r>
    </w:p>
    <w:p w14:paraId="65B720CD" w14:textId="77777777" w:rsidR="0063799B" w:rsidRDefault="000D4936">
      <w:pPr>
        <w:numPr>
          <w:ilvl w:val="1"/>
          <w:numId w:val="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3D72389B" w14:textId="77777777" w:rsidR="0063799B" w:rsidRDefault="000D4936">
      <w:pPr>
        <w:numPr>
          <w:ilvl w:val="1"/>
          <w:numId w:val="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1F26DDF" w14:textId="77777777" w:rsidR="0063799B" w:rsidRDefault="000D4936">
      <w:pPr>
        <w:numPr>
          <w:ilvl w:val="1"/>
          <w:numId w:val="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C6DDC81" w14:textId="14B1B77A" w:rsidR="0063799B" w:rsidRDefault="000D4936">
      <w:pPr>
        <w:numPr>
          <w:ilvl w:val="2"/>
          <w:numId w:val="7"/>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00D87EBE" w14:textId="77777777" w:rsidR="0048748D" w:rsidRDefault="0048748D" w:rsidP="0048748D">
      <w:pPr>
        <w:spacing w:before="120" w:after="120" w:line="276" w:lineRule="auto"/>
        <w:ind w:left="1922"/>
        <w:jc w:val="both"/>
        <w:rPr>
          <w:color w:val="000000"/>
        </w:rPr>
      </w:pPr>
    </w:p>
    <w:p w14:paraId="0DB1083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5B943D01" w14:textId="77777777" w:rsidR="0063799B" w:rsidRDefault="000D4936">
      <w:pPr>
        <w:numPr>
          <w:ilvl w:val="1"/>
          <w:numId w:val="7"/>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B39FF08" w14:textId="77777777" w:rsidR="0063799B" w:rsidRDefault="000D4936">
      <w:pPr>
        <w:numPr>
          <w:ilvl w:val="2"/>
          <w:numId w:val="7"/>
        </w:numPr>
        <w:spacing w:before="120" w:after="120" w:line="276" w:lineRule="auto"/>
        <w:ind w:left="1922"/>
        <w:jc w:val="both"/>
        <w:rPr>
          <w:color w:val="000000"/>
        </w:rPr>
      </w:pPr>
      <w:r>
        <w:rPr>
          <w:color w:val="000000"/>
        </w:rPr>
        <w:t>Os licitantes deverão utilizar o certificado digital para acesso ao Sistema</w:t>
      </w:r>
    </w:p>
    <w:p w14:paraId="3AF9BB82" w14:textId="77777777" w:rsidR="0063799B" w:rsidRDefault="000D4936">
      <w:pPr>
        <w:numPr>
          <w:ilvl w:val="1"/>
          <w:numId w:val="7"/>
        </w:numPr>
        <w:spacing w:before="120" w:after="120" w:line="276" w:lineRule="auto"/>
        <w:ind w:left="425" w:firstLine="0"/>
        <w:jc w:val="both"/>
        <w:rPr>
          <w:color w:val="000000"/>
        </w:rPr>
      </w:pPr>
      <w:r>
        <w:rPr>
          <w:color w:val="000000"/>
        </w:rPr>
        <w:t>Não poderão participar desta licitação os interessados:</w:t>
      </w:r>
    </w:p>
    <w:p w14:paraId="199B4FC2"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764F7DAB"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6295122A"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0BE6B7A4" w14:textId="77777777" w:rsidR="0063799B" w:rsidRDefault="000D4936">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2D1FD503" w14:textId="77777777" w:rsidR="0063799B" w:rsidRDefault="000D4936">
      <w:pPr>
        <w:keepNext/>
        <w:widowControl w:val="0"/>
        <w:numPr>
          <w:ilvl w:val="2"/>
          <w:numId w:val="2"/>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r>
        <w:rPr>
          <w:rFonts w:cs="Arial"/>
          <w:color w:val="000000"/>
          <w:szCs w:val="20"/>
        </w:rPr>
        <w:t>que estejam sob falência, concurso de credores ou insolvência, em processo de dissolução ou liquidação;</w:t>
      </w:r>
    </w:p>
    <w:p w14:paraId="393BA40A" w14:textId="77777777" w:rsidR="0063799B" w:rsidRDefault="0063799B">
      <w:pPr>
        <w:keepNext/>
        <w:widowControl w:val="0"/>
        <w:pBdr>
          <w:top w:val="nil"/>
          <w:left w:val="nil"/>
          <w:bottom w:val="nil"/>
          <w:right w:val="nil"/>
          <w:between w:val="nil"/>
        </w:pBdr>
        <w:shd w:val="clear" w:color="auto" w:fill="FFFFFF"/>
        <w:spacing w:before="119" w:after="119" w:line="276" w:lineRule="auto"/>
        <w:ind w:firstLine="567"/>
        <w:jc w:val="both"/>
        <w:rPr>
          <w:rFonts w:cs="Arial"/>
          <w:color w:val="000000"/>
          <w:szCs w:val="20"/>
        </w:rPr>
      </w:pPr>
    </w:p>
    <w:p w14:paraId="4010E634" w14:textId="77777777" w:rsidR="0063799B" w:rsidRDefault="000D4936">
      <w:pPr>
        <w:numPr>
          <w:ilvl w:val="2"/>
          <w:numId w:val="2"/>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635C392C" w14:textId="77777777" w:rsidR="0063799B" w:rsidRDefault="0063799B">
      <w:pPr>
        <w:spacing w:line="276" w:lineRule="auto"/>
      </w:pPr>
    </w:p>
    <w:p w14:paraId="640A367B" w14:textId="77777777" w:rsidR="0063799B" w:rsidRDefault="000D4936">
      <w:pPr>
        <w:numPr>
          <w:ilvl w:val="2"/>
          <w:numId w:val="2"/>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14:paraId="76D9034B" w14:textId="77777777" w:rsidR="0063799B" w:rsidRDefault="000D4936">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14:paraId="7E6042B0" w14:textId="77777777" w:rsidR="0063799B" w:rsidRDefault="000D4936">
      <w:pPr>
        <w:numPr>
          <w:ilvl w:val="2"/>
          <w:numId w:val="2"/>
        </w:numPr>
        <w:tabs>
          <w:tab w:val="left" w:pos="1440"/>
        </w:tabs>
        <w:spacing w:before="120" w:after="120" w:line="276" w:lineRule="auto"/>
        <w:jc w:val="both"/>
        <w:rPr>
          <w:i/>
        </w:rPr>
      </w:pPr>
      <w:bookmarkStart w:id="1" w:name="_heading=h.30j0zll" w:colFirst="0" w:colLast="0"/>
      <w:bookmarkEnd w:id="1"/>
      <w:r>
        <w:rPr>
          <w:i/>
        </w:rPr>
        <w:lastRenderedPageBreak/>
        <w:t>sociedades cooperativas, considerando a vedação contida no art. 10 da Instrução Normativa SEGES/MP nº 5, de 2017.</w:t>
      </w:r>
    </w:p>
    <w:p w14:paraId="4DEB5040" w14:textId="77777777" w:rsidR="0063799B" w:rsidRDefault="000D4936">
      <w:pPr>
        <w:numPr>
          <w:ilvl w:val="1"/>
          <w:numId w:val="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577279E5"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5DBB2D71" w14:textId="77777777" w:rsidR="0063799B" w:rsidRDefault="000D4936">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70CB2D6D" w14:textId="77777777" w:rsidR="0063799B" w:rsidRDefault="000D4936">
      <w:pPr>
        <w:numPr>
          <w:ilvl w:val="2"/>
          <w:numId w:val="6"/>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3D9AA596" w14:textId="77777777" w:rsidR="0063799B" w:rsidRDefault="000D4936">
      <w:pPr>
        <w:numPr>
          <w:ilvl w:val="1"/>
          <w:numId w:val="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70CF300D" w14:textId="77777777" w:rsidR="0063799B" w:rsidRDefault="000D4936">
      <w:pPr>
        <w:numPr>
          <w:ilvl w:val="1"/>
          <w:numId w:val="7"/>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57734447" w14:textId="77777777" w:rsidR="0063799B" w:rsidRDefault="000D4936">
      <w:pPr>
        <w:numPr>
          <w:ilvl w:val="2"/>
          <w:numId w:val="1"/>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14:paraId="7C0F44CF"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70CFC46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6DAF033A" w14:textId="77777777" w:rsidR="0063799B" w:rsidRDefault="000D4936">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E1BB77C" w14:textId="77777777" w:rsidR="0063799B" w:rsidRDefault="0063799B">
      <w:pPr>
        <w:pBdr>
          <w:top w:val="nil"/>
          <w:left w:val="nil"/>
          <w:bottom w:val="nil"/>
          <w:right w:val="nil"/>
          <w:between w:val="nil"/>
        </w:pBdr>
        <w:tabs>
          <w:tab w:val="left" w:pos="1440"/>
        </w:tabs>
        <w:spacing w:line="276" w:lineRule="auto"/>
        <w:ind w:left="1854"/>
        <w:jc w:val="both"/>
        <w:rPr>
          <w:rFonts w:cs="Arial"/>
          <w:color w:val="000000"/>
          <w:szCs w:val="20"/>
        </w:rPr>
      </w:pPr>
    </w:p>
    <w:p w14:paraId="385B1425"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1920B246"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1663F150"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132D414A"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4A2E6257"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707F6EC2" w14:textId="77777777" w:rsidR="0063799B" w:rsidRDefault="000D4936">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63C8E96F" w14:textId="77777777" w:rsidR="0063799B" w:rsidRDefault="000D4936">
      <w:pPr>
        <w:numPr>
          <w:ilvl w:val="2"/>
          <w:numId w:val="1"/>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DB022F7" w14:textId="77777777" w:rsidR="0063799B" w:rsidRDefault="000D4936">
      <w:pPr>
        <w:numPr>
          <w:ilvl w:val="1"/>
          <w:numId w:val="7"/>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593A16D3"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APRESENTAÇÃO DA PROPOSTA E DOS DOCUMENTOS DE HABILITAÇÃO</w:t>
      </w:r>
    </w:p>
    <w:p w14:paraId="248A863A" w14:textId="77777777" w:rsidR="0063799B" w:rsidRDefault="000D4936">
      <w:pPr>
        <w:numPr>
          <w:ilvl w:val="1"/>
          <w:numId w:val="7"/>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14C3649" w14:textId="77777777" w:rsidR="0063799B" w:rsidRDefault="000D4936">
      <w:pPr>
        <w:numPr>
          <w:ilvl w:val="1"/>
          <w:numId w:val="7"/>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13CB78D9" w14:textId="77777777" w:rsidR="0063799B" w:rsidRDefault="000D4936">
      <w:pPr>
        <w:numPr>
          <w:ilvl w:val="1"/>
          <w:numId w:val="7"/>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FE7C6B7" w14:textId="77777777" w:rsidR="0063799B" w:rsidRDefault="000D4936">
      <w:pPr>
        <w:numPr>
          <w:ilvl w:val="1"/>
          <w:numId w:val="7"/>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79BF48EC" w14:textId="77777777" w:rsidR="0063799B" w:rsidRDefault="000D4936">
      <w:pPr>
        <w:numPr>
          <w:ilvl w:val="1"/>
          <w:numId w:val="7"/>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A5D7C0C" w14:textId="77777777" w:rsidR="0063799B" w:rsidRDefault="000D4936">
      <w:pPr>
        <w:numPr>
          <w:ilvl w:val="1"/>
          <w:numId w:val="7"/>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2F6CAB02" w14:textId="77777777" w:rsidR="0063799B" w:rsidRDefault="000D4936">
      <w:pPr>
        <w:numPr>
          <w:ilvl w:val="1"/>
          <w:numId w:val="7"/>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76E92C9D" w14:textId="0C82F413" w:rsidR="0063799B" w:rsidRDefault="000D4936">
      <w:pPr>
        <w:numPr>
          <w:ilvl w:val="1"/>
          <w:numId w:val="7"/>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16DA4776" w14:textId="77777777" w:rsidR="0048748D" w:rsidRDefault="0048748D" w:rsidP="0048748D">
      <w:pPr>
        <w:spacing w:before="120" w:after="120" w:line="276" w:lineRule="auto"/>
        <w:ind w:left="425"/>
        <w:jc w:val="both"/>
        <w:rPr>
          <w:color w:val="000000"/>
        </w:rPr>
      </w:pPr>
    </w:p>
    <w:p w14:paraId="6A616869"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3F566BC8" w14:textId="77777777" w:rsidR="0063799B" w:rsidRDefault="000D4936">
      <w:pPr>
        <w:numPr>
          <w:ilvl w:val="1"/>
          <w:numId w:val="7"/>
        </w:numPr>
        <w:spacing w:before="120" w:after="120" w:line="276" w:lineRule="auto"/>
        <w:ind w:left="425" w:firstLine="0"/>
        <w:jc w:val="both"/>
        <w:rPr>
          <w:color w:val="000000"/>
        </w:rPr>
      </w:pPr>
      <w:r>
        <w:t>O licitante deverá enviar sua proposta mediante o preenchimento, no sistema eletrônico, dos seguintes campos:</w:t>
      </w:r>
    </w:p>
    <w:p w14:paraId="7171B517" w14:textId="77777777" w:rsidR="0063799B" w:rsidRPr="0048748D" w:rsidRDefault="000D4936">
      <w:pPr>
        <w:numPr>
          <w:ilvl w:val="2"/>
          <w:numId w:val="7"/>
        </w:numPr>
        <w:spacing w:before="120" w:after="120" w:line="276" w:lineRule="auto"/>
        <w:ind w:left="1922"/>
        <w:jc w:val="both"/>
        <w:rPr>
          <w:color w:val="000000"/>
        </w:rPr>
      </w:pPr>
      <w:r w:rsidRPr="0048748D">
        <w:rPr>
          <w:rFonts w:cs="Arial"/>
          <w:color w:val="000000"/>
          <w:szCs w:val="20"/>
        </w:rPr>
        <w:t>v</w:t>
      </w:r>
      <w:r w:rsidRPr="0048748D">
        <w:t>alor unitário e total do item;</w:t>
      </w:r>
    </w:p>
    <w:p w14:paraId="323D209A" w14:textId="77777777" w:rsidR="0063799B" w:rsidRPr="0048748D" w:rsidRDefault="000D4936">
      <w:pPr>
        <w:numPr>
          <w:ilvl w:val="2"/>
          <w:numId w:val="7"/>
        </w:numPr>
        <w:spacing w:before="120" w:after="120" w:line="276" w:lineRule="auto"/>
        <w:ind w:left="1922"/>
        <w:jc w:val="both"/>
      </w:pPr>
      <w:r w:rsidRPr="0048748D">
        <w:t xml:space="preserve"> Descrição do objeto, contendo as informações similares à especificação do Termo de Referência</w:t>
      </w:r>
    </w:p>
    <w:p w14:paraId="6E18877D" w14:textId="77777777" w:rsidR="0063799B" w:rsidRDefault="000D4936">
      <w:pPr>
        <w:numPr>
          <w:ilvl w:val="1"/>
          <w:numId w:val="7"/>
        </w:numPr>
        <w:spacing w:before="120" w:after="120" w:line="276" w:lineRule="auto"/>
        <w:ind w:left="425" w:firstLine="0"/>
        <w:jc w:val="both"/>
      </w:pPr>
      <w:r>
        <w:t>Todas as especificações do objeto contidas na proposta vinculam a Contratada.</w:t>
      </w:r>
    </w:p>
    <w:p w14:paraId="3E12B48E" w14:textId="77777777" w:rsidR="0063799B" w:rsidRDefault="000D4936">
      <w:pPr>
        <w:numPr>
          <w:ilvl w:val="1"/>
          <w:numId w:val="7"/>
        </w:numPr>
        <w:spacing w:before="120" w:after="120" w:line="276" w:lineRule="auto"/>
        <w:ind w:left="425" w:firstLine="0"/>
        <w:jc w:val="both"/>
      </w:pPr>
      <w: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w:t>
      </w:r>
      <w:r w:rsidR="00FC6624">
        <w:rPr>
          <w:color w:val="000000"/>
          <w:highlight w:val="white"/>
        </w:rPr>
        <w:t xml:space="preserve">Planilha de </w:t>
      </w:r>
      <w:r w:rsidR="00991BBC">
        <w:rPr>
          <w:color w:val="000000"/>
          <w:highlight w:val="white"/>
        </w:rPr>
        <w:t xml:space="preserve">Formação de </w:t>
      </w:r>
      <w:r w:rsidR="00FC6624">
        <w:rPr>
          <w:color w:val="000000"/>
          <w:highlight w:val="white"/>
        </w:rPr>
        <w:t>Preços (</w:t>
      </w:r>
      <w:r w:rsidR="00587F40">
        <w:rPr>
          <w:color w:val="000000"/>
          <w:highlight w:val="white"/>
        </w:rPr>
        <w:t>Anexo I</w:t>
      </w:r>
      <w:r w:rsidR="00FC6624">
        <w:rPr>
          <w:color w:val="000000"/>
          <w:highlight w:val="white"/>
        </w:rPr>
        <w:t>I)</w:t>
      </w:r>
      <w:r>
        <w:t>, deste Edital;</w:t>
      </w:r>
    </w:p>
    <w:p w14:paraId="6EA58606" w14:textId="77777777" w:rsidR="0063799B" w:rsidRDefault="000D4936">
      <w:pPr>
        <w:numPr>
          <w:ilvl w:val="2"/>
          <w:numId w:val="7"/>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F13773C" w14:textId="77777777" w:rsidR="0063799B" w:rsidRDefault="000D4936">
      <w:pPr>
        <w:numPr>
          <w:ilvl w:val="2"/>
          <w:numId w:val="7"/>
        </w:numPr>
        <w:spacing w:before="120" w:after="120" w:line="276" w:lineRule="auto"/>
        <w:ind w:left="1922"/>
        <w:jc w:val="both"/>
        <w:rPr>
          <w:color w:val="000000"/>
        </w:rPr>
      </w:pPr>
      <w:r>
        <w:rPr>
          <w:color w:val="000000"/>
        </w:rPr>
        <w:lastRenderedPageBreak/>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08D217BC" w14:textId="77777777" w:rsidR="0063799B" w:rsidRDefault="0063799B">
      <w:pPr>
        <w:spacing w:before="120" w:after="120" w:line="276" w:lineRule="auto"/>
        <w:ind w:left="425"/>
        <w:jc w:val="both"/>
      </w:pPr>
    </w:p>
    <w:p w14:paraId="7EE54017" w14:textId="77777777" w:rsidR="0063799B" w:rsidRDefault="000D4936">
      <w:pPr>
        <w:numPr>
          <w:ilvl w:val="1"/>
          <w:numId w:val="7"/>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3BD8A66C" w14:textId="77777777" w:rsidR="0063799B" w:rsidRDefault="000D4936">
      <w:pPr>
        <w:numPr>
          <w:ilvl w:val="2"/>
          <w:numId w:val="7"/>
        </w:numPr>
        <w:spacing w:before="120" w:after="120" w:line="276" w:lineRule="auto"/>
        <w:ind w:left="1922"/>
        <w:jc w:val="both"/>
      </w:pPr>
      <w:r>
        <w:t>cotação de percentual menor que o adequado: o percentual será mantido durante toda a execução contratual;</w:t>
      </w:r>
    </w:p>
    <w:p w14:paraId="01753EA7" w14:textId="624EB0D7" w:rsidR="0063799B" w:rsidRDefault="000D4936">
      <w:pPr>
        <w:numPr>
          <w:ilvl w:val="2"/>
          <w:numId w:val="7"/>
        </w:numPr>
        <w:spacing w:before="120" w:after="120" w:line="276" w:lineRule="auto"/>
        <w:ind w:left="1922"/>
        <w:jc w:val="both"/>
      </w:pPr>
      <w:r>
        <w:t xml:space="preserve">cotação de percentual maior que o adequado: o excesso será suprimido, unilateralmente, da planilha e haverá glosa, quando do </w:t>
      </w:r>
      <w:r w:rsidR="000179CD">
        <w:t>pagamento, e</w:t>
      </w:r>
      <w:r>
        <w:t>/ou redução, quando da repactuação, para fins de total ressarcimento do débito.</w:t>
      </w:r>
    </w:p>
    <w:p w14:paraId="09F12FBD" w14:textId="77777777" w:rsidR="0063799B" w:rsidRDefault="000D4936">
      <w:pPr>
        <w:numPr>
          <w:ilvl w:val="1"/>
          <w:numId w:val="7"/>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4C11971" w14:textId="77777777" w:rsidR="0063799B" w:rsidRDefault="000D4936">
      <w:pPr>
        <w:numPr>
          <w:ilvl w:val="1"/>
          <w:numId w:val="7"/>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7EF9B05E" w14:textId="77777777" w:rsidR="0063799B" w:rsidRDefault="000D4936">
      <w:pPr>
        <w:numPr>
          <w:ilvl w:val="1"/>
          <w:numId w:val="7"/>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BF00411" w14:textId="77777777" w:rsidR="0063799B" w:rsidRPr="00FC6624" w:rsidRDefault="000D4936">
      <w:pPr>
        <w:numPr>
          <w:ilvl w:val="1"/>
          <w:numId w:val="7"/>
        </w:numPr>
        <w:spacing w:before="120" w:after="120" w:line="276" w:lineRule="auto"/>
        <w:ind w:left="496" w:firstLine="0"/>
        <w:jc w:val="both"/>
        <w:rPr>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51D8D06C" w14:textId="77777777" w:rsidR="0063799B" w:rsidRDefault="000D4936">
      <w:pPr>
        <w:numPr>
          <w:ilvl w:val="1"/>
          <w:numId w:val="7"/>
        </w:numPr>
        <w:spacing w:before="120" w:after="120" w:line="276" w:lineRule="auto"/>
        <w:ind w:left="496" w:firstLine="0"/>
        <w:jc w:val="both"/>
        <w:rPr>
          <w:color w:val="000000"/>
        </w:rPr>
      </w:pPr>
      <w:r>
        <w:rPr>
          <w:color w:val="000000"/>
        </w:rPr>
        <w:t xml:space="preserve">O prazo de validade da proposta não será inferior a </w:t>
      </w:r>
      <w:r w:rsidR="00FC6624" w:rsidRPr="00FC6624">
        <w:rPr>
          <w:color w:val="000000"/>
        </w:rPr>
        <w:t>60 (sessenta</w:t>
      </w:r>
      <w:r w:rsidRPr="00FC6624">
        <w:rPr>
          <w:color w:val="000000"/>
        </w:rPr>
        <w:t>) dias</w:t>
      </w:r>
      <w:r>
        <w:rPr>
          <w:b/>
          <w:color w:val="000000"/>
        </w:rPr>
        <w:t>,</w:t>
      </w:r>
      <w:r>
        <w:rPr>
          <w:color w:val="000000"/>
        </w:rPr>
        <w:t xml:space="preserve"> a contar da data de sua apresentação.</w:t>
      </w:r>
    </w:p>
    <w:p w14:paraId="05C0ADAF" w14:textId="77777777" w:rsidR="0063799B" w:rsidRDefault="000D4936">
      <w:pPr>
        <w:numPr>
          <w:ilvl w:val="1"/>
          <w:numId w:val="7"/>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BD3BC02" w14:textId="7FE31DF7" w:rsidR="0063799B" w:rsidRPr="000179CD" w:rsidRDefault="000D4936">
      <w:pPr>
        <w:numPr>
          <w:ilvl w:val="2"/>
          <w:numId w:val="7"/>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7018238" w14:textId="77777777" w:rsidR="000179CD" w:rsidRDefault="000179CD" w:rsidP="000179CD">
      <w:pPr>
        <w:spacing w:before="120" w:after="120" w:line="276" w:lineRule="auto"/>
        <w:ind w:left="1922"/>
        <w:jc w:val="both"/>
      </w:pPr>
    </w:p>
    <w:p w14:paraId="14E083BA" w14:textId="77777777" w:rsidR="0063799B" w:rsidRDefault="000D4936">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14:paraId="042A38BC" w14:textId="77777777" w:rsidR="0063799B" w:rsidRDefault="000D4936">
      <w:pPr>
        <w:numPr>
          <w:ilvl w:val="1"/>
          <w:numId w:val="7"/>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62CF46AE" w14:textId="77777777" w:rsidR="0063799B" w:rsidRDefault="000D4936">
      <w:pPr>
        <w:numPr>
          <w:ilvl w:val="1"/>
          <w:numId w:val="7"/>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44D77EDE"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1A2AD594"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78505AD1" w14:textId="77777777" w:rsidR="0063799B" w:rsidRDefault="000D4936">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3DB8EBC7" w14:textId="77777777" w:rsidR="0063799B" w:rsidRDefault="000D4936">
      <w:pPr>
        <w:numPr>
          <w:ilvl w:val="1"/>
          <w:numId w:val="7"/>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7A3A01D6" w14:textId="77777777" w:rsidR="0063799B" w:rsidRDefault="000D4936">
      <w:pPr>
        <w:numPr>
          <w:ilvl w:val="1"/>
          <w:numId w:val="7"/>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1E657910" w14:textId="77777777" w:rsidR="0063799B" w:rsidRDefault="000D4936">
      <w:pPr>
        <w:numPr>
          <w:ilvl w:val="1"/>
          <w:numId w:val="7"/>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35E21A47" w14:textId="77777777" w:rsidR="0063799B" w:rsidRPr="00BC4D62" w:rsidRDefault="000D4936">
      <w:pPr>
        <w:numPr>
          <w:ilvl w:val="2"/>
          <w:numId w:val="7"/>
        </w:numPr>
        <w:tabs>
          <w:tab w:val="left" w:pos="1440"/>
        </w:tabs>
        <w:spacing w:before="120" w:after="120" w:line="276" w:lineRule="auto"/>
        <w:ind w:left="1922"/>
        <w:jc w:val="both"/>
      </w:pPr>
      <w:r w:rsidRPr="00BC4D62">
        <w:rPr>
          <w:i/>
        </w:rPr>
        <w:t>O lance deverá ser ofertado pelo valor</w:t>
      </w:r>
      <w:r w:rsidRPr="00BC4D62">
        <w:rPr>
          <w:i/>
          <w:color w:val="FF0000"/>
        </w:rPr>
        <w:t xml:space="preserve"> </w:t>
      </w:r>
      <w:r w:rsidRPr="00BC4D62">
        <w:t xml:space="preserve">unitário do </w:t>
      </w:r>
      <w:r w:rsidR="00EF27CE" w:rsidRPr="00BC4D62">
        <w:t>lote</w:t>
      </w:r>
      <w:r w:rsidRPr="00BC4D62">
        <w:t>.</w:t>
      </w:r>
    </w:p>
    <w:p w14:paraId="3E16E9DD" w14:textId="77777777" w:rsidR="0063799B" w:rsidRPr="00BC4D62" w:rsidRDefault="000D4936">
      <w:pPr>
        <w:numPr>
          <w:ilvl w:val="1"/>
          <w:numId w:val="7"/>
        </w:numPr>
        <w:spacing w:before="120" w:after="120" w:line="276" w:lineRule="auto"/>
        <w:ind w:left="426"/>
        <w:jc w:val="both"/>
      </w:pPr>
      <w:r w:rsidRPr="00BC4D62">
        <w:rPr>
          <w:i/>
          <w:color w:val="FF0000"/>
        </w:rPr>
        <w:tab/>
      </w:r>
      <w:r w:rsidRPr="00BC4D62">
        <w:t>Os licitantes poderão oferecer lances sucessivos, observando o horário fixado para abertura da sessão e as regras estabelecidas no Edital.</w:t>
      </w:r>
    </w:p>
    <w:p w14:paraId="1016957C" w14:textId="77777777" w:rsidR="0063799B" w:rsidRPr="00BC4D62" w:rsidRDefault="000D4936">
      <w:pPr>
        <w:numPr>
          <w:ilvl w:val="1"/>
          <w:numId w:val="7"/>
        </w:numPr>
        <w:spacing w:before="120" w:after="120" w:line="276" w:lineRule="auto"/>
        <w:ind w:left="426"/>
        <w:jc w:val="both"/>
      </w:pPr>
      <w:r w:rsidRPr="00BC4D62">
        <w:t xml:space="preserve">O licitante somente poderá oferecer lance de valor inferior ao último por ele ofertado e registrado pelo sistema. </w:t>
      </w:r>
    </w:p>
    <w:p w14:paraId="4D71737D" w14:textId="77777777" w:rsidR="0063799B" w:rsidRPr="00811BAF" w:rsidRDefault="00811BAF" w:rsidP="00811BAF">
      <w:pPr>
        <w:numPr>
          <w:ilvl w:val="1"/>
          <w:numId w:val="10"/>
        </w:numPr>
        <w:spacing w:before="120" w:after="120" w:line="276" w:lineRule="auto"/>
        <w:jc w:val="both"/>
      </w:pPr>
      <w:r w:rsidRPr="00811BAF">
        <w:t>S</w:t>
      </w:r>
      <w:r w:rsidR="000D4936" w:rsidRPr="00811BAF">
        <w:t>erá adotado para o envio de lances no pregão eletrônico o modo de disputa “</w:t>
      </w:r>
      <w:r w:rsidR="000D4936" w:rsidRPr="00BC4D62">
        <w:rPr>
          <w:b/>
          <w:bCs/>
        </w:rPr>
        <w:t>aberto e fechado</w:t>
      </w:r>
      <w:r w:rsidR="000D4936" w:rsidRPr="00811BAF">
        <w:t>”, em que os licitantes apresentarão lances públicos e sucessivos, com lance final e fechado.</w:t>
      </w:r>
    </w:p>
    <w:p w14:paraId="14685A27" w14:textId="77777777" w:rsidR="0063799B" w:rsidRPr="00811BAF" w:rsidRDefault="000D4936">
      <w:pPr>
        <w:numPr>
          <w:ilvl w:val="1"/>
          <w:numId w:val="10"/>
        </w:numPr>
        <w:spacing w:before="120" w:after="120" w:line="276" w:lineRule="auto"/>
        <w:ind w:left="425"/>
        <w:jc w:val="both"/>
      </w:pPr>
      <w:r w:rsidRPr="00811BAF">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257588C" w14:textId="77777777" w:rsidR="0063799B" w:rsidRPr="00811BAF" w:rsidRDefault="000D4936">
      <w:pPr>
        <w:numPr>
          <w:ilvl w:val="1"/>
          <w:numId w:val="10"/>
        </w:numPr>
        <w:spacing w:before="120" w:after="120" w:line="276" w:lineRule="auto"/>
        <w:ind w:left="425"/>
        <w:jc w:val="both"/>
      </w:pPr>
      <w:r w:rsidRPr="00811BAF">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6BECA62F" w14:textId="77777777" w:rsidR="0063799B" w:rsidRPr="00811BAF" w:rsidRDefault="000D4936">
      <w:pPr>
        <w:numPr>
          <w:ilvl w:val="2"/>
          <w:numId w:val="10"/>
        </w:numPr>
        <w:spacing w:before="120" w:after="120" w:line="276" w:lineRule="auto"/>
        <w:ind w:left="1922"/>
        <w:jc w:val="both"/>
        <w:rPr>
          <w:b/>
        </w:rPr>
      </w:pPr>
      <w:r w:rsidRPr="00811BAF">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0B0432C" w14:textId="77777777" w:rsidR="0063799B" w:rsidRPr="00811BAF" w:rsidRDefault="000D4936">
      <w:pPr>
        <w:numPr>
          <w:ilvl w:val="1"/>
          <w:numId w:val="10"/>
        </w:numPr>
        <w:spacing w:before="120" w:after="120" w:line="276" w:lineRule="auto"/>
        <w:ind w:left="425"/>
        <w:jc w:val="both"/>
      </w:pPr>
      <w:r w:rsidRPr="00811BAF">
        <w:t>Após o término dos prazos estabelecidos nos itens anteriores, o sistema ordenará os lances segundo a ordem crescente de valores.</w:t>
      </w:r>
    </w:p>
    <w:p w14:paraId="350DE7B2" w14:textId="77777777" w:rsidR="0063799B" w:rsidRPr="00811BAF" w:rsidRDefault="000D4936">
      <w:pPr>
        <w:numPr>
          <w:ilvl w:val="2"/>
          <w:numId w:val="10"/>
        </w:numPr>
        <w:spacing w:before="120" w:after="120" w:line="276" w:lineRule="auto"/>
        <w:ind w:left="1922"/>
        <w:jc w:val="both"/>
      </w:pPr>
      <w:r w:rsidRPr="00811BAF">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17E631D" w14:textId="77777777" w:rsidR="0063799B" w:rsidRPr="00811BAF" w:rsidRDefault="000D4936">
      <w:pPr>
        <w:numPr>
          <w:ilvl w:val="1"/>
          <w:numId w:val="10"/>
        </w:numPr>
        <w:spacing w:before="120" w:after="120" w:line="276" w:lineRule="auto"/>
        <w:ind w:left="425"/>
        <w:jc w:val="both"/>
      </w:pPr>
      <w:r w:rsidRPr="00811BAF">
        <w:t>Poderá o pregoeiro, auxiliado pela equipe de apoio, justificadamente, admitir o reinício da etapa fechada, caso nenhum licitante classificado na etapa de lance fechado atender às exigências de habilitação</w:t>
      </w:r>
    </w:p>
    <w:p w14:paraId="18AD4C5E" w14:textId="77777777" w:rsidR="0063799B" w:rsidRDefault="000D4936">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14:paraId="4B577D4D" w14:textId="77777777" w:rsidR="0063799B" w:rsidRDefault="000D4936">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766ED3ED" w14:textId="77777777" w:rsidR="0063799B" w:rsidRDefault="000D4936">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14:paraId="14C52CF4" w14:textId="77777777" w:rsidR="0063799B" w:rsidRDefault="000D4936">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B5A37DF" w14:textId="10D40FDE" w:rsidR="0063799B" w:rsidRPr="00BC4D62" w:rsidRDefault="000D4936">
      <w:pPr>
        <w:numPr>
          <w:ilvl w:val="1"/>
          <w:numId w:val="10"/>
        </w:numPr>
        <w:spacing w:before="120" w:after="120" w:line="276" w:lineRule="auto"/>
        <w:ind w:left="0" w:firstLine="0"/>
        <w:jc w:val="both"/>
        <w:rPr>
          <w:color w:val="000000"/>
        </w:rPr>
      </w:pPr>
      <w:r w:rsidRPr="00BC4D62">
        <w:rPr>
          <w:color w:val="000000"/>
        </w:rPr>
        <w:t xml:space="preserve">O critério de julgamento adotado será o </w:t>
      </w:r>
      <w:r w:rsidR="005767FE">
        <w:rPr>
          <w:b/>
          <w:bCs/>
          <w:color w:val="000000"/>
        </w:rPr>
        <w:t>menor preço</w:t>
      </w:r>
      <w:r w:rsidRPr="00BC4D62">
        <w:rPr>
          <w:color w:val="000000"/>
        </w:rPr>
        <w:t>, conforme definido neste Edital e seus anexos.</w:t>
      </w:r>
    </w:p>
    <w:p w14:paraId="7F1E5ECB" w14:textId="77777777" w:rsidR="0063799B" w:rsidRDefault="000D4936">
      <w:pPr>
        <w:numPr>
          <w:ilvl w:val="1"/>
          <w:numId w:val="10"/>
        </w:numPr>
        <w:spacing w:before="120" w:after="120" w:line="276" w:lineRule="auto"/>
        <w:ind w:left="0" w:firstLine="0"/>
        <w:jc w:val="both"/>
      </w:pPr>
      <w:r>
        <w:rPr>
          <w:color w:val="000000"/>
        </w:rPr>
        <w:t>Caso</w:t>
      </w:r>
      <w:r w:rsidR="00811BAF">
        <w:rPr>
          <w:color w:val="000000"/>
        </w:rPr>
        <w:t xml:space="preserve"> </w:t>
      </w:r>
      <w:r>
        <w:rPr>
          <w:color w:val="000000"/>
        </w:rPr>
        <w:t>o licitante não apresente lances, concorrerá com o valor de sua proposta.</w:t>
      </w:r>
    </w:p>
    <w:p w14:paraId="4B278A75" w14:textId="77777777" w:rsidR="0063799B" w:rsidRDefault="000D4936">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6F775F5" w14:textId="77777777" w:rsidR="0063799B" w:rsidRDefault="000D4936">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1E750E79" w14:textId="77777777" w:rsidR="0063799B" w:rsidRDefault="000D4936">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BB902F7" w14:textId="77777777" w:rsidR="0063799B" w:rsidRDefault="000D4936">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3B36A63" w14:textId="77777777" w:rsidR="0063799B" w:rsidRPr="000179CD" w:rsidRDefault="000D4936">
      <w:pPr>
        <w:numPr>
          <w:ilvl w:val="1"/>
          <w:numId w:val="10"/>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0179CD">
        <w:rPr>
          <w:color w:val="000000"/>
        </w:rPr>
        <w:t>que se identifique aquela que primeiro poderá apresentar melhor oferta.</w:t>
      </w:r>
    </w:p>
    <w:p w14:paraId="25053BB2" w14:textId="77777777" w:rsidR="0063799B" w:rsidRPr="000179CD"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sidRPr="000179CD">
        <w:rPr>
          <w:rFonts w:cs="Arial"/>
          <w:color w:val="000000"/>
          <w:szCs w:val="20"/>
        </w:rPr>
        <w:t xml:space="preserve">Só poderá haver empate entre propostas iguais (não seguidas de lances), ou entre lances finais da fase fechada do modo de disputa aberto e fechado. </w:t>
      </w:r>
    </w:p>
    <w:p w14:paraId="54CFEC70" w14:textId="77777777" w:rsidR="0063799B" w:rsidRDefault="000D4936">
      <w:pPr>
        <w:numPr>
          <w:ilvl w:val="1"/>
          <w:numId w:val="10"/>
        </w:numPr>
        <w:pBdr>
          <w:top w:val="nil"/>
          <w:left w:val="nil"/>
          <w:bottom w:val="nil"/>
          <w:right w:val="nil"/>
          <w:between w:val="nil"/>
        </w:pBdr>
        <w:spacing w:line="276" w:lineRule="auto"/>
        <w:ind w:left="432"/>
        <w:jc w:val="both"/>
        <w:rPr>
          <w:rFonts w:cs="Arial"/>
          <w:color w:val="000000"/>
          <w:szCs w:val="20"/>
        </w:rPr>
      </w:pPr>
      <w:r w:rsidRPr="000179CD">
        <w:rPr>
          <w:rFonts w:cs="Arial"/>
          <w:color w:val="000000"/>
          <w:szCs w:val="20"/>
        </w:rPr>
        <w:t>Havendo eventual empate entre propostas ou lances, o critério</w:t>
      </w:r>
      <w:r>
        <w:rPr>
          <w:rFonts w:cs="Arial"/>
          <w:color w:val="000000"/>
          <w:szCs w:val="20"/>
        </w:rPr>
        <w:t xml:space="preserve"> de desempate será aquele previsto no art. 3º, § 2º, da Lei nº 8.666, de 1993, assegurando-se a preferência, sucessivamente, aos serviços:</w:t>
      </w:r>
    </w:p>
    <w:p w14:paraId="47AE572F" w14:textId="77777777" w:rsidR="0063799B" w:rsidRDefault="000D4936">
      <w:pPr>
        <w:numPr>
          <w:ilvl w:val="2"/>
          <w:numId w:val="10"/>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06537F65"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4C4AE696"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707CD85D" w14:textId="77777777" w:rsidR="0063799B" w:rsidRDefault="000D4936">
      <w:pPr>
        <w:numPr>
          <w:ilvl w:val="1"/>
          <w:numId w:val="10"/>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008559C1" w14:textId="77777777" w:rsidR="0063799B" w:rsidRDefault="000D4936">
      <w:pPr>
        <w:numPr>
          <w:ilvl w:val="1"/>
          <w:numId w:val="10"/>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6D0FF3B"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14:paraId="6ADC4429" w14:textId="77777777" w:rsidR="0063799B" w:rsidRDefault="000D4936">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w:t>
      </w:r>
      <w:r>
        <w:rPr>
          <w:rFonts w:cs="Arial"/>
          <w:color w:val="000000"/>
          <w:szCs w:val="20"/>
        </w:rPr>
        <w:lastRenderedPageBreak/>
        <w:t xml:space="preserve">complementares, quando necessários à confirmação daqueles exigidos neste Edital e já apresentados. </w:t>
      </w:r>
    </w:p>
    <w:p w14:paraId="1F2FDA69" w14:textId="77777777" w:rsidR="0063799B" w:rsidRDefault="000D4936">
      <w:pPr>
        <w:numPr>
          <w:ilvl w:val="3"/>
          <w:numId w:val="10"/>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09DAB39B" w14:textId="1FED70FE" w:rsidR="0063799B" w:rsidRDefault="000D4936">
      <w:pPr>
        <w:numPr>
          <w:ilvl w:val="1"/>
          <w:numId w:val="10"/>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73148129" w14:textId="77777777" w:rsidR="000179CD" w:rsidRDefault="000179CD" w:rsidP="000179CD">
      <w:pPr>
        <w:pBdr>
          <w:top w:val="nil"/>
          <w:left w:val="nil"/>
          <w:bottom w:val="nil"/>
          <w:right w:val="nil"/>
          <w:between w:val="nil"/>
        </w:pBdr>
        <w:tabs>
          <w:tab w:val="left" w:pos="-12"/>
        </w:tabs>
        <w:spacing w:before="120" w:after="120" w:line="276" w:lineRule="auto"/>
        <w:ind w:left="426"/>
        <w:jc w:val="both"/>
        <w:rPr>
          <w:rFonts w:cs="Arial"/>
          <w:color w:val="000000"/>
          <w:szCs w:val="20"/>
        </w:rPr>
      </w:pPr>
    </w:p>
    <w:p w14:paraId="26290366" w14:textId="77FA89AF" w:rsidR="0063799B" w:rsidRPr="00071E27" w:rsidRDefault="000D4936">
      <w:pPr>
        <w:keepNext/>
        <w:keepLines/>
        <w:numPr>
          <w:ilvl w:val="0"/>
          <w:numId w:val="10"/>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174ECC5F" w14:textId="77777777" w:rsidR="0063799B" w:rsidRDefault="000D4936" w:rsidP="000179CD">
      <w:pPr>
        <w:numPr>
          <w:ilvl w:val="1"/>
          <w:numId w:val="10"/>
        </w:numPr>
        <w:pBdr>
          <w:top w:val="nil"/>
          <w:left w:val="nil"/>
          <w:bottom w:val="nil"/>
          <w:right w:val="nil"/>
          <w:between w:val="nil"/>
        </w:pBd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5032311" w14:textId="77777777" w:rsidR="0063799B" w:rsidRDefault="000D4936">
      <w:pPr>
        <w:numPr>
          <w:ilvl w:val="1"/>
          <w:numId w:val="10"/>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w:t>
      </w:r>
      <w:r w:rsidR="00FC6624">
        <w:rPr>
          <w:color w:val="000000"/>
          <w:highlight w:val="white"/>
        </w:rPr>
        <w:t xml:space="preserve">Planilha de </w:t>
      </w:r>
      <w:r w:rsidR="00772C71">
        <w:rPr>
          <w:color w:val="000000"/>
          <w:highlight w:val="white"/>
        </w:rPr>
        <w:t xml:space="preserve">Formação de </w:t>
      </w:r>
      <w:r w:rsidR="00FC6624">
        <w:rPr>
          <w:color w:val="000000"/>
          <w:highlight w:val="white"/>
        </w:rPr>
        <w:t>Preços (</w:t>
      </w:r>
      <w:r w:rsidR="00587F40">
        <w:rPr>
          <w:color w:val="000000"/>
          <w:highlight w:val="white"/>
        </w:rPr>
        <w:t>A</w:t>
      </w:r>
      <w:r w:rsidR="00FC6624">
        <w:rPr>
          <w:color w:val="000000"/>
          <w:highlight w:val="white"/>
        </w:rPr>
        <w:t>nexo I</w:t>
      </w:r>
      <w:r w:rsidR="00587F40">
        <w:rPr>
          <w:color w:val="000000"/>
          <w:highlight w:val="white"/>
        </w:rPr>
        <w:t>I</w:t>
      </w:r>
      <w:r w:rsidR="00FC6624">
        <w:rPr>
          <w:color w:val="000000"/>
          <w:highlight w:val="white"/>
        </w:rPr>
        <w:t>)</w:t>
      </w:r>
      <w:r>
        <w:rPr>
          <w:color w:val="000000"/>
          <w:highlight w:val="white"/>
        </w:rPr>
        <w:t>, a ser preenchida pelo licitante em relação à sua proposta final, conforme anexo deste Edital.</w:t>
      </w:r>
    </w:p>
    <w:p w14:paraId="246512C0" w14:textId="77777777" w:rsidR="0063799B" w:rsidRDefault="000D4936">
      <w:pPr>
        <w:numPr>
          <w:ilvl w:val="1"/>
          <w:numId w:val="10"/>
        </w:numPr>
        <w:spacing w:before="120" w:after="120" w:line="276" w:lineRule="auto"/>
        <w:ind w:left="432" w:right="-15"/>
        <w:jc w:val="both"/>
        <w:rPr>
          <w:i/>
          <w:color w:val="000000"/>
        </w:rPr>
      </w:pPr>
      <w:r>
        <w:rPr>
          <w:color w:val="000000"/>
          <w:sz w:val="21"/>
          <w:szCs w:val="21"/>
          <w:highlight w:val="white"/>
        </w:rPr>
        <w:t xml:space="preserve">A </w:t>
      </w:r>
      <w:r w:rsidR="00772C71">
        <w:rPr>
          <w:color w:val="000000"/>
          <w:highlight w:val="white"/>
        </w:rPr>
        <w:t xml:space="preserve">Planilha de Formação de </w:t>
      </w:r>
      <w:r>
        <w:rPr>
          <w:color w:val="000000"/>
          <w:highlight w:val="white"/>
        </w:rPr>
        <w:t xml:space="preserve">Preços </w:t>
      </w:r>
      <w:r w:rsidR="00FC6624">
        <w:rPr>
          <w:color w:val="000000"/>
          <w:highlight w:val="white"/>
        </w:rPr>
        <w:t>(</w:t>
      </w:r>
      <w:r w:rsidR="00587F40">
        <w:rPr>
          <w:color w:val="000000"/>
          <w:highlight w:val="white"/>
        </w:rPr>
        <w:t>Anexo</w:t>
      </w:r>
      <w:r w:rsidR="00FC6624">
        <w:rPr>
          <w:color w:val="000000"/>
          <w:highlight w:val="white"/>
        </w:rPr>
        <w:t xml:space="preserve"> </w:t>
      </w:r>
      <w:r w:rsidR="00587F40">
        <w:rPr>
          <w:color w:val="000000"/>
          <w:highlight w:val="white"/>
        </w:rPr>
        <w:t>I</w:t>
      </w:r>
      <w:r w:rsidR="00FC6624">
        <w:rPr>
          <w:color w:val="000000"/>
          <w:highlight w:val="white"/>
        </w:rPr>
        <w:t>I</w:t>
      </w:r>
      <w:r w:rsidR="003908A2">
        <w:rPr>
          <w:color w:val="000000"/>
          <w:highlight w:val="white"/>
        </w:rPr>
        <w:t>), deverá</w:t>
      </w:r>
      <w:r>
        <w:rPr>
          <w:color w:val="000000"/>
          <w:highlight w:val="white"/>
        </w:rPr>
        <w:t xml:space="preserve"> ser encaminhada pelo licitante exclusivamente via sistema, no prazo de </w:t>
      </w:r>
      <w:r w:rsidR="00FC6624" w:rsidRPr="003908A2">
        <w:rPr>
          <w:highlight w:val="white"/>
        </w:rPr>
        <w:t>2 (duas) horas</w:t>
      </w:r>
      <w:r>
        <w:rPr>
          <w:color w:val="FF0000"/>
          <w:highlight w:val="white"/>
        </w:rPr>
        <w:t>,</w:t>
      </w:r>
      <w:r>
        <w:rPr>
          <w:color w:val="000000"/>
          <w:highlight w:val="white"/>
        </w:rPr>
        <w:t xml:space="preserve">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548D25D7" w14:textId="77777777" w:rsidR="0063799B" w:rsidRDefault="000D4936">
      <w:pPr>
        <w:numPr>
          <w:ilvl w:val="1"/>
          <w:numId w:val="10"/>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w:t>
      </w:r>
      <w:r w:rsidR="00FC6624">
        <w:rPr>
          <w:color w:val="000000"/>
          <w:highlight w:val="white"/>
        </w:rPr>
        <w:t>Planilha de</w:t>
      </w:r>
      <w:r w:rsidR="00772C71">
        <w:rPr>
          <w:color w:val="000000"/>
          <w:highlight w:val="white"/>
        </w:rPr>
        <w:t xml:space="preserve"> Formação de</w:t>
      </w:r>
      <w:r w:rsidR="00FC6624">
        <w:rPr>
          <w:color w:val="000000"/>
          <w:highlight w:val="white"/>
        </w:rPr>
        <w:t xml:space="preserve"> Preços (</w:t>
      </w:r>
      <w:r w:rsidR="00587F40">
        <w:rPr>
          <w:color w:val="000000"/>
          <w:highlight w:val="white"/>
        </w:rPr>
        <w:t>Anexo II</w:t>
      </w:r>
      <w:r w:rsidR="00FC6624">
        <w:rPr>
          <w:color w:val="000000"/>
          <w:highlight w:val="white"/>
        </w:rPr>
        <w:t xml:space="preserve">) </w:t>
      </w:r>
      <w:r>
        <w:rPr>
          <w:rFonts w:cs="Arial"/>
          <w:color w:val="000000"/>
          <w:szCs w:val="20"/>
        </w:rPr>
        <w:t xml:space="preserve">não caracteriza motivo suficiente para a desclassificação da proposta, desde que não contrariem exigências legais. </w:t>
      </w:r>
    </w:p>
    <w:p w14:paraId="45F19DFE" w14:textId="77777777" w:rsidR="0063799B" w:rsidRDefault="000D4936">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14700E6" w14:textId="77777777" w:rsidR="0063799B" w:rsidRDefault="000D4936">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14:paraId="7BFA5968" w14:textId="77777777" w:rsidR="0063799B" w:rsidRDefault="000D4936">
      <w:pPr>
        <w:numPr>
          <w:ilvl w:val="2"/>
          <w:numId w:val="10"/>
        </w:numPr>
        <w:spacing w:before="120" w:after="120" w:line="276" w:lineRule="auto"/>
        <w:ind w:left="1922" w:right="-15"/>
        <w:jc w:val="both"/>
        <w:rPr>
          <w:color w:val="000000"/>
        </w:rPr>
      </w:pPr>
      <w:r>
        <w:rPr>
          <w:color w:val="000000"/>
        </w:rPr>
        <w:t>contenha vício insanável ou ilegalidade;</w:t>
      </w:r>
    </w:p>
    <w:p w14:paraId="4E44F386" w14:textId="77777777" w:rsidR="0063799B" w:rsidRDefault="000D4936">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463F488D" w14:textId="77777777" w:rsidR="0063799B" w:rsidRDefault="000D4936">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04CF2025" w14:textId="77777777" w:rsidR="0063799B" w:rsidRDefault="000D4936">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1910D388" w14:textId="77777777" w:rsidR="0063799B" w:rsidRDefault="000D4936">
      <w:pPr>
        <w:numPr>
          <w:ilvl w:val="4"/>
          <w:numId w:val="10"/>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58FC2B4" w14:textId="77777777" w:rsidR="0063799B" w:rsidRDefault="000D4936">
      <w:pPr>
        <w:numPr>
          <w:ilvl w:val="4"/>
          <w:numId w:val="10"/>
        </w:numPr>
        <w:spacing w:before="120" w:after="120" w:line="276" w:lineRule="auto"/>
        <w:ind w:right="-15" w:hanging="791"/>
        <w:jc w:val="both"/>
      </w:pPr>
      <w:r>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672D3301" w14:textId="77777777" w:rsidR="0063799B" w:rsidRDefault="0063799B">
      <w:pPr>
        <w:pBdr>
          <w:top w:val="nil"/>
          <w:left w:val="nil"/>
          <w:bottom w:val="nil"/>
          <w:right w:val="nil"/>
          <w:between w:val="nil"/>
        </w:pBdr>
        <w:spacing w:before="120" w:line="276" w:lineRule="auto"/>
        <w:ind w:left="1190" w:right="-15"/>
        <w:jc w:val="both"/>
        <w:rPr>
          <w:rFonts w:cs="Arial"/>
          <w:color w:val="000000"/>
          <w:szCs w:val="20"/>
        </w:rPr>
      </w:pPr>
    </w:p>
    <w:p w14:paraId="4C0A8F5E"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4C2AF977" w14:textId="77777777" w:rsidR="0063799B" w:rsidRDefault="0063799B">
      <w:pPr>
        <w:pBdr>
          <w:top w:val="nil"/>
          <w:left w:val="nil"/>
          <w:bottom w:val="nil"/>
          <w:right w:val="nil"/>
          <w:between w:val="nil"/>
        </w:pBdr>
        <w:spacing w:line="276" w:lineRule="auto"/>
        <w:ind w:left="1190" w:right="-15"/>
        <w:jc w:val="both"/>
        <w:rPr>
          <w:rFonts w:cs="Arial"/>
          <w:color w:val="000000"/>
          <w:szCs w:val="20"/>
        </w:rPr>
      </w:pPr>
    </w:p>
    <w:p w14:paraId="27B12EC9"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535CA5B7" w14:textId="77777777" w:rsidR="0063799B" w:rsidRDefault="0063799B">
      <w:pPr>
        <w:pBdr>
          <w:top w:val="nil"/>
          <w:left w:val="nil"/>
          <w:bottom w:val="nil"/>
          <w:right w:val="nil"/>
          <w:between w:val="nil"/>
        </w:pBdr>
        <w:ind w:left="720"/>
        <w:rPr>
          <w:rFonts w:cs="Arial"/>
          <w:color w:val="000000"/>
          <w:szCs w:val="20"/>
        </w:rPr>
      </w:pPr>
    </w:p>
    <w:p w14:paraId="244E4F60" w14:textId="77777777" w:rsidR="0063799B" w:rsidRDefault="000D4936">
      <w:pPr>
        <w:numPr>
          <w:ilvl w:val="1"/>
          <w:numId w:val="10"/>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6B47CCF2" w14:textId="77777777" w:rsidR="0063799B" w:rsidRDefault="000D4936">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C8E4D29" w14:textId="77777777" w:rsidR="0063799B" w:rsidRDefault="0063799B">
      <w:pPr>
        <w:pBdr>
          <w:top w:val="nil"/>
          <w:left w:val="nil"/>
          <w:bottom w:val="nil"/>
          <w:right w:val="nil"/>
          <w:between w:val="nil"/>
        </w:pBdr>
        <w:spacing w:before="120" w:line="276" w:lineRule="auto"/>
        <w:ind w:left="1141" w:right="-15"/>
        <w:jc w:val="both"/>
        <w:rPr>
          <w:rFonts w:cs="Arial"/>
          <w:color w:val="000000"/>
          <w:szCs w:val="20"/>
        </w:rPr>
      </w:pPr>
    </w:p>
    <w:p w14:paraId="3A32F171" w14:textId="77777777" w:rsidR="0063799B" w:rsidRDefault="000D4936">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14:paraId="4F6543D5"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7AE81CAA" w14:textId="77777777" w:rsidR="0063799B" w:rsidRDefault="000D4936">
      <w:pPr>
        <w:numPr>
          <w:ilvl w:val="2"/>
          <w:numId w:val="8"/>
        </w:numPr>
        <w:pBdr>
          <w:top w:val="nil"/>
          <w:left w:val="nil"/>
          <w:bottom w:val="nil"/>
          <w:right w:val="nil"/>
          <w:between w:val="nil"/>
        </w:pBdr>
        <w:spacing w:line="276" w:lineRule="auto"/>
        <w:ind w:right="-15"/>
        <w:jc w:val="both"/>
        <w:rPr>
          <w:rFonts w:cs="Arial"/>
          <w:color w:val="000000"/>
          <w:szCs w:val="20"/>
        </w:rPr>
      </w:pPr>
      <w:bookmarkStart w:id="2" w:name="_heading=h.3znysh7" w:colFirst="0" w:colLast="0"/>
      <w:bookmarkEnd w:id="2"/>
      <w:r>
        <w:rPr>
          <w:rFonts w:cs="Arial"/>
          <w:color w:val="000000"/>
          <w:szCs w:val="20"/>
        </w:rPr>
        <w:t>Dentre os documentos passíveis de solicitação pelo Pregoeiro, destacam-se as planilhas de custo readequadas com o valor final ofertado.</w:t>
      </w:r>
    </w:p>
    <w:p w14:paraId="35A0A13E"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E56882F"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w:t>
      </w:r>
      <w:r w:rsidR="00FC6624">
        <w:rPr>
          <w:color w:val="000000"/>
          <w:highlight w:val="white"/>
        </w:rPr>
        <w:t>Planilha de Preços (</w:t>
      </w:r>
      <w:r w:rsidR="00587F40">
        <w:rPr>
          <w:color w:val="000000"/>
          <w:highlight w:val="white"/>
        </w:rPr>
        <w:t>Anexo II</w:t>
      </w:r>
      <w:r w:rsidR="00FC6624">
        <w:rPr>
          <w:color w:val="000000"/>
          <w:highlight w:val="white"/>
        </w:rPr>
        <w:t xml:space="preserve">) </w:t>
      </w:r>
      <w:r>
        <w:rPr>
          <w:rFonts w:cs="Arial"/>
          <w:color w:val="000000"/>
          <w:szCs w:val="20"/>
        </w:rPr>
        <w:t>com aqueles praticados no mercado em relação aos insumos e também quanto aos salários das categorias envolvidas na contratação;</w:t>
      </w:r>
    </w:p>
    <w:p w14:paraId="08B369EA" w14:textId="77777777" w:rsidR="0063799B" w:rsidRDefault="000D4936">
      <w:pPr>
        <w:numPr>
          <w:ilvl w:val="1"/>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Erros no preenchimento da planilha não constituem motivo para a desclassificação da proposta. A planilha poderá ser ajustada pelo licitante, no prazo indicado pelo Pregoeiro, desde que não haja majoração do preço.</w:t>
      </w:r>
    </w:p>
    <w:p w14:paraId="65F2ECC7"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33728608" w14:textId="77777777" w:rsidR="0063799B" w:rsidRDefault="000D4936">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Considera-se erro no preenchimento da planilha passível de correção a indicação de recolhimento de impostos e contribuições na forma do Simples Nacional, quando não cabível esse regime.</w:t>
      </w:r>
    </w:p>
    <w:p w14:paraId="4B8C9E6C" w14:textId="77777777" w:rsidR="00F9314C" w:rsidRPr="00772C71" w:rsidRDefault="000D4936" w:rsidP="00772C71">
      <w:pPr>
        <w:numPr>
          <w:ilvl w:val="1"/>
          <w:numId w:val="8"/>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6CA673F1" w14:textId="77777777" w:rsidR="00F9314C" w:rsidRPr="00F9314C" w:rsidRDefault="00F9314C" w:rsidP="00A32CC4">
      <w:pPr>
        <w:pBdr>
          <w:top w:val="nil"/>
          <w:left w:val="nil"/>
          <w:bottom w:val="nil"/>
          <w:right w:val="nil"/>
          <w:between w:val="nil"/>
        </w:pBdr>
        <w:spacing w:line="276" w:lineRule="auto"/>
        <w:ind w:left="1307" w:right="-15"/>
        <w:jc w:val="both"/>
        <w:rPr>
          <w:rFonts w:cs="Arial"/>
          <w:color w:val="000000"/>
          <w:szCs w:val="20"/>
        </w:rPr>
      </w:pPr>
    </w:p>
    <w:p w14:paraId="48BAD52B" w14:textId="77777777" w:rsidR="00F9314C" w:rsidRDefault="00F9314C">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4290ACC3"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43407C06" w14:textId="77777777" w:rsidR="0063799B" w:rsidRDefault="000D4936">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BE2BB16" w14:textId="77777777" w:rsidR="0063799B" w:rsidRDefault="000D4936">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lastRenderedPageBreak/>
        <w:t>Encerrada a análise quanto à aceitação da proposta, o pregoeiro verificará a habilitação do licitante, observado o disposto neste Edital</w:t>
      </w:r>
    </w:p>
    <w:p w14:paraId="64300AB7" w14:textId="77777777" w:rsidR="0063799B" w:rsidRDefault="000D4936">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14:paraId="2217F283" w14:textId="77777777"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BBF51E0" w14:textId="77777777" w:rsidR="0063799B" w:rsidRDefault="000D4936">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45B4C06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3">
        <w:r>
          <w:rPr>
            <w:rFonts w:cs="Arial"/>
            <w:color w:val="0000FF"/>
            <w:szCs w:val="20"/>
            <w:u w:val="single"/>
          </w:rPr>
          <w:t>www.portaldatransparencia.gov.br/ceis</w:t>
        </w:r>
      </w:hyperlink>
      <w:r>
        <w:rPr>
          <w:rFonts w:cs="Arial"/>
          <w:color w:val="000000"/>
          <w:szCs w:val="20"/>
        </w:rPr>
        <w:t xml:space="preserve">);  </w:t>
      </w:r>
    </w:p>
    <w:p w14:paraId="424570C7"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4">
        <w:r>
          <w:rPr>
            <w:rFonts w:cs="Arial"/>
            <w:color w:val="0000FF"/>
            <w:szCs w:val="20"/>
            <w:u w:val="single"/>
          </w:rPr>
          <w:t>www.cnj.jus.br/improbidade_adm/consultar_requerido.php</w:t>
        </w:r>
      </w:hyperlink>
      <w:r>
        <w:rPr>
          <w:rFonts w:cs="Arial"/>
          <w:color w:val="000000"/>
          <w:szCs w:val="20"/>
        </w:rPr>
        <w:t xml:space="preserve">).  </w:t>
      </w:r>
    </w:p>
    <w:p w14:paraId="7D0461D3" w14:textId="77777777" w:rsidR="0063799B" w:rsidRDefault="000D493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2C29CC32" w14:textId="77777777" w:rsidR="0063799B" w:rsidRDefault="000D4936">
      <w:pPr>
        <w:numPr>
          <w:ilvl w:val="2"/>
          <w:numId w:val="9"/>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5A8B6D68" w14:textId="77777777" w:rsidR="0063799B" w:rsidRDefault="000D4936">
      <w:pPr>
        <w:numPr>
          <w:ilvl w:val="2"/>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F1276B" w14:textId="77777777" w:rsidR="0063799B" w:rsidRDefault="000D4936">
      <w:pPr>
        <w:numPr>
          <w:ilvl w:val="3"/>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B81F849"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141EB5C7" w14:textId="77777777" w:rsidR="0063799B" w:rsidRDefault="000D4936">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7930620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02E162A" w14:textId="77777777" w:rsidR="0063799B" w:rsidRDefault="000D4936">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3151EE7" w14:textId="77777777"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2C4F4EFF" w14:textId="77777777" w:rsidR="0063799B" w:rsidRDefault="000D4936">
      <w:pPr>
        <w:numPr>
          <w:ilvl w:val="2"/>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7996669F" w14:textId="77777777" w:rsidR="0063799B" w:rsidRDefault="000D4936">
      <w:pPr>
        <w:numPr>
          <w:ilvl w:val="2"/>
          <w:numId w:val="9"/>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19EBE7BC" w14:textId="77777777" w:rsidR="0063799B" w:rsidRDefault="000D4936">
      <w:pPr>
        <w:numPr>
          <w:ilvl w:val="2"/>
          <w:numId w:val="9"/>
        </w:numPr>
        <w:spacing w:before="120" w:after="120" w:line="276" w:lineRule="auto"/>
        <w:jc w:val="both"/>
        <w:rPr>
          <w:color w:val="000000"/>
        </w:rPr>
      </w:pPr>
      <w:r>
        <w:rPr>
          <w:color w:val="000000"/>
        </w:rPr>
        <w:lastRenderedPageBreak/>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0A25E873" w14:textId="77777777" w:rsidR="0063799B" w:rsidRDefault="000D4936">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14:paraId="6B532C63" w14:textId="77777777" w:rsidR="0063799B" w:rsidRDefault="000D4936">
      <w:pPr>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70DABD09" w14:textId="77777777" w:rsidR="0063799B" w:rsidRDefault="000D4936">
      <w:pPr>
        <w:numPr>
          <w:ilvl w:val="1"/>
          <w:numId w:val="9"/>
        </w:numPr>
        <w:spacing w:before="120" w:after="120" w:line="276" w:lineRule="auto"/>
        <w:jc w:val="both"/>
      </w:pPr>
      <w:r>
        <w:t>Não serão aceitos documentos de habilitação com indicação de CNPJ/CPF diferentes, salvo aqueles legalmente permitidos.</w:t>
      </w:r>
    </w:p>
    <w:p w14:paraId="1292F1D7" w14:textId="77777777" w:rsidR="0063799B" w:rsidRDefault="000D4936">
      <w:pPr>
        <w:numPr>
          <w:ilvl w:val="1"/>
          <w:numId w:val="9"/>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A548A6A" w14:textId="77777777" w:rsidR="0063799B" w:rsidRDefault="000D4936">
      <w:pPr>
        <w:numPr>
          <w:ilvl w:val="2"/>
          <w:numId w:val="9"/>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084EDF06" w14:textId="77777777" w:rsidR="0063799B" w:rsidRDefault="000D4936">
      <w:pPr>
        <w:numPr>
          <w:ilvl w:val="1"/>
          <w:numId w:val="9"/>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54CEACD7" w14:textId="77777777" w:rsidR="0063799B" w:rsidRDefault="0063799B">
      <w:pPr>
        <w:spacing w:before="120" w:after="120" w:line="276" w:lineRule="auto"/>
        <w:ind w:left="425"/>
        <w:jc w:val="both"/>
        <w:rPr>
          <w:color w:val="000000"/>
        </w:rPr>
      </w:pPr>
    </w:p>
    <w:p w14:paraId="17C98EC5" w14:textId="77777777" w:rsidR="0063799B" w:rsidRDefault="000D4936">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2A76ED2A"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F7536AE"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3EBF838F" w14:textId="77777777" w:rsidR="0063799B" w:rsidRDefault="000D4936">
      <w:pPr>
        <w:numPr>
          <w:ilvl w:val="2"/>
          <w:numId w:val="9"/>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5426D054"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7012F603" w14:textId="77777777" w:rsidR="0063799B" w:rsidRDefault="0063799B">
      <w:pPr>
        <w:pBdr>
          <w:top w:val="nil"/>
          <w:left w:val="nil"/>
          <w:bottom w:val="nil"/>
          <w:right w:val="nil"/>
          <w:between w:val="nil"/>
        </w:pBdr>
        <w:spacing w:after="120" w:line="276" w:lineRule="auto"/>
        <w:ind w:left="1134"/>
        <w:jc w:val="both"/>
        <w:rPr>
          <w:rFonts w:cs="Arial"/>
          <w:color w:val="000000"/>
          <w:szCs w:val="20"/>
        </w:rPr>
      </w:pPr>
    </w:p>
    <w:p w14:paraId="2274C694" w14:textId="77777777" w:rsidR="0063799B" w:rsidRDefault="000D4936">
      <w:pPr>
        <w:numPr>
          <w:ilvl w:val="1"/>
          <w:numId w:val="9"/>
        </w:numPr>
        <w:spacing w:before="120" w:after="120" w:line="276" w:lineRule="auto"/>
        <w:ind w:left="425" w:firstLine="0"/>
        <w:jc w:val="both"/>
        <w:rPr>
          <w:b/>
          <w:color w:val="000000"/>
        </w:rPr>
      </w:pPr>
      <w:r>
        <w:rPr>
          <w:b/>
          <w:color w:val="000000"/>
        </w:rPr>
        <w:t>Regularidade fiscal e trabalhista:</w:t>
      </w:r>
    </w:p>
    <w:p w14:paraId="74F2EE69" w14:textId="77777777" w:rsidR="0063799B" w:rsidRDefault="000D4936">
      <w:pPr>
        <w:numPr>
          <w:ilvl w:val="2"/>
          <w:numId w:val="9"/>
        </w:numPr>
        <w:tabs>
          <w:tab w:val="left" w:pos="1440"/>
        </w:tabs>
        <w:spacing w:before="120" w:after="120" w:line="276" w:lineRule="auto"/>
        <w:ind w:left="1134" w:firstLine="0"/>
        <w:jc w:val="both"/>
      </w:pPr>
      <w:r>
        <w:t>prova de inscrição no Cadastro Nacional de Pessoas Jurídicas;</w:t>
      </w:r>
    </w:p>
    <w:p w14:paraId="26B11966" w14:textId="77777777" w:rsidR="0063799B" w:rsidRDefault="000D4936">
      <w:pPr>
        <w:numPr>
          <w:ilvl w:val="2"/>
          <w:numId w:val="9"/>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3281D37"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64F5CBE7" w14:textId="77777777" w:rsidR="0063799B" w:rsidRDefault="000D4936">
      <w:pPr>
        <w:numPr>
          <w:ilvl w:val="2"/>
          <w:numId w:val="9"/>
        </w:numPr>
        <w:tabs>
          <w:tab w:val="left" w:pos="1440"/>
        </w:tabs>
        <w:spacing w:before="120" w:after="120" w:line="276" w:lineRule="auto"/>
        <w:ind w:left="1134" w:firstLine="0"/>
        <w:jc w:val="both"/>
      </w:pPr>
      <w: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9C3FC0" w14:textId="77777777" w:rsidR="0063799B" w:rsidRDefault="000D4936">
      <w:pPr>
        <w:numPr>
          <w:ilvl w:val="2"/>
          <w:numId w:val="9"/>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394672A1" w14:textId="77777777" w:rsidR="0063799B" w:rsidRDefault="000D4936">
      <w:pPr>
        <w:numPr>
          <w:ilvl w:val="2"/>
          <w:numId w:val="9"/>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5EA86812" w14:textId="77777777" w:rsidR="0063799B" w:rsidRDefault="000D4936">
      <w:pPr>
        <w:numPr>
          <w:ilvl w:val="2"/>
          <w:numId w:val="9"/>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3908A2">
        <w:t xml:space="preserve"> </w:t>
      </w:r>
      <w:r>
        <w:t xml:space="preserve">do seu domicílio ou sede, ou outra equivalente, na forma da lei; </w:t>
      </w:r>
    </w:p>
    <w:p w14:paraId="7DAD75B8" w14:textId="77777777" w:rsidR="0063799B" w:rsidRDefault="0063799B">
      <w:pPr>
        <w:spacing w:before="120" w:after="120" w:line="276" w:lineRule="auto"/>
        <w:ind w:left="425"/>
        <w:jc w:val="both"/>
        <w:rPr>
          <w:b/>
          <w:color w:val="000000"/>
          <w:highlight w:val="yellow"/>
        </w:rPr>
      </w:pPr>
    </w:p>
    <w:p w14:paraId="028A055D" w14:textId="77777777" w:rsidR="0063799B" w:rsidRDefault="000D4936">
      <w:pPr>
        <w:numPr>
          <w:ilvl w:val="1"/>
          <w:numId w:val="9"/>
        </w:numPr>
        <w:spacing w:before="120" w:after="120" w:line="276" w:lineRule="auto"/>
        <w:ind w:left="425" w:firstLine="0"/>
        <w:jc w:val="both"/>
        <w:rPr>
          <w:b/>
          <w:color w:val="000000"/>
        </w:rPr>
      </w:pPr>
      <w:r>
        <w:rPr>
          <w:b/>
          <w:color w:val="000000"/>
        </w:rPr>
        <w:t>Qualificação Econômico-Financeira:</w:t>
      </w:r>
    </w:p>
    <w:p w14:paraId="03FC7B75" w14:textId="77777777" w:rsidR="0063799B" w:rsidRDefault="000D4936">
      <w:pPr>
        <w:numPr>
          <w:ilvl w:val="2"/>
          <w:numId w:val="9"/>
        </w:numPr>
        <w:tabs>
          <w:tab w:val="left" w:pos="1440"/>
        </w:tabs>
        <w:spacing w:before="120" w:after="120" w:line="276" w:lineRule="auto"/>
        <w:ind w:left="1134" w:firstLine="0"/>
        <w:jc w:val="both"/>
        <w:rPr>
          <w:color w:val="000000"/>
        </w:rPr>
      </w:pPr>
      <w:bookmarkStart w:id="3" w:name="_heading=h.2et92p0" w:colFirst="0" w:colLast="0"/>
      <w:bookmarkEnd w:id="3"/>
      <w:r>
        <w:rPr>
          <w:color w:val="000000"/>
        </w:rPr>
        <w:t>certidão negativa de falência expedida pelo distribuidor da sede do licitante;</w:t>
      </w:r>
    </w:p>
    <w:p w14:paraId="404618FA"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3908B0" w14:textId="77777777" w:rsidR="0063799B" w:rsidRDefault="000D4936">
      <w:pPr>
        <w:numPr>
          <w:ilvl w:val="3"/>
          <w:numId w:val="9"/>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130F2108" w14:textId="77777777" w:rsidR="0063799B" w:rsidRDefault="000D4936">
      <w:pPr>
        <w:numPr>
          <w:ilvl w:val="3"/>
          <w:numId w:val="9"/>
        </w:numPr>
        <w:tabs>
          <w:tab w:val="left" w:pos="1440"/>
        </w:tabs>
        <w:spacing w:before="120" w:after="120" w:line="276" w:lineRule="auto"/>
        <w:ind w:hanging="720"/>
        <w:jc w:val="both"/>
      </w:pPr>
      <w:r>
        <w:t>é admissível o balanço intermediário, se decorrer de lei ou contrato/estatuto</w:t>
      </w:r>
      <w:r w:rsidR="003908A2">
        <w:t xml:space="preserve"> </w:t>
      </w:r>
      <w:r>
        <w:rPr>
          <w:color w:val="000000"/>
        </w:rPr>
        <w:t>social</w:t>
      </w:r>
      <w:r>
        <w:t>.</w:t>
      </w:r>
    </w:p>
    <w:p w14:paraId="4672E242" w14:textId="77777777" w:rsidR="0063799B" w:rsidRDefault="000D4936">
      <w:pPr>
        <w:numPr>
          <w:ilvl w:val="2"/>
          <w:numId w:val="9"/>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63799B" w14:paraId="485D8979" w14:textId="77777777">
        <w:tc>
          <w:tcPr>
            <w:tcW w:w="2235" w:type="dxa"/>
            <w:vMerge w:val="restart"/>
            <w:vAlign w:val="center"/>
          </w:tcPr>
          <w:p w14:paraId="405EDA37" w14:textId="77777777" w:rsidR="0063799B" w:rsidRDefault="000D4936">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14:paraId="11E63A76" w14:textId="77777777" w:rsidR="0063799B" w:rsidRDefault="000D4936">
            <w:pPr>
              <w:tabs>
                <w:tab w:val="left" w:pos="1440"/>
              </w:tabs>
              <w:spacing w:line="276" w:lineRule="auto"/>
              <w:jc w:val="both"/>
              <w:rPr>
                <w:color w:val="000000"/>
              </w:rPr>
            </w:pPr>
            <w:r>
              <w:rPr>
                <w:color w:val="000000"/>
              </w:rPr>
              <w:t>Ativo Circulante + Realizável a Longo Prazo</w:t>
            </w:r>
          </w:p>
        </w:tc>
      </w:tr>
      <w:tr w:rsidR="0063799B" w14:paraId="697D9A7F" w14:textId="77777777">
        <w:tc>
          <w:tcPr>
            <w:tcW w:w="2235" w:type="dxa"/>
            <w:vMerge/>
            <w:vAlign w:val="center"/>
          </w:tcPr>
          <w:p w14:paraId="476FC12C" w14:textId="77777777" w:rsidR="0063799B" w:rsidRDefault="0063799B">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14:paraId="25528323" w14:textId="77777777" w:rsidR="0063799B" w:rsidRDefault="000D4936">
            <w:pPr>
              <w:tabs>
                <w:tab w:val="left" w:pos="1440"/>
              </w:tabs>
              <w:spacing w:line="276" w:lineRule="auto"/>
              <w:jc w:val="both"/>
              <w:rPr>
                <w:color w:val="000000"/>
              </w:rPr>
            </w:pPr>
            <w:r>
              <w:rPr>
                <w:color w:val="000000"/>
              </w:rPr>
              <w:t>Passivo Circulante + Passivo Não Circulante</w:t>
            </w:r>
          </w:p>
        </w:tc>
      </w:tr>
    </w:tbl>
    <w:p w14:paraId="129CF09A" w14:textId="77777777" w:rsidR="0063799B" w:rsidRDefault="0063799B">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63799B" w14:paraId="13C65CF1" w14:textId="77777777">
        <w:tc>
          <w:tcPr>
            <w:tcW w:w="2235" w:type="dxa"/>
            <w:vMerge w:val="restart"/>
            <w:vAlign w:val="center"/>
          </w:tcPr>
          <w:p w14:paraId="29C6FE17" w14:textId="77777777" w:rsidR="0063799B" w:rsidRDefault="000D4936">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14:paraId="520E9065" w14:textId="77777777" w:rsidR="0063799B" w:rsidRDefault="000D4936">
            <w:pPr>
              <w:tabs>
                <w:tab w:val="left" w:pos="1440"/>
              </w:tabs>
              <w:spacing w:line="276" w:lineRule="auto"/>
              <w:jc w:val="both"/>
              <w:rPr>
                <w:color w:val="000000"/>
              </w:rPr>
            </w:pPr>
            <w:r>
              <w:rPr>
                <w:color w:val="000000"/>
              </w:rPr>
              <w:t>Ativo Total</w:t>
            </w:r>
          </w:p>
        </w:tc>
      </w:tr>
      <w:tr w:rsidR="0063799B" w14:paraId="6B3796A9" w14:textId="77777777">
        <w:tc>
          <w:tcPr>
            <w:tcW w:w="2235" w:type="dxa"/>
            <w:vMerge/>
            <w:vAlign w:val="center"/>
          </w:tcPr>
          <w:p w14:paraId="3BE852C2" w14:textId="77777777" w:rsidR="0063799B" w:rsidRDefault="0063799B">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14:paraId="5ABBA1B6" w14:textId="77777777" w:rsidR="0063799B" w:rsidRDefault="000D4936">
            <w:pPr>
              <w:tabs>
                <w:tab w:val="left" w:pos="1440"/>
              </w:tabs>
              <w:spacing w:line="276" w:lineRule="auto"/>
              <w:jc w:val="both"/>
              <w:rPr>
                <w:color w:val="000000"/>
              </w:rPr>
            </w:pPr>
            <w:r>
              <w:rPr>
                <w:color w:val="000000"/>
              </w:rPr>
              <w:t>Passivo Circulante + Passivo Não Circulante</w:t>
            </w:r>
          </w:p>
        </w:tc>
      </w:tr>
    </w:tbl>
    <w:p w14:paraId="4E9BBF8A" w14:textId="77777777" w:rsidR="0063799B" w:rsidRDefault="0063799B">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3799B" w14:paraId="49C82E81" w14:textId="77777777">
        <w:tc>
          <w:tcPr>
            <w:tcW w:w="2235" w:type="dxa"/>
            <w:vMerge w:val="restart"/>
            <w:vAlign w:val="center"/>
          </w:tcPr>
          <w:p w14:paraId="480FEB92" w14:textId="77777777" w:rsidR="0063799B" w:rsidRDefault="000D4936">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14:paraId="25CD2319" w14:textId="77777777" w:rsidR="0063799B" w:rsidRDefault="000D4936">
            <w:pPr>
              <w:tabs>
                <w:tab w:val="left" w:pos="1440"/>
              </w:tabs>
              <w:spacing w:line="276" w:lineRule="auto"/>
              <w:jc w:val="both"/>
              <w:rPr>
                <w:color w:val="000000"/>
              </w:rPr>
            </w:pPr>
            <w:r>
              <w:rPr>
                <w:color w:val="000000"/>
              </w:rPr>
              <w:t>Ativo Circulante</w:t>
            </w:r>
          </w:p>
        </w:tc>
      </w:tr>
      <w:tr w:rsidR="0063799B" w14:paraId="761770C6" w14:textId="77777777">
        <w:tc>
          <w:tcPr>
            <w:tcW w:w="2235" w:type="dxa"/>
            <w:vMerge/>
            <w:vAlign w:val="center"/>
          </w:tcPr>
          <w:p w14:paraId="1FACDC16" w14:textId="77777777" w:rsidR="0063799B" w:rsidRDefault="0063799B">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14:paraId="45840DEF" w14:textId="77777777" w:rsidR="0063799B" w:rsidRDefault="000D4936">
            <w:pPr>
              <w:tabs>
                <w:tab w:val="left" w:pos="1440"/>
              </w:tabs>
              <w:spacing w:line="276" w:lineRule="auto"/>
              <w:jc w:val="both"/>
              <w:rPr>
                <w:color w:val="000000"/>
              </w:rPr>
            </w:pPr>
            <w:r>
              <w:rPr>
                <w:color w:val="000000"/>
              </w:rPr>
              <w:t>Passivo Circulante</w:t>
            </w:r>
          </w:p>
        </w:tc>
      </w:tr>
    </w:tbl>
    <w:p w14:paraId="7C4E4BCB" w14:textId="77777777" w:rsidR="0063799B" w:rsidRDefault="0063799B">
      <w:pPr>
        <w:spacing w:line="276" w:lineRule="auto"/>
        <w:jc w:val="both"/>
        <w:rPr>
          <w:b/>
        </w:rPr>
      </w:pPr>
    </w:p>
    <w:p w14:paraId="62BEB24A" w14:textId="77777777" w:rsidR="0063799B" w:rsidRDefault="000D4936">
      <w:pPr>
        <w:numPr>
          <w:ilvl w:val="2"/>
          <w:numId w:val="9"/>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w:t>
      </w:r>
      <w:r w:rsidRPr="00C666D4">
        <w:rPr>
          <w:rFonts w:cs="Arial"/>
          <w:color w:val="000000"/>
          <w:szCs w:val="20"/>
        </w:rPr>
        <w:t xml:space="preserve">comprovar patrimônio líquido de </w:t>
      </w:r>
      <w:r w:rsidR="00C666D4">
        <w:rPr>
          <w:rFonts w:cs="Arial"/>
          <w:color w:val="000000"/>
          <w:szCs w:val="20"/>
        </w:rPr>
        <w:t>10 (dez) por cento</w:t>
      </w:r>
      <w:r>
        <w:rPr>
          <w:rFonts w:cs="Arial"/>
          <w:color w:val="000000"/>
          <w:szCs w:val="20"/>
        </w:rPr>
        <w:t xml:space="preserve"> do valor estimado da contratação ou do item pertinente. </w:t>
      </w:r>
    </w:p>
    <w:p w14:paraId="48CAB15A" w14:textId="77777777" w:rsidR="0063799B" w:rsidRDefault="0063799B">
      <w:pPr>
        <w:spacing w:line="276" w:lineRule="auto"/>
        <w:jc w:val="both"/>
        <w:rPr>
          <w:color w:val="FF0000"/>
        </w:rPr>
      </w:pPr>
    </w:p>
    <w:p w14:paraId="230295D3" w14:textId="77777777" w:rsidR="0063799B" w:rsidRDefault="000D4936">
      <w:pPr>
        <w:numPr>
          <w:ilvl w:val="1"/>
          <w:numId w:val="9"/>
        </w:numPr>
        <w:spacing w:after="120" w:line="276" w:lineRule="auto"/>
        <w:ind w:left="425" w:firstLine="0"/>
        <w:jc w:val="both"/>
        <w:rPr>
          <w:b/>
          <w:color w:val="000000"/>
        </w:rPr>
      </w:pPr>
      <w:r>
        <w:rPr>
          <w:b/>
          <w:color w:val="000000"/>
        </w:rPr>
        <w:t xml:space="preserve">Qualificação Técnica: </w:t>
      </w:r>
    </w:p>
    <w:p w14:paraId="21846673" w14:textId="77777777" w:rsidR="00772C71" w:rsidRPr="00772C71" w:rsidRDefault="003B1211" w:rsidP="003B1211">
      <w:pPr>
        <w:numPr>
          <w:ilvl w:val="2"/>
          <w:numId w:val="9"/>
        </w:numPr>
        <w:pBdr>
          <w:top w:val="nil"/>
          <w:left w:val="nil"/>
          <w:bottom w:val="nil"/>
          <w:right w:val="nil"/>
          <w:between w:val="nil"/>
        </w:pBdr>
        <w:spacing w:before="120" w:after="120" w:line="276" w:lineRule="auto"/>
        <w:jc w:val="both"/>
        <w:rPr>
          <w:rFonts w:cs="Arial"/>
          <w:i/>
          <w:color w:val="FF0000"/>
          <w:szCs w:val="20"/>
        </w:rPr>
      </w:pPr>
      <w:bookmarkStart w:id="4" w:name="_heading=h.3dy6vkm" w:colFirst="0" w:colLast="0"/>
      <w:bookmarkEnd w:id="4"/>
      <w:r>
        <w:rPr>
          <w:rFonts w:cs="Arial"/>
          <w:color w:val="000000"/>
          <w:szCs w:val="20"/>
        </w:rPr>
        <w:t xml:space="preserve">Declaração </w:t>
      </w:r>
      <w:r w:rsidRPr="003B1211">
        <w:rPr>
          <w:rFonts w:cs="Arial"/>
          <w:color w:val="000000"/>
          <w:szCs w:val="20"/>
        </w:rPr>
        <w:t>de Capacidade Técnica, emitido por pessoa jurídica de direito</w:t>
      </w:r>
      <w:r>
        <w:rPr>
          <w:rFonts w:cs="Arial"/>
          <w:color w:val="000000"/>
          <w:szCs w:val="20"/>
        </w:rPr>
        <w:t xml:space="preserve"> Público </w:t>
      </w:r>
      <w:r w:rsidRPr="00C76973">
        <w:rPr>
          <w:rFonts w:cs="Arial"/>
          <w:color w:val="000000"/>
          <w:szCs w:val="20"/>
        </w:rPr>
        <w:t>ou privado que comprove a execução do serviço / fornecimento relacionado com o objeto da presente licitação devendo constar, ainda, se o fornecedor está cumprindo ou tenha cumprido atendimento de modo satisfatório</w:t>
      </w:r>
    </w:p>
    <w:p w14:paraId="6F5B202B" w14:textId="2DE75681" w:rsidR="00772C71" w:rsidRPr="00106114" w:rsidRDefault="003B1211" w:rsidP="003B1211">
      <w:pPr>
        <w:numPr>
          <w:ilvl w:val="2"/>
          <w:numId w:val="9"/>
        </w:numPr>
        <w:pBdr>
          <w:top w:val="nil"/>
          <w:left w:val="nil"/>
          <w:bottom w:val="nil"/>
          <w:right w:val="nil"/>
          <w:between w:val="nil"/>
        </w:pBdr>
        <w:spacing w:before="120" w:after="120" w:line="276" w:lineRule="auto"/>
        <w:jc w:val="both"/>
        <w:rPr>
          <w:rFonts w:cs="Arial"/>
          <w:b/>
          <w:bCs/>
          <w:color w:val="000000"/>
          <w:szCs w:val="20"/>
        </w:rPr>
      </w:pPr>
      <w:r w:rsidRPr="00106114">
        <w:rPr>
          <w:rFonts w:cs="Arial"/>
          <w:b/>
          <w:bCs/>
          <w:color w:val="000000"/>
          <w:szCs w:val="20"/>
        </w:rPr>
        <w:lastRenderedPageBreak/>
        <w:t>A Declaração de Capacidade técnica deverá ser de pelo menos 30% do quantitativo relacionado no item 1, pelo período de 12 meses (</w:t>
      </w:r>
      <w:r w:rsidR="008D5C36">
        <w:rPr>
          <w:rFonts w:cs="Arial"/>
          <w:b/>
          <w:bCs/>
          <w:color w:val="000000"/>
          <w:szCs w:val="20"/>
        </w:rPr>
        <w:t>1</w:t>
      </w:r>
      <w:r w:rsidRPr="00106114">
        <w:rPr>
          <w:rFonts w:cs="Arial"/>
          <w:b/>
          <w:bCs/>
          <w:color w:val="000000"/>
          <w:szCs w:val="20"/>
        </w:rPr>
        <w:t>5 unidades de serviço).</w:t>
      </w:r>
    </w:p>
    <w:p w14:paraId="15EDFC06"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Os atestados deverão referir-se a serviços prestados no âmbito de sua atividade econômica principal ou secundária especificadas no contrato social</w:t>
      </w:r>
      <w:r>
        <w:rPr>
          <w:rFonts w:cs="Arial"/>
          <w:color w:val="000000"/>
          <w:szCs w:val="20"/>
        </w:rPr>
        <w:t xml:space="preserve"> </w:t>
      </w:r>
      <w:r w:rsidRPr="003B1211">
        <w:rPr>
          <w:rFonts w:cs="Arial"/>
          <w:color w:val="000000"/>
          <w:szCs w:val="20"/>
        </w:rPr>
        <w:t>vigente;</w:t>
      </w:r>
    </w:p>
    <w:p w14:paraId="65EA22F5"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Somente serão aceitos atestados expedidos após a conclusão do contrato ou se decorrido, pelo menos, um ano do início de sua execução, exceto se firmado para ser executado em prazo inferior, conforme item 10.8 do Anexo VIIA da IN SEGES/MPDG n. 5, de 2017.</w:t>
      </w:r>
    </w:p>
    <w:p w14:paraId="624BF45B"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w:t>
      </w:r>
      <w:r>
        <w:rPr>
          <w:rFonts w:cs="Arial"/>
          <w:color w:val="000000"/>
          <w:szCs w:val="20"/>
        </w:rPr>
        <w:t xml:space="preserve"> </w:t>
      </w:r>
      <w:r w:rsidRPr="003B1211">
        <w:rPr>
          <w:rFonts w:cs="Arial"/>
          <w:color w:val="000000"/>
          <w:szCs w:val="20"/>
        </w:rPr>
        <w:t>item 10.9 do Anexo VII-A da IN SEGES/MPDG n. 5/2017.</w:t>
      </w:r>
    </w:p>
    <w:p w14:paraId="16EA41B8"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33E7F095"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Indicação do Despachante Aduaneiro responsável, devendo a empresa apresentar comprovação de credenciamento nos sistemas mantidos pela Secretaria da Receita Federal do Brasil (RFB), conforme regulamentado legalmente.</w:t>
      </w:r>
    </w:p>
    <w:p w14:paraId="64055B91" w14:textId="77777777" w:rsidR="003B1211" w:rsidRPr="003B1211" w:rsidRDefault="003B1211" w:rsidP="003B1211">
      <w:pPr>
        <w:numPr>
          <w:ilvl w:val="2"/>
          <w:numId w:val="9"/>
        </w:numPr>
        <w:pBdr>
          <w:top w:val="nil"/>
          <w:left w:val="nil"/>
          <w:bottom w:val="nil"/>
          <w:right w:val="nil"/>
          <w:between w:val="nil"/>
        </w:pBdr>
        <w:spacing w:before="120" w:after="120" w:line="276" w:lineRule="auto"/>
        <w:jc w:val="both"/>
        <w:rPr>
          <w:rFonts w:cs="Arial"/>
          <w:color w:val="000000"/>
          <w:szCs w:val="20"/>
        </w:rPr>
      </w:pPr>
      <w:r w:rsidRPr="003B1211">
        <w:rPr>
          <w:rFonts w:cs="Arial"/>
          <w:color w:val="000000"/>
          <w:szCs w:val="20"/>
        </w:rPr>
        <w:t>A Indicação do Despachante Aduaneiro deve vir em forma de declaração conforme modelo constante no Anexo IV deste Edital.</w:t>
      </w:r>
    </w:p>
    <w:p w14:paraId="3C96C8E8" w14:textId="77777777" w:rsidR="0063799B" w:rsidRPr="003908A2" w:rsidRDefault="000D4936" w:rsidP="003B1211">
      <w:pPr>
        <w:numPr>
          <w:ilvl w:val="2"/>
          <w:numId w:val="9"/>
        </w:numPr>
        <w:pBdr>
          <w:top w:val="nil"/>
          <w:left w:val="nil"/>
          <w:bottom w:val="nil"/>
          <w:right w:val="nil"/>
          <w:between w:val="nil"/>
        </w:pBdr>
        <w:spacing w:before="120" w:after="120" w:line="276" w:lineRule="auto"/>
        <w:jc w:val="both"/>
      </w:pPr>
      <w:bookmarkStart w:id="5" w:name="_heading=h.2s8eyo1" w:colFirst="0" w:colLast="0"/>
      <w:bookmarkEnd w:id="5"/>
      <w:r w:rsidRPr="003908A2">
        <w:t xml:space="preserve">As empresas, cadastradas ou não no SICAF, deverão apresentar atestado de vistoria </w:t>
      </w:r>
      <w:r w:rsidR="003908A2" w:rsidRPr="003908A2">
        <w:t xml:space="preserve">caso seja OBRIGATÓRIO no Termo de Referência. </w:t>
      </w:r>
    </w:p>
    <w:p w14:paraId="7FA63016" w14:textId="77777777" w:rsidR="0063799B" w:rsidRPr="003908A2" w:rsidRDefault="000D4936" w:rsidP="003B1211">
      <w:pPr>
        <w:numPr>
          <w:ilvl w:val="3"/>
          <w:numId w:val="9"/>
        </w:numPr>
        <w:spacing w:before="120" w:after="120" w:line="276" w:lineRule="auto"/>
        <w:jc w:val="both"/>
      </w:pPr>
      <w:r w:rsidRPr="003908A2">
        <w:t>O atestado de vistoria poderá ser substituído por declaração emitida pelo licitante em que conste, alternativamente, ou que conhece as condições locais para execução do objeto;</w:t>
      </w:r>
      <w:r w:rsidR="003908A2" w:rsidRPr="003908A2">
        <w:t xml:space="preserve"> </w:t>
      </w:r>
      <w:r w:rsidRPr="003908A2">
        <w:t>ou que tem pleno conhecimento das condições e peculiaridades inerentes à natureza do trabalho, assume total responsabilidade por este fato e não utilizará deste para quaisquer questionamentos futuros que ensejem desavenças técnicas ou financeiras coma contratante.</w:t>
      </w:r>
    </w:p>
    <w:p w14:paraId="258FCAF5" w14:textId="77777777" w:rsidR="0063799B" w:rsidRDefault="000D4936" w:rsidP="003B1211">
      <w:pPr>
        <w:numPr>
          <w:ilvl w:val="1"/>
          <w:numId w:val="9"/>
        </w:numPr>
        <w:spacing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869E25D" w14:textId="77777777" w:rsidR="0063799B" w:rsidRDefault="003B1211" w:rsidP="003B1211">
      <w:pPr>
        <w:suppressAutoHyphens w:val="0"/>
        <w:spacing w:before="120" w:after="120" w:line="276" w:lineRule="auto"/>
        <w:ind w:left="1479"/>
        <w:jc w:val="both"/>
        <w:rPr>
          <w:rFonts w:cs="Arial"/>
          <w:color w:val="000000"/>
          <w:szCs w:val="20"/>
        </w:rPr>
      </w:pPr>
      <w:r>
        <w:rPr>
          <w:rFonts w:cs="Arial"/>
          <w:color w:val="000000"/>
          <w:szCs w:val="20"/>
        </w:rPr>
        <w:t xml:space="preserve">9.12.1 </w:t>
      </w:r>
      <w:r w:rsidR="000D4936">
        <w:rPr>
          <w:rFonts w:cs="Arial"/>
          <w:color w:val="000000"/>
          <w:szCs w:val="20"/>
        </w:rPr>
        <w:t>A declaração do vencedor acontecerá no momento imediatamente posterior à fase de habilitação.</w:t>
      </w:r>
    </w:p>
    <w:p w14:paraId="311DB698" w14:textId="77777777" w:rsidR="0063799B" w:rsidRDefault="000D4936" w:rsidP="003B1211">
      <w:pPr>
        <w:numPr>
          <w:ilvl w:val="1"/>
          <w:numId w:val="9"/>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BF2B085" w14:textId="77777777" w:rsidR="0063799B" w:rsidRDefault="000D4936" w:rsidP="003B1211">
      <w:pPr>
        <w:numPr>
          <w:ilvl w:val="1"/>
          <w:numId w:val="9"/>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w:t>
      </w:r>
      <w:r>
        <w:rPr>
          <w:color w:val="000000"/>
        </w:rPr>
        <w:lastRenderedPageBreak/>
        <w:t>microempresa, empresa de pequeno porte ou sociedade cooperativa com alguma restrição na documentação fiscal e trabalhista, será concedido o mesmo prazo para regularização.</w:t>
      </w:r>
    </w:p>
    <w:p w14:paraId="086ACD37" w14:textId="77777777" w:rsidR="0063799B" w:rsidRDefault="000D4936" w:rsidP="003B1211">
      <w:pPr>
        <w:numPr>
          <w:ilvl w:val="1"/>
          <w:numId w:val="9"/>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044F63DE" w14:textId="77777777" w:rsidR="0063799B" w:rsidRDefault="000D4936" w:rsidP="003B1211">
      <w:pPr>
        <w:numPr>
          <w:ilvl w:val="1"/>
          <w:numId w:val="9"/>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74B6E78E" w14:textId="77777777" w:rsidR="0063799B" w:rsidRDefault="000D4936" w:rsidP="003B1211">
      <w:pPr>
        <w:numPr>
          <w:ilvl w:val="1"/>
          <w:numId w:val="9"/>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7DE1D5C" w14:textId="77777777" w:rsidR="0063799B" w:rsidRPr="003908A2" w:rsidRDefault="000D4936" w:rsidP="003B1211">
      <w:pPr>
        <w:numPr>
          <w:ilvl w:val="1"/>
          <w:numId w:val="9"/>
        </w:numPr>
        <w:spacing w:before="120" w:after="120" w:line="276" w:lineRule="auto"/>
        <w:jc w:val="both"/>
      </w:pPr>
      <w:r w:rsidRPr="003908A2">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F19261F" w14:textId="77777777" w:rsidR="0063799B" w:rsidRPr="003908A2" w:rsidRDefault="000D4936" w:rsidP="003B1211">
      <w:pPr>
        <w:numPr>
          <w:ilvl w:val="2"/>
          <w:numId w:val="9"/>
        </w:numPr>
        <w:spacing w:before="120" w:after="120" w:line="276" w:lineRule="auto"/>
        <w:jc w:val="both"/>
      </w:pPr>
      <w:r w:rsidRPr="003908A2">
        <w:t>Não havendo a comprovação cumulativa dos requisitos de habilitação, a inabilitação recairá sobre o(s) item(ns) de menor(es) valor(es), cuja retirada(s) seja(m) suficiente(s) para a habilitação do licitante nos remanescentes.</w:t>
      </w:r>
    </w:p>
    <w:p w14:paraId="52D8229E" w14:textId="77777777" w:rsidR="0063799B" w:rsidRDefault="0063799B"/>
    <w:p w14:paraId="48B4D972" w14:textId="0F3FA151" w:rsidR="0063799B" w:rsidRDefault="000D4936" w:rsidP="003B1211">
      <w:pPr>
        <w:numPr>
          <w:ilvl w:val="1"/>
          <w:numId w:val="9"/>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171C6609" w14:textId="77777777" w:rsidR="00071E27" w:rsidRDefault="00071E27" w:rsidP="00071E27">
      <w:pPr>
        <w:spacing w:before="120" w:after="120" w:line="276" w:lineRule="auto"/>
        <w:ind w:left="425"/>
        <w:jc w:val="both"/>
        <w:rPr>
          <w:color w:val="000000"/>
        </w:rPr>
      </w:pPr>
    </w:p>
    <w:p w14:paraId="5D06C048"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14:paraId="670B6A23" w14:textId="77777777" w:rsidR="0063799B" w:rsidRPr="00A10093" w:rsidRDefault="000D4936" w:rsidP="002D2F28">
      <w:pPr>
        <w:numPr>
          <w:ilvl w:val="1"/>
          <w:numId w:val="9"/>
        </w:numPr>
        <w:spacing w:before="120" w:after="120" w:line="276" w:lineRule="auto"/>
        <w:ind w:left="425" w:firstLine="0"/>
        <w:jc w:val="both"/>
        <w:rPr>
          <w:color w:val="000000"/>
          <w:highlight w:val="white"/>
        </w:rPr>
      </w:pPr>
      <w:r w:rsidRPr="00A10093">
        <w:rPr>
          <w:color w:val="000000"/>
          <w:highlight w:val="white"/>
        </w:rPr>
        <w:t xml:space="preserve">A proposta final do licitante declarado vencedor deverá ser encaminhada no prazo de </w:t>
      </w:r>
      <w:r w:rsidR="00A10093" w:rsidRPr="00A10093">
        <w:rPr>
          <w:color w:val="000000"/>
          <w:highlight w:val="white"/>
        </w:rPr>
        <w:t>2 (duas) horas</w:t>
      </w:r>
      <w:r w:rsidRPr="00A10093">
        <w:rPr>
          <w:color w:val="000000"/>
          <w:highlight w:val="white"/>
        </w:rPr>
        <w:t>, a contar da solicitação do Pregoeiro no sistema eletrônico e deverá:</w:t>
      </w:r>
    </w:p>
    <w:p w14:paraId="3BF3B4B4"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ser redigida em língua portuguesa, datilografada ou digitada, em uma via, sem emendas, rasuras, entrelinhas ou ressalvas, devendo a última folha ser assinada e as demais rubricadas pelo licitante ou seu representante legal.</w:t>
      </w:r>
    </w:p>
    <w:p w14:paraId="0F683E20"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 xml:space="preserve">apresentar a </w:t>
      </w:r>
      <w:r w:rsidR="00FC6624">
        <w:rPr>
          <w:color w:val="000000"/>
          <w:highlight w:val="white"/>
        </w:rPr>
        <w:t>Planilha de Preços (</w:t>
      </w:r>
      <w:r w:rsidR="00587F40">
        <w:rPr>
          <w:color w:val="000000"/>
          <w:highlight w:val="white"/>
        </w:rPr>
        <w:t>Anexo II</w:t>
      </w:r>
      <w:r w:rsidR="00FC6624">
        <w:rPr>
          <w:color w:val="000000"/>
          <w:highlight w:val="white"/>
        </w:rPr>
        <w:t>)</w:t>
      </w:r>
      <w:r w:rsidRPr="00A10093">
        <w:rPr>
          <w:color w:val="000000"/>
          <w:highlight w:val="white"/>
        </w:rPr>
        <w:t>, devidamente ajustada ao lance vencedor;</w:t>
      </w:r>
    </w:p>
    <w:p w14:paraId="2D241835"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conter a indicação do banco, número da conta e agência do licitante vencedor, para fins de pagamento.</w:t>
      </w:r>
    </w:p>
    <w:p w14:paraId="5CC18723"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ab/>
        <w:t>A proposta final deverá ser documentada nos autos e será levada em consideração no decorrer da execução do contrato e aplicação de eventual sanção à Contratada, se for o caso.</w:t>
      </w:r>
    </w:p>
    <w:p w14:paraId="076A3A69" w14:textId="77777777" w:rsidR="0063799B" w:rsidRPr="00A10093" w:rsidRDefault="000D4936" w:rsidP="003B1211">
      <w:pPr>
        <w:numPr>
          <w:ilvl w:val="2"/>
          <w:numId w:val="9"/>
        </w:numPr>
        <w:spacing w:before="120" w:after="120" w:line="276" w:lineRule="auto"/>
        <w:ind w:left="1134" w:firstLine="0"/>
        <w:jc w:val="both"/>
        <w:rPr>
          <w:color w:val="000000"/>
          <w:highlight w:val="white"/>
        </w:rPr>
      </w:pPr>
      <w:r w:rsidRPr="00A10093">
        <w:rPr>
          <w:color w:val="000000"/>
          <w:highlight w:val="white"/>
        </w:rPr>
        <w:t>Todas as especificações do objeto contidas na proposta vinculam a Contratada.</w:t>
      </w:r>
    </w:p>
    <w:p w14:paraId="114F88D1" w14:textId="01BFCDB3" w:rsidR="0063799B" w:rsidRDefault="000D4936" w:rsidP="003B1211">
      <w:pPr>
        <w:numPr>
          <w:ilvl w:val="1"/>
          <w:numId w:val="9"/>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33407605" w14:textId="77777777" w:rsidR="0063799B" w:rsidRDefault="000D4936" w:rsidP="003B1211">
      <w:pPr>
        <w:numPr>
          <w:ilvl w:val="2"/>
          <w:numId w:val="9"/>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4AFC6B38" w14:textId="1D2DE39E" w:rsidR="0063799B" w:rsidRDefault="000D4936" w:rsidP="003B1211">
      <w:pPr>
        <w:numPr>
          <w:ilvl w:val="1"/>
          <w:numId w:val="9"/>
        </w:numPr>
        <w:spacing w:before="120" w:after="120" w:line="276" w:lineRule="auto"/>
        <w:ind w:left="425" w:firstLine="0"/>
        <w:jc w:val="both"/>
      </w:pPr>
      <w:r>
        <w:t>A oferta deverá ser firme e precisa, limitada, rigorosamente, ao objeto deste Edital, sem conter alternativas de preço ou de qualquer outra condição que induza o julgamento a mais de um resultado, sob pena de desclassificação.</w:t>
      </w:r>
    </w:p>
    <w:p w14:paraId="50AA0F2C" w14:textId="0481F1F4" w:rsidR="0063799B" w:rsidRDefault="000D4936" w:rsidP="003B1211">
      <w:pPr>
        <w:numPr>
          <w:ilvl w:val="1"/>
          <w:numId w:val="9"/>
        </w:numPr>
        <w:spacing w:before="120" w:after="120" w:line="276" w:lineRule="auto"/>
        <w:ind w:left="425" w:firstLine="0"/>
        <w:jc w:val="both"/>
      </w:pPr>
      <w:r>
        <w:lastRenderedPageBreak/>
        <w:t>A proposta deverá obedecer aos termos deste Edital e seus Anexos, não sendo considerada aquela que não corresponda às especificações ali contidas ou que estabeleça vínculo à proposta de outro licitante.</w:t>
      </w:r>
    </w:p>
    <w:p w14:paraId="2714DDEF" w14:textId="082BD10C" w:rsidR="0063799B" w:rsidRPr="002D2F28" w:rsidRDefault="000D4936" w:rsidP="003B1211">
      <w:pPr>
        <w:numPr>
          <w:ilvl w:val="1"/>
          <w:numId w:val="9"/>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13FF5DB4" w14:textId="77777777" w:rsidR="002D2F28" w:rsidRDefault="002D2F28" w:rsidP="002D2F28">
      <w:pPr>
        <w:spacing w:before="120" w:after="120" w:line="276" w:lineRule="auto"/>
        <w:ind w:left="709"/>
        <w:jc w:val="both"/>
      </w:pPr>
    </w:p>
    <w:p w14:paraId="6692D038"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294AEF9A" w14:textId="77777777" w:rsidR="0063799B" w:rsidRDefault="000D4936" w:rsidP="003B1211">
      <w:pPr>
        <w:numPr>
          <w:ilvl w:val="1"/>
          <w:numId w:val="9"/>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A10093">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3AD6B911" w14:textId="77777777" w:rsidR="0063799B" w:rsidRDefault="000D4936" w:rsidP="003B1211">
      <w:pPr>
        <w:numPr>
          <w:ilvl w:val="1"/>
          <w:numId w:val="9"/>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5A869E03"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7968B4F3"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0F2C2A4" w14:textId="77777777" w:rsidR="0063799B" w:rsidRDefault="000D4936" w:rsidP="003B1211">
      <w:pPr>
        <w:numPr>
          <w:ilvl w:val="2"/>
          <w:numId w:val="9"/>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21EADD" w14:textId="77777777" w:rsidR="0063799B" w:rsidRDefault="000D4936" w:rsidP="003B1211">
      <w:pPr>
        <w:numPr>
          <w:ilvl w:val="1"/>
          <w:numId w:val="9"/>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7C3BFF97" w14:textId="46BA798A" w:rsidR="0063799B" w:rsidRDefault="000D4936" w:rsidP="003B1211">
      <w:pPr>
        <w:numPr>
          <w:ilvl w:val="1"/>
          <w:numId w:val="9"/>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7AD570FB" w14:textId="77777777" w:rsidR="002D2F28" w:rsidRDefault="002D2F28" w:rsidP="002D2F28">
      <w:pPr>
        <w:spacing w:before="120" w:after="120" w:line="276" w:lineRule="auto"/>
        <w:ind w:left="425"/>
        <w:jc w:val="both"/>
        <w:rPr>
          <w:color w:val="000000"/>
        </w:rPr>
      </w:pPr>
    </w:p>
    <w:p w14:paraId="24C945DC"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5889C217" w14:textId="77777777" w:rsidR="0063799B" w:rsidRDefault="000D4936" w:rsidP="002D2F28">
      <w:pPr>
        <w:numPr>
          <w:ilvl w:val="1"/>
          <w:numId w:val="9"/>
        </w:numPr>
        <w:spacing w:before="120" w:after="120" w:line="276" w:lineRule="auto"/>
        <w:ind w:left="425" w:firstLine="0"/>
        <w:jc w:val="both"/>
        <w:rPr>
          <w:rFonts w:cs="Arial"/>
          <w:color w:val="000000"/>
          <w:szCs w:val="20"/>
        </w:rPr>
      </w:pPr>
      <w:r>
        <w:rPr>
          <w:rFonts w:cs="Arial"/>
          <w:color w:val="000000"/>
          <w:szCs w:val="20"/>
        </w:rPr>
        <w:t>A sessão pública poderá ser reaberta:</w:t>
      </w:r>
    </w:p>
    <w:p w14:paraId="37E7DCE6"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51236A6"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A10093">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36C76901" w14:textId="77777777" w:rsidR="0063799B" w:rsidRDefault="000D4936" w:rsidP="003B1211">
      <w:pPr>
        <w:numPr>
          <w:ilvl w:val="1"/>
          <w:numId w:val="9"/>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1B141804"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6CEA2452" w14:textId="77777777" w:rsidR="0063799B" w:rsidRDefault="000D4936" w:rsidP="003B1211">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6D8059F1"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ADJUDICAÇÃO E HOMOLOGAÇÃO</w:t>
      </w:r>
    </w:p>
    <w:p w14:paraId="70077200" w14:textId="77777777" w:rsidR="0063799B" w:rsidRDefault="000D4936" w:rsidP="003B1211">
      <w:pPr>
        <w:numPr>
          <w:ilvl w:val="1"/>
          <w:numId w:val="9"/>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68AD6927" w14:textId="5384B6F2" w:rsidR="0063799B" w:rsidRDefault="000D4936" w:rsidP="003B1211">
      <w:pPr>
        <w:numPr>
          <w:ilvl w:val="1"/>
          <w:numId w:val="9"/>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256B55AE" w14:textId="77777777" w:rsidR="002D2F28" w:rsidRDefault="002D2F28" w:rsidP="002D2F28">
      <w:pPr>
        <w:spacing w:before="120" w:after="120" w:line="276" w:lineRule="auto"/>
        <w:ind w:left="425"/>
        <w:jc w:val="both"/>
        <w:rPr>
          <w:color w:val="000000"/>
        </w:rPr>
      </w:pPr>
    </w:p>
    <w:p w14:paraId="5FA7E072" w14:textId="77777777" w:rsidR="0063799B" w:rsidRDefault="000D4936" w:rsidP="003B1211">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14:paraId="465A691A" w14:textId="474E1294" w:rsidR="0063799B" w:rsidRDefault="000D4936" w:rsidP="003B1211">
      <w:pPr>
        <w:numPr>
          <w:ilvl w:val="1"/>
          <w:numId w:val="9"/>
        </w:numPr>
        <w:spacing w:before="120" w:after="120" w:line="276" w:lineRule="auto"/>
        <w:ind w:left="425" w:firstLine="0"/>
        <w:jc w:val="both"/>
      </w:pPr>
      <w:r w:rsidRPr="00A10093">
        <w:t>Não haverá exigência de garantia de execução para a presente contratação</w:t>
      </w:r>
    </w:p>
    <w:p w14:paraId="192B9488" w14:textId="77777777" w:rsidR="002D2F28" w:rsidRPr="00A10093" w:rsidRDefault="002D2F28" w:rsidP="002D2F28">
      <w:pPr>
        <w:spacing w:before="120" w:after="120" w:line="276" w:lineRule="auto"/>
        <w:ind w:left="425"/>
        <w:jc w:val="both"/>
      </w:pPr>
    </w:p>
    <w:p w14:paraId="157EF5AC" w14:textId="77777777" w:rsidR="0063799B" w:rsidRPr="002D2F28" w:rsidRDefault="000D4936" w:rsidP="002D2F28">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sidRPr="002D2F28">
        <w:rPr>
          <w:rFonts w:cs="Arial"/>
          <w:b/>
          <w:color w:val="000000"/>
          <w:szCs w:val="20"/>
        </w:rPr>
        <w:t>DA ATA DE REGISTRO DE PREÇOS</w:t>
      </w:r>
    </w:p>
    <w:p w14:paraId="42A37830" w14:textId="77777777" w:rsidR="0063799B" w:rsidRPr="00A10093" w:rsidRDefault="000D4936">
      <w:pPr>
        <w:numPr>
          <w:ilvl w:val="1"/>
          <w:numId w:val="3"/>
        </w:numPr>
        <w:spacing w:before="120" w:after="120" w:line="276" w:lineRule="auto"/>
        <w:jc w:val="both"/>
      </w:pPr>
      <w:r w:rsidRPr="00A10093">
        <w:t xml:space="preserve">Homologado o resultado da licitação, terá o adjudicatário o prazo de </w:t>
      </w:r>
      <w:r w:rsidR="00A10093" w:rsidRPr="00A10093">
        <w:t>3 (três)</w:t>
      </w:r>
      <w:r w:rsidRPr="00A10093">
        <w:t xml:space="preserve"> dias, contados a partir da data de sua convocação, para assinar a Ata de Registro de Preços, cujo prazo de validade encontra-se nela fixado, sob pena de decair do direito à contratação, sem prejuízo das sanções previstas neste Edital. </w:t>
      </w:r>
    </w:p>
    <w:p w14:paraId="1446A5D4" w14:textId="77777777" w:rsidR="0063799B" w:rsidRPr="00A10093" w:rsidRDefault="00A10093">
      <w:pPr>
        <w:numPr>
          <w:ilvl w:val="1"/>
          <w:numId w:val="3"/>
        </w:numPr>
        <w:spacing w:before="120" w:after="120" w:line="276" w:lineRule="auto"/>
        <w:jc w:val="both"/>
      </w:pPr>
      <w:r w:rsidRPr="00A10093">
        <w:t>A</w:t>
      </w:r>
      <w:r w:rsidR="000D4936" w:rsidRPr="00A10093">
        <w:t xml:space="preserve"> Administração </w:t>
      </w:r>
      <w:r w:rsidRPr="00A10093">
        <w:t>encaminhará</w:t>
      </w:r>
      <w:r w:rsidR="000D4936" w:rsidRPr="00A10093">
        <w:t xml:space="preserve"> para assinatura, mediante meio eletrônico, para que seja assinada e devolvida no prazo de </w:t>
      </w:r>
      <w:r w:rsidRPr="00A10093">
        <w:t>3 (três)</w:t>
      </w:r>
      <w:r w:rsidR="000D4936" w:rsidRPr="00A10093">
        <w:t xml:space="preserve"> dias, a contar da data de seu recebimento.</w:t>
      </w:r>
    </w:p>
    <w:p w14:paraId="75546811" w14:textId="77777777" w:rsidR="0063799B" w:rsidRPr="00A10093" w:rsidRDefault="000D4936">
      <w:pPr>
        <w:numPr>
          <w:ilvl w:val="1"/>
          <w:numId w:val="3"/>
        </w:numPr>
        <w:spacing w:before="120" w:after="120" w:line="276" w:lineRule="auto"/>
        <w:jc w:val="both"/>
        <w:rPr>
          <w:b/>
        </w:rPr>
      </w:pPr>
      <w:r w:rsidRPr="00A10093">
        <w:t>O prazo estabelecido no subitem anterior para assinatura da Ata de Registro de Preços poderá ser prorrogado uma única vez, por igual período, quando solicitado pelo(s) licitante(s) vencedor(s), durante o seu transcurso, e desde que devidamente aceito.</w:t>
      </w:r>
    </w:p>
    <w:p w14:paraId="42293AE7" w14:textId="77777777" w:rsidR="0063799B" w:rsidRPr="00A10093" w:rsidRDefault="000D4936">
      <w:pPr>
        <w:numPr>
          <w:ilvl w:val="1"/>
          <w:numId w:val="3"/>
        </w:numPr>
        <w:spacing w:before="120" w:after="120" w:line="276" w:lineRule="auto"/>
        <w:jc w:val="both"/>
        <w:rPr>
          <w:b/>
        </w:rPr>
      </w:pPr>
      <w:r w:rsidRPr="00A10093">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2C58AF5" w14:textId="77777777" w:rsidR="0063799B" w:rsidRPr="00A10093" w:rsidRDefault="000D4936">
      <w:pPr>
        <w:numPr>
          <w:ilvl w:val="2"/>
          <w:numId w:val="3"/>
        </w:numPr>
        <w:spacing w:before="120" w:after="120" w:line="276" w:lineRule="auto"/>
        <w:jc w:val="both"/>
      </w:pPr>
      <w:r w:rsidRPr="00A10093">
        <w:t>Será incluído na ata, sob a forma de anexo, o registro dos licitantes que aceitarem cotar os bens ou serviços com preços iguais aos do licitante vencedor na sequência da classificação do certame.</w:t>
      </w:r>
    </w:p>
    <w:p w14:paraId="2F70A715" w14:textId="77777777" w:rsidR="0063799B" w:rsidRPr="00071E27"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071E27">
        <w:rPr>
          <w:rFonts w:cs="Arial"/>
          <w:b/>
          <w:color w:val="000000"/>
          <w:szCs w:val="20"/>
        </w:rPr>
        <w:t>DO TERMO DE CONTRATO</w:t>
      </w:r>
    </w:p>
    <w:p w14:paraId="0FC68E73" w14:textId="77777777" w:rsidR="0063799B" w:rsidRPr="00071E27" w:rsidRDefault="00991BBC">
      <w:pPr>
        <w:numPr>
          <w:ilvl w:val="1"/>
          <w:numId w:val="3"/>
        </w:numPr>
        <w:spacing w:before="120" w:after="120" w:line="276" w:lineRule="auto"/>
        <w:ind w:left="425" w:firstLine="0"/>
        <w:jc w:val="both"/>
        <w:rPr>
          <w:color w:val="000000"/>
        </w:rPr>
      </w:pPr>
      <w:r w:rsidRPr="00071E27">
        <w:rPr>
          <w:color w:val="000000"/>
        </w:rPr>
        <w:t>Conforme subitem 2.9 do Termo de Referência, ao final da vigência da Ata de Registro de Preços, poderá ser assinado o Termo de Contrato do quantitativo remanescente.</w:t>
      </w:r>
    </w:p>
    <w:p w14:paraId="4F537FA2" w14:textId="77777777" w:rsidR="0063799B" w:rsidRDefault="000D4936">
      <w:pPr>
        <w:numPr>
          <w:ilvl w:val="1"/>
          <w:numId w:val="3"/>
        </w:numPr>
        <w:spacing w:before="120" w:after="120" w:line="276" w:lineRule="auto"/>
        <w:ind w:left="425" w:firstLine="0"/>
        <w:jc w:val="both"/>
        <w:rPr>
          <w:color w:val="000000"/>
        </w:rPr>
      </w:pPr>
      <w:r>
        <w:rPr>
          <w:color w:val="000000"/>
        </w:rPr>
        <w:t xml:space="preserve">O adjudicatário terá o prazo </w:t>
      </w:r>
      <w:r w:rsidRPr="00E341A5">
        <w:rPr>
          <w:color w:val="000000"/>
        </w:rPr>
        <w:t xml:space="preserve">de </w:t>
      </w:r>
      <w:r w:rsidR="00E341A5" w:rsidRPr="00E341A5">
        <w:rPr>
          <w:color w:val="000000"/>
        </w:rPr>
        <w:t xml:space="preserve">5 (cinco) </w:t>
      </w:r>
      <w:r w:rsidRPr="00E341A5">
        <w:rPr>
          <w:color w:val="000000"/>
        </w:rPr>
        <w:t>dias úteis</w:t>
      </w:r>
      <w:r>
        <w:rPr>
          <w:color w:val="000000"/>
        </w:rPr>
        <w:t xml:space="preserve">, contados a partir da data de sua convocação, para assinar o Termo de Contrato, conforme o caso (Nota de Empenho/Carta Contrato/Autorização), sob pena de decair do direito à contratação, sem prejuízo das sanções previstas neste Edital. </w:t>
      </w:r>
    </w:p>
    <w:p w14:paraId="515449FC" w14:textId="77777777" w:rsidR="0063799B" w:rsidRDefault="00E341A5">
      <w:pPr>
        <w:numPr>
          <w:ilvl w:val="2"/>
          <w:numId w:val="3"/>
        </w:numPr>
        <w:spacing w:before="120" w:after="120" w:line="276" w:lineRule="auto"/>
        <w:jc w:val="both"/>
        <w:rPr>
          <w:color w:val="000000"/>
        </w:rPr>
      </w:pPr>
      <w:r>
        <w:rPr>
          <w:color w:val="000000"/>
        </w:rPr>
        <w:t>A</w:t>
      </w:r>
      <w:r w:rsidR="000D4936">
        <w:rPr>
          <w:color w:val="000000"/>
        </w:rPr>
        <w:t xml:space="preserve"> Administração </w:t>
      </w:r>
      <w:r>
        <w:rPr>
          <w:color w:val="000000"/>
        </w:rPr>
        <w:t>encaminhará</w:t>
      </w:r>
      <w:r w:rsidR="000D4936">
        <w:rPr>
          <w:color w:val="000000"/>
        </w:rPr>
        <w:t xml:space="preserve"> para assinatura, mediante meio eletrônico, para que seja assinado e devolvido no prazo de </w:t>
      </w:r>
      <w:r>
        <w:rPr>
          <w:color w:val="000000"/>
        </w:rPr>
        <w:t xml:space="preserve">5 (cinco) </w:t>
      </w:r>
      <w:r w:rsidR="000D4936">
        <w:rPr>
          <w:color w:val="000000"/>
        </w:rPr>
        <w:t xml:space="preserve">dias, a contar da data de seu recebimento. </w:t>
      </w:r>
    </w:p>
    <w:p w14:paraId="29A7241C" w14:textId="77777777" w:rsidR="0063799B" w:rsidRDefault="000D4936">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0C211EAA" w14:textId="77777777" w:rsidR="0063799B" w:rsidRDefault="000D4936">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6DA22716" w14:textId="77777777" w:rsidR="0063799B" w:rsidRDefault="000D4936">
      <w:pPr>
        <w:numPr>
          <w:ilvl w:val="2"/>
          <w:numId w:val="3"/>
        </w:numPr>
        <w:spacing w:before="120" w:after="120" w:line="276" w:lineRule="auto"/>
        <w:jc w:val="both"/>
        <w:rPr>
          <w:color w:val="000000"/>
        </w:rPr>
      </w:pPr>
      <w:r>
        <w:rPr>
          <w:color w:val="000000"/>
        </w:rPr>
        <w:lastRenderedPageBreak/>
        <w:t>referida Nota está substituindo o contrato, aplicando-se à relação de negócios ali estabelecida as disposições da Lei nº 8.666, de 1993;</w:t>
      </w:r>
    </w:p>
    <w:p w14:paraId="00C27434" w14:textId="77777777" w:rsidR="0063799B" w:rsidRDefault="000D4936">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3EF09016" w14:textId="77777777" w:rsidR="0063799B" w:rsidRDefault="000D4936">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2DD46161" w14:textId="77777777" w:rsidR="0063799B" w:rsidRDefault="000D4936">
      <w:pPr>
        <w:numPr>
          <w:ilvl w:val="1"/>
          <w:numId w:val="3"/>
        </w:numPr>
        <w:spacing w:before="120" w:after="120" w:line="276" w:lineRule="auto"/>
        <w:ind w:left="425" w:firstLine="0"/>
        <w:jc w:val="both"/>
        <w:rPr>
          <w:color w:val="000000"/>
        </w:rPr>
      </w:pPr>
      <w:r>
        <w:rPr>
          <w:color w:val="000000"/>
        </w:rPr>
        <w:t xml:space="preserve">O prazo de vigência da contratação é de </w:t>
      </w:r>
      <w:r w:rsidR="00E341A5">
        <w:rPr>
          <w:color w:val="000000"/>
        </w:rPr>
        <w:t xml:space="preserve">12 (doze) meses </w:t>
      </w:r>
      <w:r>
        <w:rPr>
          <w:color w:val="000000"/>
        </w:rPr>
        <w:t xml:space="preserve">prorrogável conforme previsão </w:t>
      </w:r>
      <w:r w:rsidRPr="00E341A5">
        <w:t>no instrumento contratual</w:t>
      </w:r>
      <w:r>
        <w:rPr>
          <w:color w:val="000000"/>
        </w:rPr>
        <w:t xml:space="preserve">. </w:t>
      </w:r>
    </w:p>
    <w:p w14:paraId="47A88CD2" w14:textId="77777777" w:rsidR="0063799B" w:rsidRDefault="000D4936">
      <w:pPr>
        <w:numPr>
          <w:ilvl w:val="1"/>
          <w:numId w:val="3"/>
        </w:numPr>
        <w:spacing w:before="120" w:after="120" w:line="276" w:lineRule="auto"/>
        <w:ind w:left="425" w:firstLine="0"/>
        <w:jc w:val="both"/>
        <w:rPr>
          <w:color w:val="000000"/>
        </w:rPr>
      </w:pPr>
      <w:r>
        <w:rPr>
          <w:color w:val="000000"/>
        </w:rPr>
        <w:t>Previamente à contratação a Administração realizará consulta ao SICAF</w:t>
      </w:r>
      <w:r w:rsidR="00E341A5">
        <w:rPr>
          <w:color w:val="000000"/>
        </w:rPr>
        <w:t xml:space="preserve"> </w:t>
      </w:r>
      <w:r w:rsidR="00991BBC">
        <w:rPr>
          <w:color w:val="000000"/>
        </w:rPr>
        <w:t>p</w:t>
      </w:r>
      <w:r>
        <w:rPr>
          <w:color w:val="000000"/>
        </w:rPr>
        <w:t>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82F322D" w14:textId="77777777" w:rsidR="0063799B" w:rsidRDefault="000D4936">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5A4B2AD" w14:textId="77777777" w:rsidR="0063799B" w:rsidRDefault="000D4936">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0A6777E2" w14:textId="77777777" w:rsidR="0063799B" w:rsidRDefault="000D4936">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3E6ED532" w14:textId="77777777" w:rsidR="0063799B" w:rsidRDefault="000D4936">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CF5AC91"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37EA0281" w14:textId="77777777" w:rsidR="0063799B" w:rsidRDefault="000D4936">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276EE1D0"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63D99EF5" w14:textId="77777777" w:rsidR="0063799B" w:rsidRDefault="000D4936">
      <w:pPr>
        <w:numPr>
          <w:ilvl w:val="1"/>
          <w:numId w:val="3"/>
        </w:numPr>
        <w:spacing w:before="120" w:after="120" w:line="276" w:lineRule="auto"/>
        <w:ind w:left="425" w:firstLine="0"/>
        <w:jc w:val="both"/>
      </w:pPr>
      <w:r>
        <w:t>Os critérios de aceitação do objeto e de fiscalização estão previstos no Termo de Referência.</w:t>
      </w:r>
    </w:p>
    <w:p w14:paraId="2EB41843"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4E139476" w14:textId="77777777" w:rsidR="0063799B" w:rsidRDefault="000D4936">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0334FB4"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14:paraId="2B858841" w14:textId="77777777" w:rsidR="0063799B" w:rsidRDefault="000D4936">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3CC8F39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DAS SANÇÕES ADMINISTRATIVAS.</w:t>
      </w:r>
    </w:p>
    <w:p w14:paraId="0436AB40" w14:textId="77777777" w:rsidR="0063799B" w:rsidRDefault="000D4936">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4054683A" w14:textId="77777777" w:rsidR="0063799B" w:rsidRDefault="000D4936">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012F58D5" w14:textId="77777777" w:rsidR="0063799B" w:rsidRDefault="000D4936">
      <w:pPr>
        <w:numPr>
          <w:ilvl w:val="2"/>
          <w:numId w:val="3"/>
        </w:numPr>
        <w:spacing w:before="120" w:after="120" w:line="276" w:lineRule="auto"/>
        <w:jc w:val="both"/>
        <w:rPr>
          <w:color w:val="000000"/>
        </w:rPr>
      </w:pPr>
      <w:r>
        <w:rPr>
          <w:color w:val="000000"/>
        </w:rPr>
        <w:t>não assinar a ata de registro de preços, quando cabível;</w:t>
      </w:r>
    </w:p>
    <w:p w14:paraId="106F9C1A" w14:textId="77777777" w:rsidR="0063799B" w:rsidRDefault="000D4936">
      <w:pPr>
        <w:numPr>
          <w:ilvl w:val="2"/>
          <w:numId w:val="3"/>
        </w:numPr>
        <w:spacing w:before="120" w:after="120" w:line="276" w:lineRule="auto"/>
        <w:jc w:val="both"/>
        <w:rPr>
          <w:color w:val="000000"/>
        </w:rPr>
      </w:pPr>
      <w:r>
        <w:rPr>
          <w:color w:val="000000"/>
        </w:rPr>
        <w:t>apresentar documentação falsa;</w:t>
      </w:r>
    </w:p>
    <w:p w14:paraId="24C4582E" w14:textId="77777777" w:rsidR="0063799B" w:rsidRDefault="000D4936">
      <w:pPr>
        <w:numPr>
          <w:ilvl w:val="2"/>
          <w:numId w:val="3"/>
        </w:numPr>
        <w:spacing w:before="120" w:after="120" w:line="276" w:lineRule="auto"/>
        <w:jc w:val="both"/>
        <w:rPr>
          <w:color w:val="000000"/>
        </w:rPr>
      </w:pPr>
      <w:r>
        <w:rPr>
          <w:color w:val="000000"/>
        </w:rPr>
        <w:t>deixar de entregar os documentos exigidos no certame;</w:t>
      </w:r>
    </w:p>
    <w:p w14:paraId="1B77ADAC" w14:textId="77777777" w:rsidR="0063799B" w:rsidRDefault="000D4936">
      <w:pPr>
        <w:numPr>
          <w:ilvl w:val="2"/>
          <w:numId w:val="3"/>
        </w:numPr>
        <w:spacing w:before="120" w:after="120" w:line="276" w:lineRule="auto"/>
        <w:jc w:val="both"/>
        <w:rPr>
          <w:color w:val="000000"/>
        </w:rPr>
      </w:pPr>
      <w:r>
        <w:rPr>
          <w:color w:val="000000"/>
        </w:rPr>
        <w:t>ensejar o retardamento da execução do objeto;</w:t>
      </w:r>
    </w:p>
    <w:p w14:paraId="594E7038" w14:textId="77777777" w:rsidR="0063799B" w:rsidRDefault="000D4936">
      <w:pPr>
        <w:numPr>
          <w:ilvl w:val="2"/>
          <w:numId w:val="3"/>
        </w:numPr>
        <w:spacing w:before="120" w:after="120" w:line="276" w:lineRule="auto"/>
        <w:jc w:val="both"/>
        <w:rPr>
          <w:color w:val="000000"/>
        </w:rPr>
      </w:pPr>
      <w:r>
        <w:rPr>
          <w:color w:val="000000"/>
        </w:rPr>
        <w:t>não mantiver a proposta;</w:t>
      </w:r>
    </w:p>
    <w:p w14:paraId="3133F68A" w14:textId="77777777" w:rsidR="0063799B" w:rsidRDefault="000D4936">
      <w:pPr>
        <w:numPr>
          <w:ilvl w:val="2"/>
          <w:numId w:val="3"/>
        </w:numPr>
        <w:spacing w:before="120" w:after="120" w:line="276" w:lineRule="auto"/>
        <w:jc w:val="both"/>
        <w:rPr>
          <w:color w:val="000000"/>
        </w:rPr>
      </w:pPr>
      <w:r>
        <w:rPr>
          <w:color w:val="000000"/>
        </w:rPr>
        <w:t>cometer fraude fiscal;</w:t>
      </w:r>
    </w:p>
    <w:p w14:paraId="3185D45D" w14:textId="77777777" w:rsidR="0063799B" w:rsidRDefault="000D4936">
      <w:pPr>
        <w:numPr>
          <w:ilvl w:val="2"/>
          <w:numId w:val="3"/>
        </w:numPr>
        <w:spacing w:before="120" w:after="120" w:line="276" w:lineRule="auto"/>
        <w:jc w:val="both"/>
        <w:rPr>
          <w:color w:val="000000"/>
        </w:rPr>
      </w:pPr>
      <w:r>
        <w:rPr>
          <w:color w:val="000000"/>
        </w:rPr>
        <w:t>comportar-se de modo inidôneo;</w:t>
      </w:r>
    </w:p>
    <w:p w14:paraId="7630D184" w14:textId="77777777" w:rsidR="0063799B" w:rsidRDefault="000D4936">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49E2BE12" w14:textId="77777777" w:rsidR="0063799B" w:rsidRDefault="000D4936">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AA2A1F7" w14:textId="77777777" w:rsidR="0063799B" w:rsidRDefault="000D4936">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6C2C4A02" w14:textId="77777777" w:rsidR="0063799B" w:rsidRDefault="000D4936">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A20214A" w14:textId="77777777" w:rsidR="0063799B" w:rsidRDefault="000D4936">
      <w:pPr>
        <w:numPr>
          <w:ilvl w:val="2"/>
          <w:numId w:val="3"/>
        </w:numPr>
        <w:spacing w:before="120" w:after="120" w:line="276" w:lineRule="auto"/>
        <w:jc w:val="both"/>
        <w:rPr>
          <w:color w:val="000000"/>
        </w:rPr>
      </w:pPr>
      <w:r>
        <w:rPr>
          <w:color w:val="000000"/>
        </w:rPr>
        <w:t xml:space="preserve">Multa de </w:t>
      </w:r>
      <w:r w:rsidR="00DD1B25">
        <w:rPr>
          <w:color w:val="000000"/>
        </w:rPr>
        <w:t xml:space="preserve">até </w:t>
      </w:r>
      <w:r w:rsidR="00DD1B25" w:rsidRPr="00DD1B25">
        <w:rPr>
          <w:color w:val="000000"/>
        </w:rPr>
        <w:t>5</w:t>
      </w:r>
      <w:r w:rsidRPr="00DD1B25">
        <w:rPr>
          <w:color w:val="000000"/>
        </w:rPr>
        <w:t>% (</w:t>
      </w:r>
      <w:r w:rsidR="00DD1B25">
        <w:rPr>
          <w:color w:val="000000"/>
        </w:rPr>
        <w:t>cinco</w:t>
      </w:r>
      <w:r w:rsidRPr="00DD1B25">
        <w:rPr>
          <w:color w:val="000000"/>
        </w:rPr>
        <w:t xml:space="preserve"> por cento)</w:t>
      </w:r>
      <w:r>
        <w:rPr>
          <w:color w:val="000000"/>
        </w:rPr>
        <w:t xml:space="preserve"> sobre o valor estimado do(s) item(s) prejudicado(s) pela conduta do licitante;</w:t>
      </w:r>
    </w:p>
    <w:p w14:paraId="3DAA09BF" w14:textId="77777777" w:rsidR="0063799B" w:rsidRDefault="000D4936">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F44B396" w14:textId="77777777" w:rsidR="0063799B" w:rsidRDefault="000D4936">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49AA5B1B" w14:textId="77777777" w:rsidR="0063799B" w:rsidRDefault="000D4936">
      <w:pPr>
        <w:numPr>
          <w:ilvl w:val="3"/>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2775FDF1" w14:textId="77777777" w:rsidR="0063799B" w:rsidRDefault="000D4936">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49BC5F0" w14:textId="77777777" w:rsidR="0063799B" w:rsidRDefault="000D4936">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17057BA8" w14:textId="77777777" w:rsidR="0063799B" w:rsidRDefault="000D4936">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8658C0F"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ABB05D8" w14:textId="77777777" w:rsidR="0063799B" w:rsidRDefault="000D4936">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DC2CF9" w14:textId="77777777" w:rsidR="0063799B" w:rsidRDefault="000D4936">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60B62FE3" w14:textId="77777777" w:rsidR="0063799B" w:rsidRDefault="000D4936">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857F2CD" w14:textId="77777777" w:rsidR="0063799B" w:rsidRDefault="000D4936">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710A8C6B" w14:textId="77777777" w:rsidR="0063799B" w:rsidRDefault="000D4936">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3CB9DEEE" w14:textId="3783374B" w:rsidR="0063799B" w:rsidRDefault="000D4936">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3FED11C9" w14:textId="77777777" w:rsidR="00071E27" w:rsidRDefault="00071E27" w:rsidP="00071E27">
      <w:pPr>
        <w:spacing w:before="120" w:after="120" w:line="276" w:lineRule="auto"/>
        <w:ind w:left="425"/>
        <w:jc w:val="both"/>
        <w:rPr>
          <w:color w:val="000000"/>
        </w:rPr>
      </w:pPr>
    </w:p>
    <w:p w14:paraId="41AA2641" w14:textId="77777777" w:rsidR="0063799B" w:rsidRPr="00DD1B25"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sidRPr="00DD1B25">
        <w:rPr>
          <w:rFonts w:cs="Arial"/>
          <w:b/>
          <w:color w:val="000000"/>
          <w:szCs w:val="20"/>
        </w:rPr>
        <w:t xml:space="preserve">DA FORMAÇÃO DO CADASTRO DE RESERVA </w:t>
      </w:r>
    </w:p>
    <w:p w14:paraId="378A64A1" w14:textId="77777777" w:rsidR="0063799B" w:rsidRPr="00DD1B25" w:rsidRDefault="000D4936">
      <w:pPr>
        <w:numPr>
          <w:ilvl w:val="1"/>
          <w:numId w:val="3"/>
        </w:numPr>
        <w:spacing w:before="120" w:after="120" w:line="276" w:lineRule="auto"/>
        <w:ind w:left="425" w:firstLine="0"/>
        <w:jc w:val="both"/>
      </w:pPr>
      <w:r w:rsidRPr="00DD1B25">
        <w:t>Após o encerramento da etapa competitiva, os licitantes poderão reduzir seus preços ao valor da proposta do licitante mais bem classificado.</w:t>
      </w:r>
    </w:p>
    <w:p w14:paraId="5343463C" w14:textId="77777777" w:rsidR="0063799B" w:rsidRPr="00DD1B25" w:rsidRDefault="000D4936">
      <w:pPr>
        <w:numPr>
          <w:ilvl w:val="1"/>
          <w:numId w:val="3"/>
        </w:numPr>
        <w:spacing w:before="120" w:after="120" w:line="276" w:lineRule="auto"/>
        <w:ind w:left="425" w:firstLine="0"/>
        <w:jc w:val="both"/>
      </w:pPr>
      <w:r w:rsidRPr="00DD1B25">
        <w:t>A apresentação de novas propostas na forma deste item não prejudicará o resultado do certame em relação ao licitante melhor classificado.</w:t>
      </w:r>
    </w:p>
    <w:p w14:paraId="56EA4C27" w14:textId="77777777" w:rsidR="0063799B" w:rsidRPr="00DD1B25" w:rsidRDefault="000D4936">
      <w:pPr>
        <w:numPr>
          <w:ilvl w:val="1"/>
          <w:numId w:val="3"/>
        </w:numPr>
        <w:spacing w:before="120" w:after="120" w:line="276" w:lineRule="auto"/>
        <w:ind w:left="425" w:firstLine="0"/>
        <w:jc w:val="both"/>
      </w:pPr>
      <w:r w:rsidRPr="00DD1B25">
        <w:t>Havendo um ou mais licitantes que aceitem cotar suas propostas em valor igual ao do licitante vencedor, estes serão classificados segundo a ordem da última proposta individual apresentada durante a fase competitiva.</w:t>
      </w:r>
    </w:p>
    <w:p w14:paraId="757864A2" w14:textId="77777777" w:rsidR="0063799B" w:rsidRPr="00DD1B25" w:rsidRDefault="000D4936">
      <w:pPr>
        <w:numPr>
          <w:ilvl w:val="1"/>
          <w:numId w:val="3"/>
        </w:numPr>
        <w:spacing w:before="120" w:after="120" w:line="276" w:lineRule="auto"/>
        <w:ind w:left="425" w:firstLine="0"/>
        <w:jc w:val="both"/>
      </w:pPr>
      <w:r w:rsidRPr="00DD1B25">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6B98D58" w14:textId="77777777" w:rsidR="0063799B" w:rsidRDefault="0063799B">
      <w:pPr>
        <w:spacing w:before="120" w:after="120" w:line="276" w:lineRule="auto"/>
        <w:jc w:val="both"/>
        <w:rPr>
          <w:color w:val="000000"/>
          <w:highlight w:val="cyan"/>
        </w:rPr>
      </w:pPr>
    </w:p>
    <w:p w14:paraId="3770316D"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6624EEDF" w14:textId="77777777" w:rsidR="0063799B" w:rsidRDefault="000D4936">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31ECDDC5" w14:textId="77777777" w:rsidR="0063799B" w:rsidRDefault="000D4936">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r w:rsidR="00DD1B25">
        <w:rPr>
          <w:color w:val="000000"/>
        </w:rPr>
        <w:t>cpl@id.uff.br.</w:t>
      </w:r>
    </w:p>
    <w:p w14:paraId="67049299" w14:textId="77777777" w:rsidR="0063799B" w:rsidRDefault="000D4936">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3578F516" w14:textId="77777777" w:rsidR="0063799B" w:rsidRDefault="000D4936">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7C5F3058"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ACE9AA0" w14:textId="77777777" w:rsidR="0063799B" w:rsidRDefault="000D4936">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130ED34E" w14:textId="77777777" w:rsidR="0063799B" w:rsidRDefault="000D4936">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3ACD0F75" w14:textId="77777777" w:rsidR="0063799B" w:rsidRDefault="000D4936">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67D6D737" w14:textId="72BD14A9" w:rsidR="0063799B" w:rsidRDefault="000D4936">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5ACE8E87" w14:textId="77777777" w:rsidR="00574932" w:rsidRDefault="00574932" w:rsidP="00574932">
      <w:pPr>
        <w:spacing w:before="120" w:after="120" w:line="276" w:lineRule="auto"/>
        <w:ind w:left="785"/>
        <w:jc w:val="both"/>
        <w:rPr>
          <w:color w:val="000000"/>
        </w:rPr>
      </w:pPr>
    </w:p>
    <w:p w14:paraId="380B3F69" w14:textId="77777777" w:rsidR="0063799B" w:rsidRDefault="000D4936">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14:paraId="228C5E3C" w14:textId="77777777" w:rsidR="0063799B" w:rsidRDefault="000D4936">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7E07FB62" w14:textId="77777777" w:rsidR="0063799B" w:rsidRDefault="000D4936">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343EBC5" w14:textId="77777777" w:rsidR="0063799B" w:rsidRDefault="000D4936">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2FB8A023" w14:textId="77777777" w:rsidR="0063799B" w:rsidRDefault="000D4936">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8E421B3" w14:textId="77777777" w:rsidR="0063799B" w:rsidRDefault="000D4936">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42EDB8B4" w14:textId="77777777" w:rsidR="0063799B" w:rsidRDefault="000D4936">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4D3A1B7" w14:textId="77777777" w:rsidR="0063799B" w:rsidRDefault="000D4936">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5EFB888" w14:textId="77777777" w:rsidR="0063799B" w:rsidRDefault="000D4936">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48870515" w14:textId="77777777" w:rsidR="0063799B" w:rsidRDefault="000D4936">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7EDAE1FF" w14:textId="77777777" w:rsidR="0063799B" w:rsidRDefault="000D4936">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6912AF1F" w14:textId="77777777" w:rsidR="008D5C36" w:rsidRPr="008D5C36" w:rsidRDefault="008D5C36" w:rsidP="008D5C36">
      <w:pPr>
        <w:numPr>
          <w:ilvl w:val="1"/>
          <w:numId w:val="3"/>
        </w:numPr>
        <w:suppressAutoHyphens w:val="0"/>
        <w:spacing w:before="120" w:after="120" w:line="276" w:lineRule="auto"/>
        <w:jc w:val="both"/>
        <w:rPr>
          <w:rFonts w:cs="Arial"/>
          <w:szCs w:val="20"/>
        </w:rPr>
      </w:pPr>
      <w:r w:rsidRPr="008D5C36">
        <w:rPr>
          <w:rFonts w:eastAsia="Calibri" w:cs="Arial"/>
          <w:szCs w:val="20"/>
        </w:rPr>
        <w:t>O Edital está disponibilizado, na íntegra, no endereço eletrônico</w:t>
      </w:r>
      <w:hyperlink r:id="rId15">
        <w:r w:rsidRPr="008D5C36">
          <w:rPr>
            <w:rFonts w:eastAsia="Calibri" w:cs="Arial"/>
            <w:szCs w:val="20"/>
          </w:rPr>
          <w:t xml:space="preserve"> </w:t>
        </w:r>
      </w:hyperlink>
      <w:hyperlink r:id="rId16">
        <w:r w:rsidRPr="008D5C36">
          <w:rPr>
            <w:rFonts w:eastAsia="Calibri" w:cs="Arial"/>
            <w:b/>
            <w:color w:val="0000FF"/>
            <w:szCs w:val="20"/>
            <w:u w:val="single"/>
          </w:rPr>
          <w:t>www.gov.br/compras</w:t>
        </w:r>
      </w:hyperlink>
      <w:r w:rsidRPr="008D5C36">
        <w:rPr>
          <w:rFonts w:eastAsia="Calibri" w:cs="Arial"/>
          <w:szCs w:val="20"/>
        </w:rPr>
        <w:t xml:space="preserve"> e</w:t>
      </w:r>
      <w:hyperlink r:id="rId17">
        <w:r w:rsidRPr="008D5C36">
          <w:rPr>
            <w:rFonts w:eastAsia="Calibri" w:cs="Arial"/>
            <w:szCs w:val="20"/>
          </w:rPr>
          <w:t xml:space="preserve"> </w:t>
        </w:r>
      </w:hyperlink>
      <w:hyperlink r:id="rId18">
        <w:r w:rsidRPr="008D5C36">
          <w:rPr>
            <w:rFonts w:eastAsia="Calibri" w:cs="Arial"/>
            <w:b/>
            <w:color w:val="0000FF"/>
            <w:szCs w:val="20"/>
            <w:u w:val="single"/>
          </w:rPr>
          <w:t>www.uff.br/licitacoes</w:t>
        </w:r>
      </w:hyperlink>
      <w:r w:rsidRPr="008D5C36">
        <w:rPr>
          <w:rFonts w:eastAsia="Calibri" w:cs="Arial"/>
          <w:szCs w:val="20"/>
        </w:rPr>
        <w:t xml:space="preserve">. Os autos do processo administrativo são digitais e podem ser consultados, por qualquer interessado, por meio do clique no nº do processo, constante também do endereço eletrônico </w:t>
      </w:r>
      <w:r w:rsidRPr="008D5C36">
        <w:rPr>
          <w:rFonts w:eastAsia="Calibri" w:cs="Arial"/>
          <w:b/>
          <w:szCs w:val="20"/>
        </w:rPr>
        <w:t>&lt;</w:t>
      </w:r>
      <w:hyperlink r:id="rId19">
        <w:r w:rsidRPr="008D5C36">
          <w:rPr>
            <w:rFonts w:eastAsia="Calibri" w:cs="Arial"/>
            <w:b/>
            <w:szCs w:val="20"/>
          </w:rPr>
          <w:t xml:space="preserve"> </w:t>
        </w:r>
      </w:hyperlink>
      <w:hyperlink r:id="rId20">
        <w:r w:rsidRPr="008D5C36">
          <w:rPr>
            <w:rFonts w:eastAsia="Calibri" w:cs="Arial"/>
            <w:b/>
            <w:color w:val="0000FF"/>
            <w:szCs w:val="20"/>
            <w:u w:val="single"/>
          </w:rPr>
          <w:t>www.uff.br/licitacoes</w:t>
        </w:r>
      </w:hyperlink>
      <w:r w:rsidRPr="008D5C36">
        <w:rPr>
          <w:rFonts w:eastAsia="Calibri" w:cs="Arial"/>
          <w:b/>
          <w:szCs w:val="20"/>
        </w:rPr>
        <w:t xml:space="preserve"> &gt;</w:t>
      </w:r>
      <w:r w:rsidRPr="008D5C36">
        <w:rPr>
          <w:rFonts w:eastAsia="Calibri" w:cs="Arial"/>
          <w:szCs w:val="20"/>
        </w:rPr>
        <w:t>.</w:t>
      </w:r>
    </w:p>
    <w:p w14:paraId="296F9D82" w14:textId="77777777" w:rsidR="0063799B" w:rsidRDefault="000D4936">
      <w:pPr>
        <w:numPr>
          <w:ilvl w:val="1"/>
          <w:numId w:val="3"/>
        </w:numPr>
        <w:spacing w:before="120" w:after="120" w:line="276" w:lineRule="auto"/>
        <w:ind w:left="425" w:firstLine="0"/>
        <w:jc w:val="both"/>
        <w:rPr>
          <w:color w:val="000000"/>
        </w:rPr>
      </w:pPr>
      <w:r>
        <w:rPr>
          <w:color w:val="000000"/>
        </w:rPr>
        <w:lastRenderedPageBreak/>
        <w:t>Integram este Edital, para todos os fins e efeitos, os seguintes anexos:</w:t>
      </w:r>
    </w:p>
    <w:p w14:paraId="39FA5D64" w14:textId="77777777" w:rsidR="0063799B" w:rsidRDefault="000D4936">
      <w:pPr>
        <w:numPr>
          <w:ilvl w:val="2"/>
          <w:numId w:val="3"/>
        </w:numPr>
        <w:spacing w:before="120" w:after="120" w:line="276" w:lineRule="auto"/>
        <w:jc w:val="both"/>
        <w:rPr>
          <w:color w:val="000000"/>
        </w:rPr>
      </w:pPr>
      <w:r>
        <w:rPr>
          <w:color w:val="000000"/>
        </w:rPr>
        <w:t>ANEXO I - Termo de Referência;</w:t>
      </w:r>
    </w:p>
    <w:p w14:paraId="54DDA503" w14:textId="77777777" w:rsidR="0063799B" w:rsidRPr="00587F40" w:rsidRDefault="000D4936" w:rsidP="00587F40">
      <w:pPr>
        <w:numPr>
          <w:ilvl w:val="2"/>
          <w:numId w:val="3"/>
        </w:numPr>
        <w:spacing w:before="120" w:after="120" w:line="276" w:lineRule="auto"/>
        <w:jc w:val="both"/>
        <w:rPr>
          <w:color w:val="000000"/>
        </w:rPr>
      </w:pPr>
      <w:r>
        <w:rPr>
          <w:color w:val="000000"/>
        </w:rPr>
        <w:t xml:space="preserve">ANEXO II – </w:t>
      </w:r>
      <w:r w:rsidR="006F4AD4">
        <w:rPr>
          <w:color w:val="000000"/>
        </w:rPr>
        <w:t xml:space="preserve">Planilha </w:t>
      </w:r>
      <w:r w:rsidR="00587F40">
        <w:rPr>
          <w:color w:val="000000"/>
        </w:rPr>
        <w:t xml:space="preserve">de </w:t>
      </w:r>
      <w:r w:rsidR="00991BBC">
        <w:rPr>
          <w:color w:val="000000"/>
        </w:rPr>
        <w:t xml:space="preserve">Formação de </w:t>
      </w:r>
      <w:r w:rsidR="00587F40">
        <w:rPr>
          <w:color w:val="000000"/>
        </w:rPr>
        <w:t>Preços</w:t>
      </w:r>
      <w:r w:rsidR="00DD1B25" w:rsidRPr="00587F40">
        <w:rPr>
          <w:color w:val="000000"/>
        </w:rPr>
        <w:t>;</w:t>
      </w:r>
    </w:p>
    <w:p w14:paraId="56103C34" w14:textId="77777777" w:rsidR="0063799B" w:rsidRDefault="000D4936">
      <w:pPr>
        <w:numPr>
          <w:ilvl w:val="2"/>
          <w:numId w:val="3"/>
        </w:numPr>
        <w:spacing w:before="120" w:after="120" w:line="276" w:lineRule="auto"/>
        <w:jc w:val="both"/>
        <w:rPr>
          <w:color w:val="000000"/>
        </w:rPr>
      </w:pPr>
      <w:r>
        <w:rPr>
          <w:color w:val="000000"/>
        </w:rPr>
        <w:t xml:space="preserve">ANEXO </w:t>
      </w:r>
      <w:r w:rsidR="005C59FC">
        <w:rPr>
          <w:color w:val="000000"/>
        </w:rPr>
        <w:t>I</w:t>
      </w:r>
      <w:r>
        <w:rPr>
          <w:color w:val="000000"/>
        </w:rPr>
        <w:t>I</w:t>
      </w:r>
      <w:r w:rsidR="006F4AD4">
        <w:rPr>
          <w:color w:val="000000"/>
        </w:rPr>
        <w:t>I</w:t>
      </w:r>
      <w:r>
        <w:rPr>
          <w:color w:val="000000"/>
        </w:rPr>
        <w:t xml:space="preserve"> – </w:t>
      </w:r>
      <w:r w:rsidR="006F4AD4">
        <w:rPr>
          <w:color w:val="000000"/>
        </w:rPr>
        <w:t>Locais de Entrega</w:t>
      </w:r>
      <w:r>
        <w:rPr>
          <w:color w:val="000000"/>
        </w:rPr>
        <w:t>;</w:t>
      </w:r>
    </w:p>
    <w:p w14:paraId="47E2881B" w14:textId="77777777" w:rsidR="005C59FC" w:rsidRDefault="005C59FC">
      <w:pPr>
        <w:numPr>
          <w:ilvl w:val="2"/>
          <w:numId w:val="3"/>
        </w:numPr>
        <w:spacing w:before="120" w:after="120" w:line="276" w:lineRule="auto"/>
        <w:jc w:val="both"/>
        <w:rPr>
          <w:color w:val="000000"/>
        </w:rPr>
      </w:pPr>
      <w:r>
        <w:rPr>
          <w:color w:val="000000"/>
        </w:rPr>
        <w:t>ANEXO I</w:t>
      </w:r>
      <w:r w:rsidR="006F4AD4">
        <w:rPr>
          <w:color w:val="000000"/>
        </w:rPr>
        <w:t>V</w:t>
      </w:r>
      <w:r>
        <w:rPr>
          <w:color w:val="000000"/>
        </w:rPr>
        <w:t xml:space="preserve"> – </w:t>
      </w:r>
      <w:r w:rsidR="006F4AD4">
        <w:rPr>
          <w:color w:val="000000"/>
        </w:rPr>
        <w:t>Modelo de Proposta Comercial</w:t>
      </w:r>
      <w:r>
        <w:rPr>
          <w:color w:val="000000"/>
        </w:rPr>
        <w:t>;</w:t>
      </w:r>
    </w:p>
    <w:p w14:paraId="588C5F41" w14:textId="0402CEAA" w:rsidR="005C59FC" w:rsidRDefault="005C59FC">
      <w:pPr>
        <w:numPr>
          <w:ilvl w:val="2"/>
          <w:numId w:val="3"/>
        </w:numPr>
        <w:spacing w:before="120" w:after="120" w:line="276" w:lineRule="auto"/>
        <w:jc w:val="both"/>
        <w:rPr>
          <w:color w:val="000000"/>
        </w:rPr>
      </w:pPr>
      <w:r>
        <w:rPr>
          <w:color w:val="000000"/>
        </w:rPr>
        <w:t xml:space="preserve">ANEXO V – </w:t>
      </w:r>
      <w:r w:rsidR="006F4AD4">
        <w:rPr>
          <w:color w:val="000000"/>
        </w:rPr>
        <w:t>Modelo de Declaração de Vistoria</w:t>
      </w:r>
      <w:r w:rsidR="008D5C36">
        <w:rPr>
          <w:color w:val="000000"/>
        </w:rPr>
        <w:t xml:space="preserve"> (quando houver)</w:t>
      </w:r>
      <w:r w:rsidR="006F4AD4">
        <w:rPr>
          <w:color w:val="000000"/>
        </w:rPr>
        <w:t>;</w:t>
      </w:r>
    </w:p>
    <w:p w14:paraId="1C2F2C96" w14:textId="77777777" w:rsidR="006F4AD4" w:rsidRDefault="006F4AD4">
      <w:pPr>
        <w:numPr>
          <w:ilvl w:val="2"/>
          <w:numId w:val="3"/>
        </w:numPr>
        <w:spacing w:before="120" w:after="120" w:line="276" w:lineRule="auto"/>
        <w:jc w:val="both"/>
        <w:rPr>
          <w:color w:val="000000"/>
        </w:rPr>
      </w:pPr>
      <w:r>
        <w:rPr>
          <w:color w:val="000000"/>
        </w:rPr>
        <w:t>ANEXO VI – Minuta Termo de Contrato;</w:t>
      </w:r>
    </w:p>
    <w:p w14:paraId="58CE4684" w14:textId="44D01D9B" w:rsidR="006F4AD4" w:rsidRDefault="006F4AD4">
      <w:pPr>
        <w:numPr>
          <w:ilvl w:val="2"/>
          <w:numId w:val="3"/>
        </w:numPr>
        <w:spacing w:before="120" w:after="120" w:line="276" w:lineRule="auto"/>
        <w:jc w:val="both"/>
        <w:rPr>
          <w:color w:val="000000"/>
        </w:rPr>
      </w:pPr>
      <w:r>
        <w:rPr>
          <w:color w:val="000000"/>
        </w:rPr>
        <w:t>ANEXO VII – Instrumento de Medição de Resultado</w:t>
      </w:r>
      <w:r w:rsidR="008D5C36">
        <w:rPr>
          <w:color w:val="000000"/>
        </w:rPr>
        <w:t xml:space="preserve"> (IMR)</w:t>
      </w:r>
      <w:r>
        <w:rPr>
          <w:color w:val="000000"/>
        </w:rPr>
        <w:t>;</w:t>
      </w:r>
    </w:p>
    <w:p w14:paraId="7C740F7D" w14:textId="77777777" w:rsidR="006F4AD4" w:rsidRDefault="006F4AD4">
      <w:pPr>
        <w:numPr>
          <w:ilvl w:val="2"/>
          <w:numId w:val="3"/>
        </w:numPr>
        <w:spacing w:before="120" w:after="120" w:line="276" w:lineRule="auto"/>
        <w:jc w:val="both"/>
        <w:rPr>
          <w:color w:val="000000"/>
        </w:rPr>
      </w:pPr>
      <w:r>
        <w:rPr>
          <w:color w:val="000000"/>
        </w:rPr>
        <w:t>ANEXO VIII – Minuta Ata de Registro de Preços.</w:t>
      </w:r>
    </w:p>
    <w:p w14:paraId="0B8330F0" w14:textId="77777777" w:rsidR="0063799B" w:rsidRDefault="0063799B">
      <w:pPr>
        <w:spacing w:before="120" w:after="120" w:line="276" w:lineRule="auto"/>
        <w:jc w:val="both"/>
        <w:rPr>
          <w:color w:val="FF0000"/>
        </w:rPr>
      </w:pPr>
    </w:p>
    <w:p w14:paraId="42F92AD9" w14:textId="77777777" w:rsidR="005C59FC" w:rsidRDefault="005C59FC">
      <w:pPr>
        <w:spacing w:before="120" w:after="120" w:line="276" w:lineRule="auto"/>
        <w:jc w:val="both"/>
        <w:rPr>
          <w:color w:val="000000"/>
        </w:rPr>
      </w:pPr>
    </w:p>
    <w:p w14:paraId="6BEDA17E" w14:textId="26A25EB8" w:rsidR="0063799B" w:rsidRDefault="006F4AD4">
      <w:pPr>
        <w:spacing w:before="120" w:after="120" w:line="276" w:lineRule="auto"/>
        <w:jc w:val="center"/>
        <w:rPr>
          <w:color w:val="000000"/>
        </w:rPr>
      </w:pPr>
      <w:r>
        <w:rPr>
          <w:color w:val="000000"/>
        </w:rPr>
        <w:t xml:space="preserve">Niterói, </w:t>
      </w:r>
      <w:r w:rsidR="0025769E">
        <w:rPr>
          <w:color w:val="000000"/>
        </w:rPr>
        <w:t>20</w:t>
      </w:r>
      <w:r w:rsidR="00991BBC">
        <w:rPr>
          <w:color w:val="000000"/>
        </w:rPr>
        <w:t xml:space="preserve"> de </w:t>
      </w:r>
      <w:r w:rsidR="0025769E">
        <w:rPr>
          <w:color w:val="000000"/>
        </w:rPr>
        <w:t>maio</w:t>
      </w:r>
      <w:r w:rsidR="005C59FC">
        <w:rPr>
          <w:color w:val="000000"/>
        </w:rPr>
        <w:t xml:space="preserve"> de 202</w:t>
      </w:r>
      <w:r w:rsidR="008D5C36">
        <w:rPr>
          <w:color w:val="000000"/>
        </w:rPr>
        <w:t>1</w:t>
      </w:r>
      <w:r w:rsidR="005C59FC">
        <w:rPr>
          <w:color w:val="000000"/>
        </w:rPr>
        <w:t>.</w:t>
      </w:r>
    </w:p>
    <w:p w14:paraId="7C613CCA" w14:textId="77777777" w:rsidR="005C59FC" w:rsidRDefault="005C59FC">
      <w:pPr>
        <w:spacing w:before="120" w:after="120" w:line="276" w:lineRule="auto"/>
        <w:jc w:val="center"/>
        <w:rPr>
          <w:color w:val="000000"/>
        </w:rPr>
      </w:pPr>
    </w:p>
    <w:p w14:paraId="39661110" w14:textId="42468D5D" w:rsidR="005C59FC" w:rsidRPr="006C24F9" w:rsidRDefault="006C24F9">
      <w:pPr>
        <w:spacing w:before="120" w:after="120" w:line="276" w:lineRule="auto"/>
        <w:jc w:val="center"/>
        <w:rPr>
          <w:b/>
          <w:bCs/>
          <w:color w:val="000000"/>
        </w:rPr>
      </w:pPr>
      <w:r w:rsidRPr="006C24F9">
        <w:rPr>
          <w:b/>
          <w:bCs/>
          <w:color w:val="000000"/>
        </w:rPr>
        <w:t>Madison Lopes Inocêncio</w:t>
      </w:r>
    </w:p>
    <w:p w14:paraId="4AF1346A" w14:textId="77777777" w:rsidR="00CC525F" w:rsidRPr="00CC525F" w:rsidRDefault="00CC525F">
      <w:pPr>
        <w:spacing w:before="120" w:after="120" w:line="276" w:lineRule="auto"/>
        <w:jc w:val="center"/>
        <w:rPr>
          <w:color w:val="000000"/>
        </w:rPr>
      </w:pPr>
      <w:r w:rsidRPr="00CC525F">
        <w:rPr>
          <w:color w:val="000000"/>
        </w:rPr>
        <w:t>Pró-Reitoria de Administraç</w:t>
      </w:r>
      <w:r>
        <w:rPr>
          <w:color w:val="000000"/>
        </w:rPr>
        <w:t>ão</w:t>
      </w:r>
    </w:p>
    <w:p w14:paraId="2274921D" w14:textId="77777777" w:rsidR="005C59FC" w:rsidRPr="00991BBC" w:rsidRDefault="00CC525F">
      <w:pPr>
        <w:spacing w:before="120" w:after="120" w:line="276" w:lineRule="auto"/>
        <w:jc w:val="center"/>
        <w:rPr>
          <w:b/>
          <w:color w:val="000000"/>
        </w:rPr>
      </w:pPr>
      <w:r w:rsidRPr="00991BBC">
        <w:rPr>
          <w:color w:val="000000"/>
        </w:rPr>
        <w:t>Universidade Federal Fluminense</w:t>
      </w:r>
    </w:p>
    <w:p w14:paraId="6D162093" w14:textId="77777777" w:rsidR="0063799B" w:rsidRPr="00991BBC" w:rsidRDefault="0063799B">
      <w:pPr>
        <w:spacing w:before="120" w:after="120" w:line="276" w:lineRule="auto"/>
        <w:jc w:val="both"/>
        <w:rPr>
          <w:color w:val="000000"/>
        </w:rPr>
      </w:pPr>
    </w:p>
    <w:p w14:paraId="04EC9088" w14:textId="77777777" w:rsidR="0063799B" w:rsidRPr="00991BBC" w:rsidRDefault="0063799B">
      <w:pPr>
        <w:spacing w:after="120" w:line="276" w:lineRule="auto"/>
        <w:ind w:right="-15"/>
        <w:jc w:val="center"/>
        <w:rPr>
          <w:rFonts w:ascii="Calibri" w:eastAsia="Calibri" w:hAnsi="Calibri" w:cs="Calibri"/>
          <w:b/>
          <w:color w:val="000000"/>
          <w:sz w:val="22"/>
          <w:szCs w:val="22"/>
        </w:rPr>
      </w:pPr>
    </w:p>
    <w:p w14:paraId="02715EE4" w14:textId="77777777" w:rsidR="0063799B" w:rsidRPr="00991BBC" w:rsidRDefault="0063799B">
      <w:pPr>
        <w:pBdr>
          <w:top w:val="nil"/>
          <w:left w:val="nil"/>
          <w:bottom w:val="nil"/>
          <w:right w:val="nil"/>
          <w:between w:val="nil"/>
        </w:pBdr>
        <w:tabs>
          <w:tab w:val="center" w:pos="4252"/>
          <w:tab w:val="right" w:pos="8504"/>
        </w:tabs>
        <w:jc w:val="center"/>
        <w:rPr>
          <w:rFonts w:ascii="Calibri" w:eastAsia="Calibri" w:hAnsi="Calibri" w:cs="Calibri"/>
          <w:b/>
          <w:color w:val="FF0000"/>
          <w:sz w:val="22"/>
          <w:szCs w:val="22"/>
        </w:rPr>
      </w:pPr>
    </w:p>
    <w:p w14:paraId="52520E1E" w14:textId="77777777" w:rsidR="0063799B" w:rsidRPr="00991BBC" w:rsidRDefault="0063799B">
      <w:pPr>
        <w:jc w:val="center"/>
        <w:rPr>
          <w:rFonts w:ascii="Calibri" w:eastAsia="Calibri" w:hAnsi="Calibri" w:cs="Calibri"/>
          <w:b/>
          <w:sz w:val="22"/>
          <w:szCs w:val="22"/>
        </w:rPr>
      </w:pPr>
    </w:p>
    <w:p w14:paraId="30F48512" w14:textId="77777777" w:rsidR="0063799B" w:rsidRPr="00991BBC" w:rsidRDefault="0063799B">
      <w:pPr>
        <w:jc w:val="center"/>
        <w:rPr>
          <w:rFonts w:ascii="Calibri" w:eastAsia="Calibri" w:hAnsi="Calibri" w:cs="Calibri"/>
          <w:b/>
          <w:sz w:val="22"/>
          <w:szCs w:val="22"/>
        </w:rPr>
      </w:pPr>
    </w:p>
    <w:p w14:paraId="2FA1CACC" w14:textId="77777777" w:rsidR="0063799B" w:rsidRPr="00991BBC" w:rsidRDefault="000D4936">
      <w:pPr>
        <w:tabs>
          <w:tab w:val="left" w:pos="0"/>
        </w:tabs>
        <w:ind w:right="-7"/>
        <w:jc w:val="center"/>
      </w:pPr>
      <w:r w:rsidRPr="00991BBC">
        <w:rPr>
          <w:rFonts w:ascii="Verdana" w:eastAsia="Verdana" w:hAnsi="Verdana" w:cs="Verdana"/>
          <w:b/>
        </w:rPr>
        <w:t xml:space="preserve"> </w:t>
      </w:r>
    </w:p>
    <w:p w14:paraId="6CEDC3FB" w14:textId="77777777" w:rsidR="0063799B" w:rsidRPr="00991BBC" w:rsidRDefault="0063799B">
      <w:pPr>
        <w:jc w:val="center"/>
        <w:rPr>
          <w:rFonts w:ascii="Calibri" w:eastAsia="Calibri" w:hAnsi="Calibri" w:cs="Calibri"/>
          <w:b/>
          <w:sz w:val="22"/>
          <w:szCs w:val="22"/>
        </w:rPr>
      </w:pPr>
    </w:p>
    <w:sectPr w:rsidR="0063799B" w:rsidRPr="00991BBC">
      <w:headerReference w:type="default" r:id="rId21"/>
      <w:footerReference w:type="default" r:id="rId22"/>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0766" w14:textId="77777777" w:rsidR="00A64358" w:rsidRDefault="00A64358">
      <w:r>
        <w:separator/>
      </w:r>
    </w:p>
  </w:endnote>
  <w:endnote w:type="continuationSeparator" w:id="0">
    <w:p w14:paraId="648B0C79" w14:textId="77777777" w:rsidR="00A64358" w:rsidRDefault="00A6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193" w14:textId="77777777" w:rsidR="003B1211" w:rsidRDefault="003B1211">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B1241E">
      <w:rPr>
        <w:rFonts w:cs="Arial"/>
        <w:b/>
        <w:noProof/>
        <w:color w:val="000000"/>
        <w:sz w:val="12"/>
        <w:szCs w:val="12"/>
      </w:rPr>
      <w:t>22</w:t>
    </w:r>
    <w:r>
      <w:rPr>
        <w:rFonts w:cs="Arial"/>
        <w:b/>
        <w:color w:val="000000"/>
        <w:sz w:val="12"/>
        <w:szCs w:val="12"/>
      </w:rPr>
      <w:fldChar w:fldCharType="end"/>
    </w:r>
  </w:p>
  <w:p w14:paraId="78D7A309" w14:textId="77777777" w:rsidR="003B1211" w:rsidRDefault="003B1211">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F578" w14:textId="77777777" w:rsidR="00A64358" w:rsidRDefault="00A64358">
      <w:r>
        <w:separator/>
      </w:r>
    </w:p>
  </w:footnote>
  <w:footnote w:type="continuationSeparator" w:id="0">
    <w:p w14:paraId="496AD9E2" w14:textId="77777777" w:rsidR="00A64358" w:rsidRDefault="00A6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A38D"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57019DC" w14:textId="77777777" w:rsidR="003B1211" w:rsidRDefault="003B12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6FA10C1" w14:textId="77777777" w:rsidR="003B1211" w:rsidRDefault="003B1211">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Pr="00772C71">
      <w:rPr>
        <w:rFonts w:ascii="Verdana" w:eastAsia="Verdana" w:hAnsi="Verdana" w:cs="Verdana"/>
        <w:noProof/>
        <w:color w:val="000000"/>
        <w:sz w:val="16"/>
        <w:szCs w:val="16"/>
      </w:rPr>
      <w:drawing>
        <wp:anchor distT="0" distB="0" distL="114300" distR="114300" simplePos="0" relativeHeight="251658240" behindDoc="0" locked="0" layoutInCell="1" hidden="0" allowOverlap="1" wp14:anchorId="4E378F87" wp14:editId="448A1CB6">
          <wp:simplePos x="0" y="0"/>
          <wp:positionH relativeFrom="column">
            <wp:posOffset>11431</wp:posOffset>
          </wp:positionH>
          <wp:positionV relativeFrom="paragraph">
            <wp:posOffset>38100</wp:posOffset>
          </wp:positionV>
          <wp:extent cx="685800" cy="370840"/>
          <wp:effectExtent l="0" t="0" r="0" b="0"/>
          <wp:wrapNone/>
          <wp:docPr id="4"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Pr="00772C71">
      <w:rPr>
        <w:rFonts w:ascii="Verdana" w:eastAsia="Verdana" w:hAnsi="Verdana" w:cs="Verdana"/>
        <w:color w:val="000000"/>
        <w:sz w:val="16"/>
        <w:szCs w:val="16"/>
      </w:rPr>
      <w:t>23069.157588/2020-35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B23"/>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 w15:restartNumberingAfterBreak="0">
    <w:nsid w:val="07B66EF5"/>
    <w:multiLevelType w:val="multilevel"/>
    <w:tmpl w:val="51DCEB70"/>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2.%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 w15:restartNumberingAfterBreak="0">
    <w:nsid w:val="0BAA27F2"/>
    <w:multiLevelType w:val="multilevel"/>
    <w:tmpl w:val="4AAC0E9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FC076E5"/>
    <w:multiLevelType w:val="multilevel"/>
    <w:tmpl w:val="1F2AF7A4"/>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D125D5"/>
    <w:multiLevelType w:val="multilevel"/>
    <w:tmpl w:val="4956C7E2"/>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5"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30006"/>
    <w:multiLevelType w:val="multilevel"/>
    <w:tmpl w:val="1B562208"/>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3C4486"/>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8" w15:restartNumberingAfterBreak="0">
    <w:nsid w:val="33EC268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9" w15:restartNumberingAfterBreak="0">
    <w:nsid w:val="378766D5"/>
    <w:multiLevelType w:val="multilevel"/>
    <w:tmpl w:val="9ECA31B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3E655FB3"/>
    <w:multiLevelType w:val="multilevel"/>
    <w:tmpl w:val="A25870E8"/>
    <w:lvl w:ilvl="0">
      <w:start w:val="7"/>
      <w:numFmt w:val="decimal"/>
      <w:lvlText w:val="%1."/>
      <w:lvlJc w:val="left"/>
      <w:pPr>
        <w:ind w:left="360" w:hanging="360"/>
      </w:pPr>
      <w:rPr>
        <w:rFonts w:hint="default"/>
        <w:b/>
        <w:color w:val="000000"/>
      </w:rPr>
    </w:lvl>
    <w:lvl w:ilvl="1">
      <w:start w:val="8"/>
      <w:numFmt w:val="decimal"/>
      <w:lvlText w:val="%1.%2."/>
      <w:lvlJc w:val="left"/>
      <w:pPr>
        <w:ind w:left="716" w:hanging="432"/>
      </w:pPr>
      <w:rPr>
        <w:rFonts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2B1001"/>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3" w15:restartNumberingAfterBreak="0">
    <w:nsid w:val="4F023F2E"/>
    <w:multiLevelType w:val="multilevel"/>
    <w:tmpl w:val="F8F6A0DE"/>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83344E"/>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5" w15:restartNumberingAfterBreak="0">
    <w:nsid w:val="5324617F"/>
    <w:multiLevelType w:val="multilevel"/>
    <w:tmpl w:val="3D88DB62"/>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6" w15:restartNumberingAfterBreak="0">
    <w:nsid w:val="57FB7ADE"/>
    <w:multiLevelType w:val="multilevel"/>
    <w:tmpl w:val="F59294E2"/>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7" w15:restartNumberingAfterBreak="0">
    <w:nsid w:val="5C4804D0"/>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8" w15:restartNumberingAfterBreak="0">
    <w:nsid w:val="63226323"/>
    <w:multiLevelType w:val="multilevel"/>
    <w:tmpl w:val="414C8032"/>
    <w:lvl w:ilvl="0">
      <w:start w:val="15"/>
      <w:numFmt w:val="decimal"/>
      <w:pStyle w:val="Nivel10"/>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ADC404D"/>
    <w:multiLevelType w:val="multilevel"/>
    <w:tmpl w:val="31ACFCC4"/>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3F1174"/>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21" w15:restartNumberingAfterBreak="0">
    <w:nsid w:val="7AE91EED"/>
    <w:multiLevelType w:val="multilevel"/>
    <w:tmpl w:val="176CD2C8"/>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i w:val="0"/>
        <w:color w:val="auto"/>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num w:numId="1">
    <w:abstractNumId w:val="4"/>
  </w:num>
  <w:num w:numId="2">
    <w:abstractNumId w:val="15"/>
  </w:num>
  <w:num w:numId="3">
    <w:abstractNumId w:val="18"/>
  </w:num>
  <w:num w:numId="4">
    <w:abstractNumId w:val="13"/>
  </w:num>
  <w:num w:numId="5">
    <w:abstractNumId w:val="19"/>
  </w:num>
  <w:num w:numId="6">
    <w:abstractNumId w:val="16"/>
  </w:num>
  <w:num w:numId="7">
    <w:abstractNumId w:val="6"/>
  </w:num>
  <w:num w:numId="8">
    <w:abstractNumId w:val="1"/>
  </w:num>
  <w:num w:numId="9">
    <w:abstractNumId w:val="0"/>
  </w:num>
  <w:num w:numId="10">
    <w:abstractNumId w:val="11"/>
  </w:num>
  <w:num w:numId="11">
    <w:abstractNumId w:val="2"/>
  </w:num>
  <w:num w:numId="12">
    <w:abstractNumId w:val="9"/>
  </w:num>
  <w:num w:numId="13">
    <w:abstractNumId w:val="3"/>
  </w:num>
  <w:num w:numId="14">
    <w:abstractNumId w:val="10"/>
  </w:num>
  <w:num w:numId="15">
    <w:abstractNumId w:val="8"/>
  </w:num>
  <w:num w:numId="16">
    <w:abstractNumId w:val="12"/>
  </w:num>
  <w:num w:numId="17">
    <w:abstractNumId w:val="17"/>
  </w:num>
  <w:num w:numId="18">
    <w:abstractNumId w:val="14"/>
  </w:num>
  <w:num w:numId="19">
    <w:abstractNumId w:val="20"/>
  </w:num>
  <w:num w:numId="20">
    <w:abstractNumId w:val="7"/>
  </w:num>
  <w:num w:numId="21">
    <w:abstractNumId w:val="21"/>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9B"/>
    <w:rsid w:val="000179CD"/>
    <w:rsid w:val="000214BA"/>
    <w:rsid w:val="00071E27"/>
    <w:rsid w:val="000C0681"/>
    <w:rsid w:val="000D4936"/>
    <w:rsid w:val="00106114"/>
    <w:rsid w:val="001C0C6F"/>
    <w:rsid w:val="001E493C"/>
    <w:rsid w:val="0025769E"/>
    <w:rsid w:val="002C20EB"/>
    <w:rsid w:val="002D2F28"/>
    <w:rsid w:val="002F4177"/>
    <w:rsid w:val="00322F53"/>
    <w:rsid w:val="003700E8"/>
    <w:rsid w:val="003908A2"/>
    <w:rsid w:val="00395219"/>
    <w:rsid w:val="003B1211"/>
    <w:rsid w:val="003D3C71"/>
    <w:rsid w:val="003D5582"/>
    <w:rsid w:val="00470BC2"/>
    <w:rsid w:val="0048748D"/>
    <w:rsid w:val="004A3E51"/>
    <w:rsid w:val="00574932"/>
    <w:rsid w:val="0057572B"/>
    <w:rsid w:val="005767FE"/>
    <w:rsid w:val="00582C89"/>
    <w:rsid w:val="00587F40"/>
    <w:rsid w:val="005C59FC"/>
    <w:rsid w:val="0063799B"/>
    <w:rsid w:val="006C24F9"/>
    <w:rsid w:val="006F4AD4"/>
    <w:rsid w:val="00772C71"/>
    <w:rsid w:val="007809C6"/>
    <w:rsid w:val="007A60C9"/>
    <w:rsid w:val="007B47B5"/>
    <w:rsid w:val="007C4717"/>
    <w:rsid w:val="007E3B29"/>
    <w:rsid w:val="00811BAF"/>
    <w:rsid w:val="008D5C36"/>
    <w:rsid w:val="0091116E"/>
    <w:rsid w:val="00991BBC"/>
    <w:rsid w:val="00A10093"/>
    <w:rsid w:val="00A32CC4"/>
    <w:rsid w:val="00A64358"/>
    <w:rsid w:val="00A6627C"/>
    <w:rsid w:val="00A66847"/>
    <w:rsid w:val="00A71883"/>
    <w:rsid w:val="00AD73D5"/>
    <w:rsid w:val="00AF2379"/>
    <w:rsid w:val="00B1241E"/>
    <w:rsid w:val="00B22BDD"/>
    <w:rsid w:val="00B70CF2"/>
    <w:rsid w:val="00B80832"/>
    <w:rsid w:val="00BB7199"/>
    <w:rsid w:val="00BC4D62"/>
    <w:rsid w:val="00BC6D2E"/>
    <w:rsid w:val="00C666D4"/>
    <w:rsid w:val="00C81B13"/>
    <w:rsid w:val="00C83EDF"/>
    <w:rsid w:val="00C952BD"/>
    <w:rsid w:val="00CC44FF"/>
    <w:rsid w:val="00CC525F"/>
    <w:rsid w:val="00CF4306"/>
    <w:rsid w:val="00D16AEA"/>
    <w:rsid w:val="00D1708D"/>
    <w:rsid w:val="00D571B6"/>
    <w:rsid w:val="00DD1B25"/>
    <w:rsid w:val="00E05241"/>
    <w:rsid w:val="00E341A5"/>
    <w:rsid w:val="00E57476"/>
    <w:rsid w:val="00E668C9"/>
    <w:rsid w:val="00E74046"/>
    <w:rsid w:val="00ED01E1"/>
    <w:rsid w:val="00EE0277"/>
    <w:rsid w:val="00EF27CE"/>
    <w:rsid w:val="00F457A1"/>
    <w:rsid w:val="00F845A2"/>
    <w:rsid w:val="00F9314C"/>
    <w:rsid w:val="00FC6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4ED"/>
  <w15:docId w15:val="{BD0F81DC-EEBC-4D9F-964D-BCEDCC7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1E493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uff.br/licitaco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www.uff.br/licitacoes" TargetMode="External"/><Relationship Id="rId2" Type="http://schemas.openxmlformats.org/officeDocument/2006/relationships/numbering" Target="numbering.xml"/><Relationship Id="rId16" Type="http://schemas.openxmlformats.org/officeDocument/2006/relationships/hyperlink" Target="http://www.gov.br/compra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br/compras" TargetMode="External"/><Relationship Id="rId23" Type="http://schemas.openxmlformats.org/officeDocument/2006/relationships/fontTable" Target="fontTable.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cnj.jus.br/improbidade_adm/consultar_requerido.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AMUW2mUt1obmJ6zTOQbDujlcG+wtkMpUp2q1GGkRe5O0bbIcUZ7pJOmussw6iwXJQzs+Np+lPrsS9CmgXTeS047KMheU0wCJSh42Tpqc05tIFBLQjdN6ejlDKbHv9AVVCYdgSdgYHSKe8QMc2kKDx5SuU6xYTRz2eupyzO2BNV9AiuLhRxcGIAa+kCc6l4whsjF1D9oPwmcqwXJQa8uEicFeD8C9FDthIWJ9HfeOMYJRf2YNVETqJy/Qx5TxJeEsDUO6sEUjuVVJ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22</Pages>
  <Words>9851</Words>
  <Characters>53197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50</cp:revision>
  <cp:lastPrinted>2020-12-22T14:48:00Z</cp:lastPrinted>
  <dcterms:created xsi:type="dcterms:W3CDTF">2020-03-20T20:31:00Z</dcterms:created>
  <dcterms:modified xsi:type="dcterms:W3CDTF">2021-09-02T18:21:00Z</dcterms:modified>
</cp:coreProperties>
</file>