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BB09" w14:textId="77777777" w:rsidR="00FC4AB3" w:rsidRDefault="00A8338F">
      <w:pPr>
        <w:pStyle w:val="Ttulo11"/>
        <w:rPr>
          <w:rFonts w:asciiTheme="minorHAnsi" w:hAnsiTheme="minorHAnsi" w:cstheme="minorHAnsi"/>
          <w:sz w:val="22"/>
          <w:szCs w:val="22"/>
        </w:rPr>
      </w:pPr>
      <w:r>
        <w:rPr>
          <w:rFonts w:ascii="Calibri" w:hAnsi="Calibri" w:cstheme="minorHAnsi"/>
          <w:noProof/>
          <w:sz w:val="22"/>
          <w:szCs w:val="22"/>
        </w:rPr>
        <w:drawing>
          <wp:anchor distT="0" distB="0" distL="0" distR="0" simplePos="0" relativeHeight="13" behindDoc="0" locked="0" layoutInCell="0" allowOverlap="1" wp14:anchorId="75C710E2" wp14:editId="70DF9606">
            <wp:simplePos x="0" y="0"/>
            <wp:positionH relativeFrom="column">
              <wp:posOffset>2709545</wp:posOffset>
            </wp:positionH>
            <wp:positionV relativeFrom="paragraph">
              <wp:posOffset>-653415</wp:posOffset>
            </wp:positionV>
            <wp:extent cx="640080" cy="61912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8"/>
                    <a:stretch>
                      <a:fillRect/>
                    </a:stretch>
                  </pic:blipFill>
                  <pic:spPr bwMode="auto">
                    <a:xfrm>
                      <a:off x="0" y="0"/>
                      <a:ext cx="640080" cy="619125"/>
                    </a:xfrm>
                    <a:prstGeom prst="rect">
                      <a:avLst/>
                    </a:prstGeom>
                  </pic:spPr>
                </pic:pic>
              </a:graphicData>
            </a:graphic>
          </wp:anchor>
        </w:drawing>
      </w:r>
    </w:p>
    <w:p w14:paraId="48CD04A9" w14:textId="77777777" w:rsidR="00FC4AB3" w:rsidRDefault="00A8338F">
      <w:pPr>
        <w:tabs>
          <w:tab w:val="left" w:pos="8880"/>
        </w:tabs>
        <w:jc w:val="center"/>
      </w:pPr>
      <w:r>
        <w:rPr>
          <w:rFonts w:asciiTheme="minorHAnsi" w:hAnsiTheme="minorHAnsi" w:cstheme="minorHAnsi"/>
          <w:b/>
          <w:bCs/>
          <w:sz w:val="22"/>
          <w:szCs w:val="22"/>
        </w:rPr>
        <w:t>MINISTÉRIO DA EDUCAÇÃO</w:t>
      </w:r>
    </w:p>
    <w:p w14:paraId="7C38B0AA" w14:textId="77777777" w:rsidR="00FC4AB3" w:rsidRDefault="00A8338F">
      <w:pPr>
        <w:pStyle w:val="Ttulo11"/>
        <w:spacing w:before="0"/>
        <w:jc w:val="center"/>
        <w:rPr>
          <w:rFonts w:asciiTheme="minorHAnsi" w:hAnsiTheme="minorHAnsi" w:cstheme="minorHAnsi"/>
          <w:b/>
          <w:color w:val="auto"/>
          <w:sz w:val="22"/>
          <w:szCs w:val="22"/>
        </w:rPr>
      </w:pPr>
      <w:r>
        <w:rPr>
          <w:rFonts w:asciiTheme="minorHAnsi" w:hAnsiTheme="minorHAnsi" w:cstheme="minorHAnsi"/>
          <w:b/>
          <w:color w:val="auto"/>
          <w:sz w:val="22"/>
          <w:szCs w:val="22"/>
        </w:rPr>
        <w:t>UNIVERSIDADE FEDERAL FLUMINENSE</w:t>
      </w:r>
    </w:p>
    <w:p w14:paraId="25DE71D4" w14:textId="77777777" w:rsidR="00FC4AB3" w:rsidRDefault="00A8338F">
      <w:pPr>
        <w:jc w:val="center"/>
        <w:rPr>
          <w:rFonts w:asciiTheme="minorHAnsi" w:hAnsiTheme="minorHAnsi" w:cstheme="minorHAnsi"/>
          <w:b/>
          <w:sz w:val="22"/>
          <w:szCs w:val="22"/>
        </w:rPr>
      </w:pPr>
      <w:r>
        <w:rPr>
          <w:rFonts w:asciiTheme="minorHAnsi" w:hAnsiTheme="minorHAnsi" w:cstheme="minorHAnsi"/>
          <w:b/>
          <w:sz w:val="22"/>
          <w:szCs w:val="22"/>
        </w:rPr>
        <w:t>SUPERINTENDÊNCIA DE TECNOLOGIA DA INFORMAÇÃO</w:t>
      </w:r>
    </w:p>
    <w:p w14:paraId="61C1A675" w14:textId="77777777" w:rsidR="00FC4AB3" w:rsidRDefault="00FC4AB3">
      <w:pPr>
        <w:spacing w:after="120" w:line="276" w:lineRule="auto"/>
        <w:ind w:right="-15"/>
        <w:jc w:val="center"/>
        <w:rPr>
          <w:rFonts w:asciiTheme="minorHAnsi" w:hAnsiTheme="minorHAnsi" w:cstheme="minorHAnsi"/>
          <w:b/>
          <w:bCs/>
          <w:color w:val="000000"/>
          <w:sz w:val="22"/>
          <w:szCs w:val="22"/>
        </w:rPr>
      </w:pPr>
    </w:p>
    <w:p w14:paraId="5D1BCB8A" w14:textId="77777777" w:rsidR="00FC4AB3" w:rsidRDefault="00FC4AB3">
      <w:pPr>
        <w:jc w:val="center"/>
        <w:rPr>
          <w:rFonts w:ascii="Calibri" w:hAnsi="Calibri" w:cs="Arial"/>
          <w:b/>
          <w:bCs/>
          <w:color w:val="000000"/>
          <w:szCs w:val="20"/>
        </w:rPr>
      </w:pPr>
    </w:p>
    <w:p w14:paraId="0E5C62B3" w14:textId="77777777" w:rsidR="00FC4AB3" w:rsidRDefault="00A8338F">
      <w:pPr>
        <w:jc w:val="center"/>
        <w:rPr>
          <w:rFonts w:cs="Arial"/>
          <w:b/>
          <w:bCs/>
          <w:color w:val="000000"/>
          <w:szCs w:val="20"/>
        </w:rPr>
      </w:pPr>
      <w:r>
        <w:rPr>
          <w:rFonts w:ascii="Calibri" w:hAnsi="Calibri" w:cs="Arial"/>
          <w:b/>
          <w:bCs/>
          <w:color w:val="000000"/>
          <w:szCs w:val="20"/>
        </w:rPr>
        <w:t>TERMO DE REFERÊNCIA</w:t>
      </w:r>
    </w:p>
    <w:p w14:paraId="09432048" w14:textId="77777777" w:rsidR="00FC4AB3" w:rsidRDefault="00A8338F">
      <w:pPr>
        <w:jc w:val="center"/>
        <w:rPr>
          <w:rFonts w:cs="Arial"/>
          <w:b/>
          <w:bCs/>
          <w:color w:val="000000"/>
          <w:szCs w:val="20"/>
        </w:rPr>
      </w:pPr>
      <w:r>
        <w:rPr>
          <w:rFonts w:ascii="Calibri" w:hAnsi="Calibri" w:cs="Arial"/>
          <w:b/>
          <w:bCs/>
          <w:color w:val="000000"/>
          <w:szCs w:val="20"/>
        </w:rPr>
        <w:t>PREGÃO ELETRÔNICO SISTEMA DE REGISTRO DE PREÇOS</w:t>
      </w:r>
    </w:p>
    <w:p w14:paraId="6F3A26EC" w14:textId="77777777" w:rsidR="00FC4AB3" w:rsidRDefault="00A8338F">
      <w:pPr>
        <w:jc w:val="center"/>
        <w:rPr>
          <w:rFonts w:cs="Arial"/>
          <w:b/>
          <w:bCs/>
          <w:iCs/>
          <w:color w:val="000000"/>
          <w:szCs w:val="20"/>
        </w:rPr>
      </w:pPr>
      <w:r>
        <w:rPr>
          <w:rFonts w:ascii="Calibri" w:hAnsi="Calibri" w:cs="Arial"/>
          <w:b/>
          <w:bCs/>
          <w:iCs/>
          <w:color w:val="000000"/>
          <w:szCs w:val="20"/>
        </w:rPr>
        <w:t>(COMPRAS)</w:t>
      </w:r>
    </w:p>
    <w:p w14:paraId="24F4117D" w14:textId="77777777" w:rsidR="00FC4AB3" w:rsidRDefault="00FC4AB3">
      <w:pPr>
        <w:spacing w:after="120" w:line="276" w:lineRule="auto"/>
        <w:ind w:right="-15"/>
        <w:jc w:val="center"/>
        <w:rPr>
          <w:rFonts w:ascii="Calibri" w:hAnsi="Calibri" w:cs="Arial"/>
          <w:b/>
          <w:bCs/>
          <w:i/>
          <w:color w:val="FF0000"/>
          <w:szCs w:val="20"/>
        </w:rPr>
      </w:pPr>
    </w:p>
    <w:p w14:paraId="424FB5A9" w14:textId="77777777" w:rsidR="00FC4AB3" w:rsidRDefault="00A8338F">
      <w:pPr>
        <w:spacing w:line="276" w:lineRule="auto"/>
        <w:jc w:val="center"/>
        <w:rPr>
          <w:rFonts w:cs="Arial"/>
          <w:b/>
          <w:bCs/>
          <w:i/>
          <w:szCs w:val="20"/>
        </w:rPr>
      </w:pPr>
      <w:bookmarkStart w:id="0" w:name="__DdeLink__1859_1914510069"/>
      <w:r>
        <w:rPr>
          <w:rFonts w:ascii="Calibri" w:hAnsi="Calibri" w:cs="Arial"/>
          <w:b/>
          <w:bCs/>
          <w:i/>
          <w:szCs w:val="20"/>
        </w:rPr>
        <w:t>PRÓ-REITORIA DE ADMINISTRAÇÃO</w:t>
      </w:r>
      <w:bookmarkEnd w:id="0"/>
      <w:r>
        <w:rPr>
          <w:rFonts w:ascii="Calibri" w:hAnsi="Calibri" w:cs="Arial"/>
          <w:b/>
          <w:bCs/>
          <w:i/>
          <w:szCs w:val="20"/>
        </w:rPr>
        <w:t xml:space="preserve"> (UASG 150182) </w:t>
      </w:r>
    </w:p>
    <w:p w14:paraId="06F8F8A7" w14:textId="3F346428" w:rsidR="00FC4AB3" w:rsidRDefault="00A8338F">
      <w:pPr>
        <w:spacing w:line="276" w:lineRule="auto"/>
        <w:jc w:val="center"/>
      </w:pPr>
      <w:r>
        <w:rPr>
          <w:rFonts w:ascii="Calibri" w:hAnsi="Calibri" w:cs="Arial"/>
          <w:b/>
          <w:bCs/>
          <w:color w:val="000000"/>
          <w:szCs w:val="20"/>
        </w:rPr>
        <w:t xml:space="preserve">PREGÃO Nº </w:t>
      </w:r>
      <w:r w:rsidR="001572D5">
        <w:rPr>
          <w:rFonts w:ascii="Calibri" w:hAnsi="Calibri" w:cs="Arial"/>
          <w:b/>
          <w:bCs/>
          <w:color w:val="000000"/>
          <w:szCs w:val="20"/>
        </w:rPr>
        <w:t>59</w:t>
      </w:r>
      <w:r>
        <w:rPr>
          <w:rFonts w:ascii="Calibri" w:hAnsi="Calibri" w:cs="Arial"/>
          <w:b/>
          <w:bCs/>
          <w:color w:val="000000"/>
          <w:szCs w:val="20"/>
        </w:rPr>
        <w:t>/2021</w:t>
      </w:r>
    </w:p>
    <w:p w14:paraId="1867D37F" w14:textId="5DF302FC" w:rsidR="00FC4AB3" w:rsidRDefault="00A8338F">
      <w:pPr>
        <w:spacing w:line="276" w:lineRule="auto"/>
        <w:jc w:val="center"/>
      </w:pPr>
      <w:r>
        <w:rPr>
          <w:rFonts w:ascii="Calibri" w:hAnsi="Calibri" w:cs="Arial"/>
          <w:color w:val="000000"/>
          <w:szCs w:val="20"/>
        </w:rPr>
        <w:t>(Processo Administrativo</w:t>
      </w:r>
      <w:r>
        <w:rPr>
          <w:rFonts w:ascii="Calibri" w:hAnsi="Calibri" w:cs="Arial"/>
          <w:color w:val="C9211E"/>
          <w:szCs w:val="20"/>
        </w:rPr>
        <w:t xml:space="preserve"> </w:t>
      </w:r>
      <w:proofErr w:type="spellStart"/>
      <w:r>
        <w:rPr>
          <w:rFonts w:ascii="Calibri" w:hAnsi="Calibri" w:cs="Arial"/>
          <w:color w:val="000000"/>
          <w:szCs w:val="20"/>
        </w:rPr>
        <w:t>n.°</w:t>
      </w:r>
      <w:proofErr w:type="spellEnd"/>
      <w:r>
        <w:rPr>
          <w:rFonts w:ascii="Calibri" w:hAnsi="Calibri" w:cs="Arial"/>
          <w:color w:val="000000"/>
          <w:szCs w:val="20"/>
        </w:rPr>
        <w:t xml:space="preserve"> </w:t>
      </w:r>
      <w:r w:rsidR="00AD5F25">
        <w:rPr>
          <w:rFonts w:ascii="Calibri" w:hAnsi="Calibri" w:cs="Calibri"/>
          <w:color w:val="000000"/>
        </w:rPr>
        <w:t>23069.150975/2021-21</w:t>
      </w:r>
      <w:r>
        <w:rPr>
          <w:rFonts w:ascii="Verdana" w:hAnsi="Verdana" w:cs="Arial"/>
          <w:color w:val="000000"/>
          <w:sz w:val="16"/>
          <w:szCs w:val="16"/>
        </w:rPr>
        <w:t>)</w:t>
      </w:r>
    </w:p>
    <w:p w14:paraId="622964C9" w14:textId="77777777" w:rsidR="00FC4AB3" w:rsidRDefault="00FC4AB3">
      <w:pPr>
        <w:spacing w:line="276" w:lineRule="auto"/>
        <w:rPr>
          <w:rFonts w:ascii="Calibri" w:hAnsi="Calibri" w:cs="Arial"/>
          <w:color w:val="000000"/>
          <w:szCs w:val="20"/>
        </w:rPr>
      </w:pPr>
    </w:p>
    <w:p w14:paraId="690C4EF4" w14:textId="77777777" w:rsidR="00FC4AB3" w:rsidRDefault="00FC4AB3">
      <w:pPr>
        <w:spacing w:line="276" w:lineRule="auto"/>
        <w:ind w:left="708" w:hanging="708"/>
        <w:rPr>
          <w:rFonts w:cs="Arial"/>
          <w:color w:val="000000"/>
          <w:szCs w:val="20"/>
        </w:rPr>
      </w:pPr>
    </w:p>
    <w:p w14:paraId="183DE1FA" w14:textId="77777777" w:rsidR="00FC4AB3" w:rsidRDefault="00A8338F">
      <w:pPr>
        <w:pStyle w:val="Nivel1"/>
        <w:numPr>
          <w:ilvl w:val="0"/>
          <w:numId w:val="1"/>
        </w:numPr>
        <w:suppressAutoHyphens w:val="0"/>
        <w:spacing w:after="120"/>
      </w:pPr>
      <w:r>
        <w:rPr>
          <w:rFonts w:asciiTheme="minorHAnsi" w:hAnsiTheme="minorHAnsi" w:cstheme="minorHAnsi"/>
          <w:sz w:val="22"/>
          <w:szCs w:val="22"/>
        </w:rPr>
        <w:t>DO OBJETO</w:t>
      </w:r>
    </w:p>
    <w:p w14:paraId="1912E68D" w14:textId="77777777" w:rsidR="00FC4AB3" w:rsidRDefault="00A8338F">
      <w:pPr>
        <w:pStyle w:val="PargrafodaLista"/>
        <w:tabs>
          <w:tab w:val="left" w:pos="567"/>
        </w:tabs>
        <w:suppressAutoHyphens w:val="0"/>
        <w:spacing w:before="119" w:after="238"/>
        <w:ind w:left="374"/>
        <w:jc w:val="both"/>
      </w:pPr>
      <w:r>
        <w:rPr>
          <w:rFonts w:asciiTheme="minorHAnsi" w:hAnsiTheme="minorHAnsi" w:cstheme="minorHAnsi"/>
          <w:sz w:val="22"/>
          <w:szCs w:val="22"/>
        </w:rPr>
        <w:t xml:space="preserve">Constitui-se objeto desta licitação na modalidade de pregão eletrônico, Registro de Preços, a </w:t>
      </w:r>
      <w:bookmarkStart w:id="1" w:name="__DdeLink__811_39304658"/>
      <w:r>
        <w:rPr>
          <w:rFonts w:asciiTheme="minorHAnsi" w:hAnsiTheme="minorHAnsi" w:cstheme="minorHAnsi"/>
          <w:sz w:val="22"/>
          <w:szCs w:val="22"/>
        </w:rPr>
        <w:t xml:space="preserve">contratação de pessoa jurídica, para o </w:t>
      </w:r>
      <w:r w:rsidRPr="0014503D">
        <w:rPr>
          <w:rFonts w:asciiTheme="minorHAnsi" w:hAnsiTheme="minorHAnsi" w:cstheme="minorHAnsi"/>
          <w:b/>
          <w:bCs/>
          <w:sz w:val="22"/>
          <w:szCs w:val="22"/>
        </w:rPr>
        <w:t>fornecimento de licenças de uso de softwares</w:t>
      </w:r>
      <w:r>
        <w:rPr>
          <w:rFonts w:asciiTheme="minorHAnsi" w:hAnsiTheme="minorHAnsi" w:cstheme="minorHAnsi"/>
          <w:sz w:val="22"/>
          <w:szCs w:val="22"/>
        </w:rPr>
        <w:t xml:space="preserve">, com direito de atualização e suporte, de forma futura ou entrega parcelada, </w:t>
      </w:r>
      <w:bookmarkEnd w:id="1"/>
      <w:r>
        <w:rPr>
          <w:rFonts w:asciiTheme="minorHAnsi" w:hAnsiTheme="minorHAnsi" w:cstheme="minorHAnsi"/>
          <w:sz w:val="22"/>
          <w:szCs w:val="22"/>
        </w:rPr>
        <w:t xml:space="preserve">conforme especificações constantes do </w:t>
      </w:r>
      <w:r>
        <w:rPr>
          <w:rFonts w:asciiTheme="minorHAnsi" w:hAnsiTheme="minorHAnsi" w:cstheme="minorHAnsi"/>
          <w:b/>
          <w:bCs/>
          <w:sz w:val="22"/>
          <w:szCs w:val="22"/>
        </w:rPr>
        <w:t>Anexo I-A</w:t>
      </w:r>
      <w:r>
        <w:rPr>
          <w:rFonts w:asciiTheme="minorHAnsi" w:hAnsiTheme="minorHAnsi" w:cstheme="minorHAnsi"/>
          <w:sz w:val="22"/>
          <w:szCs w:val="22"/>
        </w:rPr>
        <w:t xml:space="preserve">  deste termo de referência.</w:t>
      </w:r>
    </w:p>
    <w:p w14:paraId="05236194" w14:textId="77777777" w:rsidR="00FC4AB3" w:rsidRDefault="00A8338F">
      <w:pPr>
        <w:numPr>
          <w:ilvl w:val="1"/>
          <w:numId w:val="1"/>
        </w:numPr>
        <w:jc w:val="both"/>
      </w:pPr>
      <w:r>
        <w:rPr>
          <w:rFonts w:asciiTheme="minorHAnsi" w:hAnsiTheme="minorHAnsi" w:cstheme="minorHAnsi"/>
          <w:sz w:val="22"/>
          <w:szCs w:val="22"/>
        </w:rPr>
        <w:t xml:space="preserve"> A Planilha com descrição dos endereços para entrega do objeto encontra-se no </w:t>
      </w:r>
      <w:r>
        <w:rPr>
          <w:rFonts w:asciiTheme="minorHAnsi" w:hAnsiTheme="minorHAnsi" w:cstheme="minorHAnsi"/>
          <w:b/>
          <w:bCs/>
          <w:sz w:val="22"/>
          <w:szCs w:val="22"/>
        </w:rPr>
        <w:t>Anexo I-B</w:t>
      </w:r>
      <w:r>
        <w:rPr>
          <w:rFonts w:asciiTheme="minorHAnsi" w:hAnsiTheme="minorHAnsi" w:cstheme="minorHAnsi"/>
          <w:sz w:val="22"/>
          <w:szCs w:val="22"/>
        </w:rPr>
        <w:t>, deste Termo de Referência;</w:t>
      </w:r>
    </w:p>
    <w:p w14:paraId="396320A4" w14:textId="77777777" w:rsidR="00FC4AB3" w:rsidRDefault="00A8338F">
      <w:pPr>
        <w:numPr>
          <w:ilvl w:val="1"/>
          <w:numId w:val="1"/>
        </w:numPr>
        <w:spacing w:before="119" w:line="276" w:lineRule="auto"/>
        <w:jc w:val="both"/>
        <w:rPr>
          <w:b/>
          <w:bCs/>
        </w:rPr>
      </w:pPr>
      <w:r>
        <w:rPr>
          <w:rFonts w:asciiTheme="minorHAnsi" w:hAnsiTheme="minorHAnsi" w:cstheme="minorHAnsi"/>
          <w:b/>
          <w:bCs/>
          <w:sz w:val="22"/>
          <w:szCs w:val="22"/>
        </w:rPr>
        <w:t xml:space="preserve"> Margem de Preferência.</w:t>
      </w:r>
    </w:p>
    <w:p w14:paraId="2AE7FE0F" w14:textId="77777777" w:rsidR="00FC4AB3" w:rsidRDefault="00A8338F">
      <w:pPr>
        <w:numPr>
          <w:ilvl w:val="2"/>
          <w:numId w:val="1"/>
        </w:numPr>
        <w:tabs>
          <w:tab w:val="left" w:pos="539"/>
        </w:tabs>
        <w:spacing w:after="119"/>
        <w:ind w:left="720" w:hanging="294"/>
        <w:jc w:val="both"/>
      </w:pPr>
      <w:r>
        <w:rPr>
          <w:rFonts w:asciiTheme="minorHAnsi" w:hAnsiTheme="minorHAnsi" w:cstheme="minorHAnsi"/>
          <w:sz w:val="22"/>
          <w:szCs w:val="22"/>
        </w:rPr>
        <w:t>Em atendimento ao Decreto nº 8.538/2015 e Lei Complementar nº 123/2006, esta Administração procederá com Margens de Preferência (até 25% de cada item acima de R$80.000,00) ou Exclusividade em 100% de itens comuns para empresas enquadradas como Microempresas, ou Empresas de Pequeno Porte (item abaixo de R$80.000,00).</w:t>
      </w:r>
    </w:p>
    <w:p w14:paraId="210A4E0F" w14:textId="77777777" w:rsidR="00FC4AB3" w:rsidRDefault="00A8338F">
      <w:pPr>
        <w:pStyle w:val="PargrafodaLista"/>
        <w:numPr>
          <w:ilvl w:val="2"/>
          <w:numId w:val="1"/>
        </w:numPr>
        <w:suppressAutoHyphens w:val="0"/>
        <w:spacing w:before="119" w:after="119"/>
        <w:ind w:left="720" w:hanging="294"/>
        <w:jc w:val="both"/>
      </w:pPr>
      <w:r>
        <w:rPr>
          <w:rFonts w:asciiTheme="minorHAnsi" w:hAnsiTheme="minorHAnsi" w:cstheme="minorHAnsi"/>
          <w:iCs/>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2361494D" w14:textId="77777777" w:rsidR="00FC4AB3" w:rsidRDefault="00A8338F">
      <w:pPr>
        <w:pStyle w:val="PargrafodaLista"/>
        <w:numPr>
          <w:ilvl w:val="2"/>
          <w:numId w:val="1"/>
        </w:numPr>
        <w:suppressAutoHyphens w:val="0"/>
        <w:spacing w:before="120" w:after="120"/>
        <w:ind w:left="720" w:hanging="294"/>
        <w:jc w:val="both"/>
      </w:pPr>
      <w:r>
        <w:rPr>
          <w:rFonts w:asciiTheme="minorHAnsi" w:hAnsiTheme="minorHAnsi" w:cstheme="minorHAnsi"/>
          <w:iCs/>
          <w:sz w:val="22"/>
          <w:szCs w:val="22"/>
        </w:rPr>
        <w:t>Se a mesma empresa vencer a cota reservada e a cota principal, a contratação das cotas deverá ocorrer pelo menor preço.</w:t>
      </w:r>
    </w:p>
    <w:p w14:paraId="6645DD1F" w14:textId="77777777" w:rsidR="00FC4AB3" w:rsidRDefault="00A8338F">
      <w:pPr>
        <w:pStyle w:val="PargrafodaLista"/>
        <w:numPr>
          <w:ilvl w:val="2"/>
          <w:numId w:val="1"/>
        </w:numPr>
        <w:suppressAutoHyphens w:val="0"/>
        <w:spacing w:before="119" w:after="119"/>
        <w:ind w:left="720" w:hanging="294"/>
        <w:jc w:val="both"/>
      </w:pPr>
      <w:r>
        <w:rPr>
          <w:rFonts w:asciiTheme="minorHAnsi" w:hAnsiTheme="minorHAnsi" w:cstheme="minorHAnsi"/>
          <w:iCs/>
          <w:sz w:val="22"/>
          <w:szCs w:val="22"/>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2140D969" w14:textId="77777777" w:rsidR="00FC4AB3" w:rsidRDefault="00A8338F">
      <w:pPr>
        <w:pStyle w:val="PargrafodaLista"/>
        <w:numPr>
          <w:ilvl w:val="1"/>
          <w:numId w:val="1"/>
        </w:numPr>
        <w:suppressAutoHyphens w:val="0"/>
        <w:spacing w:before="120" w:after="120"/>
        <w:jc w:val="both"/>
      </w:pPr>
      <w:r>
        <w:rPr>
          <w:rFonts w:asciiTheme="minorHAnsi" w:hAnsiTheme="minorHAnsi" w:cstheme="minorHAnsi"/>
          <w:iCs/>
          <w:sz w:val="22"/>
          <w:szCs w:val="22"/>
        </w:rPr>
        <w:t>Com o Decreto 10.024 de 20 de setembro de 2019, foi permitido estabelecer o critério de disputa dos licitantes na fase de lances (Modo Aberto, ou Aberto-Fechado).  Sugere-se então que sejam respeitados os descritivos por itens no</w:t>
      </w:r>
      <w:r>
        <w:rPr>
          <w:rFonts w:asciiTheme="minorHAnsi" w:hAnsiTheme="minorHAnsi" w:cstheme="minorHAnsi"/>
          <w:iCs/>
          <w:color w:val="C9211E"/>
          <w:sz w:val="22"/>
          <w:szCs w:val="22"/>
        </w:rPr>
        <w:t xml:space="preserve"> </w:t>
      </w:r>
      <w:r>
        <w:rPr>
          <w:rFonts w:asciiTheme="minorHAnsi" w:hAnsiTheme="minorHAnsi" w:cstheme="minorHAnsi"/>
          <w:b/>
          <w:bCs/>
          <w:iCs/>
          <w:color w:val="000000"/>
          <w:sz w:val="22"/>
          <w:szCs w:val="22"/>
        </w:rPr>
        <w:t xml:space="preserve">Anexo I-A </w:t>
      </w:r>
      <w:r>
        <w:rPr>
          <w:rFonts w:asciiTheme="minorHAnsi" w:hAnsiTheme="minorHAnsi" w:cstheme="minorHAnsi"/>
          <w:iCs/>
          <w:sz w:val="22"/>
          <w:szCs w:val="22"/>
        </w:rPr>
        <w:t>do referido Termo de Referência, pois esses critérios foram estabelecidos no Estudo Preliminar da Contratação;</w:t>
      </w:r>
    </w:p>
    <w:p w14:paraId="4FE1613E" w14:textId="77777777" w:rsidR="00FC4AB3" w:rsidRDefault="00A8338F">
      <w:pPr>
        <w:pStyle w:val="PargrafodaLista"/>
        <w:numPr>
          <w:ilvl w:val="1"/>
          <w:numId w:val="1"/>
        </w:numPr>
        <w:suppressAutoHyphens w:val="0"/>
        <w:spacing w:before="119" w:after="119"/>
        <w:jc w:val="both"/>
      </w:pPr>
      <w:r>
        <w:rPr>
          <w:rFonts w:asciiTheme="minorHAnsi" w:hAnsiTheme="minorHAnsi" w:cstheme="minorHAnsi"/>
          <w:bCs/>
          <w:iCs/>
          <w:sz w:val="22"/>
          <w:szCs w:val="22"/>
        </w:rPr>
        <w:t>O prazo de vigência da contratação é de 12 meses contados da assinatura da Ata de Registro de Preços, podendo ser prorrogado até 48 (quarenta e oito) meses.</w:t>
      </w:r>
    </w:p>
    <w:p w14:paraId="145C6809" w14:textId="77777777" w:rsidR="00FC4AB3" w:rsidRPr="00EA72C7" w:rsidRDefault="00A8338F">
      <w:pPr>
        <w:pStyle w:val="PargrafodaLista"/>
        <w:numPr>
          <w:ilvl w:val="1"/>
          <w:numId w:val="1"/>
        </w:numPr>
        <w:suppressAutoHyphens w:val="0"/>
        <w:spacing w:before="119" w:after="119"/>
        <w:jc w:val="both"/>
        <w:rPr>
          <w:rFonts w:asciiTheme="minorHAnsi" w:hAnsiTheme="minorHAnsi" w:cstheme="minorHAnsi"/>
          <w:bCs/>
          <w:iCs/>
          <w:sz w:val="22"/>
          <w:szCs w:val="22"/>
        </w:rPr>
      </w:pPr>
      <w:r w:rsidRPr="00EA72C7">
        <w:rPr>
          <w:rFonts w:asciiTheme="minorHAnsi" w:hAnsiTheme="minorHAnsi" w:cstheme="minorHAnsi"/>
          <w:bCs/>
          <w:iCs/>
          <w:sz w:val="22"/>
          <w:szCs w:val="22"/>
        </w:rPr>
        <w:lastRenderedPageBreak/>
        <w:t>O objeto da licitação tem a natureza de serviço comum de caráter continuado, pois pode ser objetivamente especificado por meio de padrões usuais no mercado. Podendo, portanto, ser contratado por meio de processo licitatório na modalidade pregão em sua forma eletrônica.</w:t>
      </w:r>
    </w:p>
    <w:p w14:paraId="380FD2F3" w14:textId="77777777" w:rsidR="00FC4AB3" w:rsidRDefault="00A8338F">
      <w:pPr>
        <w:pStyle w:val="Nivel1"/>
        <w:numPr>
          <w:ilvl w:val="0"/>
          <w:numId w:val="1"/>
        </w:numPr>
        <w:suppressAutoHyphens w:val="0"/>
        <w:spacing w:after="120"/>
      </w:pPr>
      <w:r>
        <w:rPr>
          <w:rFonts w:asciiTheme="minorHAnsi" w:hAnsiTheme="minorHAnsi" w:cstheme="minorHAnsi"/>
          <w:sz w:val="22"/>
          <w:szCs w:val="22"/>
        </w:rPr>
        <w:t>JUSTIFICATIVA E OBJETIVO DA CONTRATAÇÃO</w:t>
      </w:r>
    </w:p>
    <w:p w14:paraId="521C7829" w14:textId="77777777" w:rsidR="00FC4AB3" w:rsidRDefault="00A8338F">
      <w:pPr>
        <w:pStyle w:val="Normal1"/>
        <w:numPr>
          <w:ilvl w:val="1"/>
          <w:numId w:val="1"/>
        </w:numPr>
        <w:tabs>
          <w:tab w:val="left" w:pos="540"/>
        </w:tabs>
        <w:spacing w:before="120" w:after="120"/>
        <w:ind w:left="426"/>
        <w:jc w:val="both"/>
        <w:rPr>
          <w:rFonts w:asciiTheme="minorHAnsi" w:hAnsiTheme="minorHAnsi" w:cstheme="minorHAnsi"/>
          <w:iCs/>
          <w:sz w:val="22"/>
          <w:szCs w:val="22"/>
        </w:rPr>
      </w:pPr>
      <w:r>
        <w:rPr>
          <w:rFonts w:ascii="Calibri" w:hAnsi="Calibri" w:cstheme="minorHAnsi"/>
          <w:iCs/>
          <w:sz w:val="22"/>
          <w:szCs w:val="22"/>
        </w:rPr>
        <w:t>A aquisição centralizada de solução de software é motivada pela materialidade em termos do total de gastos previstos para 2021 e da quantidade de iniciativas fragmentadas de aquisição nos diferentes Planos Anuais de Contratações (PAC) das unidades acadêmicas e administrativas da UFF.</w:t>
      </w:r>
    </w:p>
    <w:p w14:paraId="293AAC77" w14:textId="77777777" w:rsidR="00FC4AB3" w:rsidRDefault="00A8338F">
      <w:pPr>
        <w:pStyle w:val="Normal1"/>
        <w:numPr>
          <w:ilvl w:val="1"/>
          <w:numId w:val="1"/>
        </w:numPr>
        <w:tabs>
          <w:tab w:val="left" w:pos="284"/>
        </w:tabs>
        <w:spacing w:before="120" w:after="120"/>
        <w:ind w:left="425" w:hanging="431"/>
        <w:jc w:val="both"/>
      </w:pPr>
      <w:r>
        <w:rPr>
          <w:rFonts w:asciiTheme="minorHAnsi" w:hAnsiTheme="minorHAnsi" w:cstheme="minorHAnsi"/>
          <w:iCs/>
          <w:sz w:val="22"/>
          <w:szCs w:val="22"/>
        </w:rPr>
        <w:t>Entendemos como crítica a situação, pois o tempo de vida útil dos atuais softwares nas unidades de ensino já foi ultrapassada, tornando alguns itens obsoletos e vulneráveis, sem possibilidades de garantir a sua efetiva operação, dificultando sua utilização;</w:t>
      </w:r>
    </w:p>
    <w:p w14:paraId="4AF71677" w14:textId="2C83D995" w:rsidR="00FC4AB3" w:rsidRDefault="00A8338F">
      <w:pPr>
        <w:pStyle w:val="Normal1"/>
        <w:numPr>
          <w:ilvl w:val="1"/>
          <w:numId w:val="1"/>
        </w:numPr>
        <w:spacing w:before="120" w:after="120"/>
        <w:ind w:left="426"/>
        <w:jc w:val="both"/>
      </w:pPr>
      <w:r>
        <w:rPr>
          <w:rFonts w:asciiTheme="minorHAnsi" w:hAnsiTheme="minorHAnsi" w:cstheme="minorHAnsi"/>
          <w:iCs/>
          <w:sz w:val="22"/>
          <w:szCs w:val="22"/>
        </w:rPr>
        <w:t xml:space="preserve">É certo, que qualquer dificuldade na utilização dos softwares impacta no andamento das atividades   acadêmicas de ensino da UFF, o </w:t>
      </w:r>
      <w:r w:rsidR="00EA72C7">
        <w:rPr>
          <w:rFonts w:asciiTheme="minorHAnsi" w:hAnsiTheme="minorHAnsi" w:cstheme="minorHAnsi"/>
          <w:iCs/>
          <w:sz w:val="22"/>
          <w:szCs w:val="22"/>
        </w:rPr>
        <w:t>que pode</w:t>
      </w:r>
      <w:r>
        <w:rPr>
          <w:rFonts w:asciiTheme="minorHAnsi" w:hAnsiTheme="minorHAnsi" w:cstheme="minorHAnsi"/>
          <w:iCs/>
          <w:sz w:val="22"/>
          <w:szCs w:val="22"/>
        </w:rPr>
        <w:t xml:space="preserve"> gerar problemas de inconsistência, resultando na indisponibilidade dos serviços de TI e atrasos no cumprimento das tarefas, principalmente em momentos críticos como este, quando as atividades </w:t>
      </w:r>
      <w:r w:rsidR="00AD5F25">
        <w:rPr>
          <w:rFonts w:asciiTheme="minorHAnsi" w:hAnsiTheme="minorHAnsi" w:cstheme="minorHAnsi"/>
          <w:iCs/>
          <w:sz w:val="22"/>
          <w:szCs w:val="22"/>
        </w:rPr>
        <w:t>acadêmicas do</w:t>
      </w:r>
      <w:r>
        <w:rPr>
          <w:rFonts w:asciiTheme="minorHAnsi" w:hAnsiTheme="minorHAnsi" w:cstheme="minorHAnsi"/>
          <w:iCs/>
          <w:sz w:val="22"/>
          <w:szCs w:val="22"/>
        </w:rPr>
        <w:t xml:space="preserve"> exercício de 2020 e planejamento para 2021, foram afetadas pela pandemia do COVID-19;</w:t>
      </w:r>
    </w:p>
    <w:p w14:paraId="0425A6C8" w14:textId="00A1328A" w:rsidR="00FC4AB3" w:rsidRDefault="00A8338F">
      <w:pPr>
        <w:pStyle w:val="Normal1"/>
        <w:numPr>
          <w:ilvl w:val="1"/>
          <w:numId w:val="1"/>
        </w:numPr>
        <w:tabs>
          <w:tab w:val="left" w:pos="540"/>
        </w:tabs>
        <w:spacing w:before="120" w:after="120"/>
        <w:ind w:left="426"/>
        <w:jc w:val="both"/>
      </w:pPr>
      <w:r>
        <w:rPr>
          <w:rFonts w:asciiTheme="minorHAnsi" w:hAnsiTheme="minorHAnsi" w:cstheme="minorHAnsi"/>
          <w:iCs/>
          <w:sz w:val="22"/>
          <w:szCs w:val="22"/>
        </w:rPr>
        <w:t xml:space="preserve">Com a atual situação decorrente do momento em que todas as ações acadêmicas de ensino requerem acesso móvel e a distância, </w:t>
      </w:r>
      <w:r w:rsidR="00EA72C7">
        <w:rPr>
          <w:rFonts w:asciiTheme="minorHAnsi" w:hAnsiTheme="minorHAnsi" w:cstheme="minorHAnsi"/>
          <w:iCs/>
          <w:sz w:val="22"/>
          <w:szCs w:val="22"/>
        </w:rPr>
        <w:t>as demandas</w:t>
      </w:r>
      <w:r>
        <w:rPr>
          <w:rFonts w:asciiTheme="minorHAnsi" w:hAnsiTheme="minorHAnsi" w:cstheme="minorHAnsi"/>
          <w:iCs/>
          <w:sz w:val="22"/>
          <w:szCs w:val="22"/>
        </w:rPr>
        <w:t xml:space="preserve"> dos usuários, docentes e técnicos da UFF, tornaram-se prioritárias. Assim, </w:t>
      </w:r>
      <w:bookmarkStart w:id="2" w:name="__DdeLink__599_3938865824"/>
      <w:r>
        <w:rPr>
          <w:rFonts w:asciiTheme="minorHAnsi" w:hAnsiTheme="minorHAnsi" w:cstheme="minorHAnsi"/>
          <w:iCs/>
          <w:sz w:val="22"/>
          <w:szCs w:val="22"/>
        </w:rPr>
        <w:t xml:space="preserve">fica clara a necessidade de </w:t>
      </w:r>
      <w:r w:rsidR="00EA72C7">
        <w:rPr>
          <w:rFonts w:asciiTheme="minorHAnsi" w:hAnsiTheme="minorHAnsi" w:cstheme="minorHAnsi"/>
          <w:iCs/>
          <w:sz w:val="22"/>
          <w:szCs w:val="22"/>
        </w:rPr>
        <w:t>se dotar</w:t>
      </w:r>
      <w:r>
        <w:rPr>
          <w:rFonts w:asciiTheme="minorHAnsi" w:hAnsiTheme="minorHAnsi" w:cstheme="minorHAnsi"/>
          <w:iCs/>
          <w:sz w:val="22"/>
          <w:szCs w:val="22"/>
        </w:rPr>
        <w:t xml:space="preserve"> as Unidades de ensino com </w:t>
      </w:r>
      <w:bookmarkEnd w:id="2"/>
      <w:r>
        <w:rPr>
          <w:rFonts w:asciiTheme="minorHAnsi" w:hAnsiTheme="minorHAnsi" w:cstheme="minorHAnsi"/>
          <w:iCs/>
          <w:sz w:val="22"/>
          <w:szCs w:val="22"/>
        </w:rPr>
        <w:t>os elementos básicos de TI para o ano de 2021 garantindo eficiência, eficácia e agilidade nas suas atividades;</w:t>
      </w:r>
    </w:p>
    <w:p w14:paraId="337BE813" w14:textId="77777777" w:rsidR="00FC4AB3" w:rsidRDefault="00A8338F">
      <w:pPr>
        <w:pStyle w:val="Normal1"/>
        <w:numPr>
          <w:ilvl w:val="1"/>
          <w:numId w:val="1"/>
        </w:numPr>
        <w:tabs>
          <w:tab w:val="left" w:pos="540"/>
        </w:tabs>
        <w:spacing w:before="120" w:after="120"/>
        <w:ind w:left="540" w:hanging="540"/>
        <w:jc w:val="both"/>
      </w:pPr>
      <w:r>
        <w:rPr>
          <w:rFonts w:ascii="Calibri" w:hAnsi="Calibri" w:cstheme="minorHAnsi"/>
          <w:iCs/>
          <w:sz w:val="22"/>
          <w:szCs w:val="22"/>
        </w:rPr>
        <w:t>Diante deste cenário, se faz necessário a aquisição de licenças de softwares para atender as de</w:t>
      </w:r>
      <w:r>
        <w:rPr>
          <w:rFonts w:asciiTheme="minorHAnsi" w:hAnsiTheme="minorHAnsi" w:cstheme="minorHAnsi"/>
          <w:iCs/>
          <w:sz w:val="22"/>
          <w:szCs w:val="22"/>
        </w:rPr>
        <w:t xml:space="preserve">mandas, possibilitando a substituição de alguns itens que estão com notável obsolescência; </w:t>
      </w:r>
    </w:p>
    <w:p w14:paraId="3382FB31" w14:textId="77777777" w:rsidR="00FC4AB3" w:rsidRDefault="00A8338F">
      <w:pPr>
        <w:pStyle w:val="Normal1"/>
        <w:numPr>
          <w:ilvl w:val="1"/>
          <w:numId w:val="1"/>
        </w:numPr>
        <w:tabs>
          <w:tab w:val="left" w:pos="540"/>
        </w:tabs>
        <w:spacing w:before="120" w:after="120"/>
        <w:ind w:left="540" w:hanging="540"/>
        <w:jc w:val="both"/>
        <w:rPr>
          <w:rFonts w:asciiTheme="minorHAnsi" w:hAnsiTheme="minorHAnsi" w:cstheme="minorHAnsi"/>
          <w:iCs/>
          <w:sz w:val="22"/>
          <w:szCs w:val="22"/>
        </w:rPr>
      </w:pPr>
      <w:r>
        <w:rPr>
          <w:rFonts w:ascii="Calibri" w:hAnsi="Calibri" w:cstheme="minorHAnsi"/>
          <w:iCs/>
          <w:sz w:val="22"/>
          <w:szCs w:val="22"/>
        </w:rPr>
        <w:t>Nesse sentido, a centralização da aquisição de licenças de software possui um significativo potencial de redução de custos administrativos e de redução do valor unitário das licenças por meio do potencial do ganho de escala em função da quantidade de licenças previstas para 2021.</w:t>
      </w:r>
    </w:p>
    <w:p w14:paraId="42EB5BEB" w14:textId="77777777" w:rsidR="00FC4AB3" w:rsidRDefault="00A8338F">
      <w:pPr>
        <w:pStyle w:val="Normal1"/>
        <w:numPr>
          <w:ilvl w:val="1"/>
          <w:numId w:val="1"/>
        </w:numPr>
        <w:tabs>
          <w:tab w:val="left" w:pos="540"/>
        </w:tabs>
        <w:spacing w:before="120" w:after="120"/>
        <w:ind w:left="540" w:hanging="540"/>
        <w:jc w:val="both"/>
      </w:pPr>
      <w:r>
        <w:rPr>
          <w:rFonts w:asciiTheme="minorHAnsi" w:hAnsiTheme="minorHAnsi" w:cstheme="minorHAnsi"/>
          <w:iCs/>
          <w:color w:val="000000"/>
          <w:sz w:val="22"/>
          <w:szCs w:val="22"/>
        </w:rPr>
        <w:t>A escolha pelo Registro de Preços se deu para evitar a necessidade de contratações frequentes, assim como, por ser mais conveniente para a Administração que as aquisições ocorram de forma</w:t>
      </w:r>
      <w:r>
        <w:rPr>
          <w:rFonts w:asciiTheme="minorHAnsi" w:hAnsiTheme="minorHAnsi" w:cstheme="minorHAnsi"/>
          <w:iCs/>
          <w:color w:val="C9211E"/>
          <w:sz w:val="22"/>
          <w:szCs w:val="22"/>
        </w:rPr>
        <w:t xml:space="preserve"> </w:t>
      </w:r>
      <w:r>
        <w:rPr>
          <w:rFonts w:asciiTheme="minorHAnsi" w:hAnsiTheme="minorHAnsi" w:cstheme="minorHAnsi"/>
          <w:iCs/>
          <w:color w:val="000000"/>
          <w:sz w:val="22"/>
          <w:szCs w:val="22"/>
        </w:rPr>
        <w:t xml:space="preserve">parcelada, evitando a formação de estoque, </w:t>
      </w:r>
      <w:r>
        <w:rPr>
          <w:rFonts w:asciiTheme="minorHAnsi" w:hAnsiTheme="minorHAnsi" w:cstheme="minorHAnsi"/>
          <w:bCs/>
          <w:iCs/>
          <w:color w:val="000000"/>
          <w:sz w:val="22"/>
          <w:szCs w:val="22"/>
        </w:rPr>
        <w:t>dentro do contexto legal enquadrado nas hipóteses do art. 3º do Decreto nº 7.892/2013;</w:t>
      </w:r>
    </w:p>
    <w:p w14:paraId="5A322D65" w14:textId="77777777" w:rsidR="00FC4AB3" w:rsidRDefault="00A8338F">
      <w:pPr>
        <w:pStyle w:val="Nivel1"/>
        <w:numPr>
          <w:ilvl w:val="0"/>
          <w:numId w:val="1"/>
        </w:numPr>
      </w:pPr>
      <w:r>
        <w:rPr>
          <w:rFonts w:ascii="Calibri" w:hAnsi="Calibri"/>
          <w:caps/>
          <w:sz w:val="22"/>
          <w:szCs w:val="22"/>
        </w:rPr>
        <w:t>Resultados e Benefícios a serem alcançados.</w:t>
      </w:r>
    </w:p>
    <w:p w14:paraId="52047287" w14:textId="163D7F05" w:rsidR="00FC4AB3" w:rsidRDefault="00A8338F">
      <w:pPr>
        <w:pStyle w:val="Normal1"/>
        <w:numPr>
          <w:ilvl w:val="0"/>
          <w:numId w:val="2"/>
        </w:numPr>
        <w:tabs>
          <w:tab w:val="left" w:pos="540"/>
        </w:tabs>
        <w:spacing w:before="120" w:after="120"/>
        <w:ind w:left="425" w:hanging="363"/>
        <w:jc w:val="both"/>
      </w:pPr>
      <w:r>
        <w:rPr>
          <w:rFonts w:asciiTheme="minorHAnsi" w:hAnsiTheme="minorHAnsi" w:cstheme="minorHAnsi"/>
          <w:iCs/>
          <w:sz w:val="22"/>
          <w:szCs w:val="22"/>
        </w:rPr>
        <w:t xml:space="preserve">Garantia da capacidade atendimento as necessidades de TI das </w:t>
      </w:r>
      <w:r w:rsidR="00AD5F25">
        <w:rPr>
          <w:rFonts w:asciiTheme="minorHAnsi" w:hAnsiTheme="minorHAnsi" w:cstheme="minorHAnsi"/>
          <w:iCs/>
          <w:sz w:val="22"/>
          <w:szCs w:val="22"/>
        </w:rPr>
        <w:t>Unidades acadêmicas</w:t>
      </w:r>
      <w:r>
        <w:rPr>
          <w:rFonts w:asciiTheme="minorHAnsi" w:hAnsiTheme="minorHAnsi" w:cstheme="minorHAnsi"/>
          <w:iCs/>
          <w:sz w:val="22"/>
          <w:szCs w:val="22"/>
        </w:rPr>
        <w:t xml:space="preserve"> e </w:t>
      </w:r>
      <w:r w:rsidR="00AD5F25">
        <w:rPr>
          <w:rFonts w:asciiTheme="minorHAnsi" w:hAnsiTheme="minorHAnsi" w:cstheme="minorHAnsi"/>
          <w:iCs/>
          <w:sz w:val="22"/>
          <w:szCs w:val="22"/>
        </w:rPr>
        <w:t>administrativas da</w:t>
      </w:r>
      <w:r>
        <w:rPr>
          <w:rFonts w:asciiTheme="minorHAnsi" w:hAnsiTheme="minorHAnsi" w:cstheme="minorHAnsi"/>
          <w:iCs/>
          <w:sz w:val="22"/>
          <w:szCs w:val="22"/>
        </w:rPr>
        <w:t xml:space="preserve"> UFF, contribuindo com uma melhor qualidade para o ensino;</w:t>
      </w:r>
    </w:p>
    <w:p w14:paraId="0FAA8208" w14:textId="0AD69B68" w:rsidR="00FC4AB3" w:rsidRDefault="00A8338F">
      <w:pPr>
        <w:pStyle w:val="Normal1"/>
        <w:numPr>
          <w:ilvl w:val="0"/>
          <w:numId w:val="2"/>
        </w:numPr>
        <w:tabs>
          <w:tab w:val="left" w:pos="540"/>
        </w:tabs>
        <w:spacing w:before="120" w:after="120"/>
        <w:ind w:left="425" w:hanging="363"/>
        <w:jc w:val="both"/>
      </w:pPr>
      <w:r>
        <w:rPr>
          <w:rFonts w:asciiTheme="minorHAnsi" w:hAnsiTheme="minorHAnsi" w:cstheme="minorHAnsi"/>
          <w:iCs/>
          <w:sz w:val="22"/>
          <w:szCs w:val="22"/>
        </w:rPr>
        <w:t xml:space="preserve">Maior eficiência no atendimento das demandas atuais das unidades da UFF, facilitando o </w:t>
      </w:r>
      <w:r w:rsidR="00AD5F25">
        <w:rPr>
          <w:rFonts w:asciiTheme="minorHAnsi" w:hAnsiTheme="minorHAnsi" w:cstheme="minorHAnsi"/>
          <w:iCs/>
          <w:sz w:val="22"/>
          <w:szCs w:val="22"/>
        </w:rPr>
        <w:t>acesso aos</w:t>
      </w:r>
      <w:r>
        <w:rPr>
          <w:rFonts w:asciiTheme="minorHAnsi" w:hAnsiTheme="minorHAnsi" w:cstheme="minorHAnsi"/>
          <w:iCs/>
          <w:sz w:val="22"/>
          <w:szCs w:val="22"/>
        </w:rPr>
        <w:t xml:space="preserve"> recursos de softwares de TI necessários, simplificando tarefas complexas e permitindo uma fácil adaptação do ambiente as alterações emergenciais necessárias;</w:t>
      </w:r>
    </w:p>
    <w:p w14:paraId="1B4B3058" w14:textId="22E8E6EB" w:rsidR="00FC4AB3" w:rsidRDefault="00A8338F">
      <w:pPr>
        <w:pStyle w:val="Normal1"/>
        <w:numPr>
          <w:ilvl w:val="0"/>
          <w:numId w:val="2"/>
        </w:numPr>
        <w:tabs>
          <w:tab w:val="left" w:pos="540"/>
        </w:tabs>
        <w:spacing w:before="120" w:after="120"/>
        <w:ind w:left="425" w:hanging="363"/>
        <w:jc w:val="both"/>
      </w:pPr>
      <w:r>
        <w:rPr>
          <w:rFonts w:asciiTheme="minorHAnsi" w:hAnsiTheme="minorHAnsi" w:cstheme="minorHAnsi"/>
          <w:iCs/>
          <w:sz w:val="22"/>
          <w:szCs w:val="22"/>
        </w:rPr>
        <w:t xml:space="preserve">Maior disponibilidade de recursos de TI </w:t>
      </w:r>
      <w:r w:rsidR="00AD5F25">
        <w:rPr>
          <w:rFonts w:asciiTheme="minorHAnsi" w:hAnsiTheme="minorHAnsi" w:cstheme="minorHAnsi"/>
          <w:iCs/>
          <w:sz w:val="22"/>
          <w:szCs w:val="22"/>
        </w:rPr>
        <w:t>para as</w:t>
      </w:r>
      <w:r>
        <w:rPr>
          <w:rFonts w:asciiTheme="minorHAnsi" w:hAnsiTheme="minorHAnsi" w:cstheme="minorHAnsi"/>
          <w:iCs/>
          <w:sz w:val="22"/>
          <w:szCs w:val="22"/>
        </w:rPr>
        <w:t xml:space="preserve"> unidades da UFF, </w:t>
      </w:r>
      <w:r w:rsidR="00AD5F25">
        <w:rPr>
          <w:rFonts w:asciiTheme="minorHAnsi" w:hAnsiTheme="minorHAnsi" w:cstheme="minorHAnsi"/>
          <w:iCs/>
          <w:sz w:val="22"/>
          <w:szCs w:val="22"/>
        </w:rPr>
        <w:t>com a</w:t>
      </w:r>
      <w:r>
        <w:rPr>
          <w:rFonts w:asciiTheme="minorHAnsi" w:hAnsiTheme="minorHAnsi" w:cstheme="minorHAnsi"/>
          <w:iCs/>
          <w:sz w:val="22"/>
          <w:szCs w:val="22"/>
        </w:rPr>
        <w:t xml:space="preserve"> diminuição de falhas e paralisações; </w:t>
      </w:r>
    </w:p>
    <w:p w14:paraId="2E8A65BA" w14:textId="77777777" w:rsidR="00FC4AB3" w:rsidRDefault="00A8338F">
      <w:pPr>
        <w:pStyle w:val="Normal1"/>
        <w:numPr>
          <w:ilvl w:val="0"/>
          <w:numId w:val="2"/>
        </w:numPr>
        <w:tabs>
          <w:tab w:val="left" w:pos="540"/>
        </w:tabs>
        <w:spacing w:before="120" w:after="120"/>
        <w:ind w:left="425" w:hanging="363"/>
        <w:jc w:val="both"/>
      </w:pPr>
      <w:r>
        <w:rPr>
          <w:rFonts w:asciiTheme="minorHAnsi" w:hAnsiTheme="minorHAnsi" w:cstheme="minorHAnsi"/>
          <w:iCs/>
          <w:sz w:val="22"/>
          <w:szCs w:val="22"/>
        </w:rPr>
        <w:t>Melhor utilização dos recursos e materiais e lógicos de TI, reduzindo a necessidade de paralisação das atividades na UFF;</w:t>
      </w:r>
    </w:p>
    <w:p w14:paraId="0E6D6E89" w14:textId="77777777" w:rsidR="00FC4AB3" w:rsidRDefault="00A8338F">
      <w:pPr>
        <w:pStyle w:val="Nivel1"/>
        <w:numPr>
          <w:ilvl w:val="0"/>
          <w:numId w:val="1"/>
        </w:numPr>
        <w:suppressAutoHyphens w:val="0"/>
        <w:spacing w:after="120"/>
      </w:pPr>
      <w:r>
        <w:rPr>
          <w:rFonts w:asciiTheme="minorHAnsi" w:hAnsiTheme="minorHAnsi" w:cstheme="minorHAnsi"/>
          <w:sz w:val="22"/>
          <w:szCs w:val="22"/>
        </w:rPr>
        <w:lastRenderedPageBreak/>
        <w:t>CLASSIFICAÇÃO DOS BENS COMUNS</w:t>
      </w:r>
    </w:p>
    <w:p w14:paraId="173628B5" w14:textId="77777777" w:rsidR="00FC4AB3" w:rsidRDefault="00A8338F">
      <w:pPr>
        <w:pStyle w:val="PargrafodaLista"/>
        <w:numPr>
          <w:ilvl w:val="1"/>
          <w:numId w:val="1"/>
        </w:numPr>
        <w:spacing w:after="238"/>
        <w:ind w:left="426"/>
        <w:jc w:val="both"/>
      </w:pPr>
      <w:r>
        <w:rPr>
          <w:rFonts w:asciiTheme="minorHAnsi" w:hAnsiTheme="minorHAnsi" w:cstheme="minorHAnsi"/>
          <w:sz w:val="22"/>
          <w:szCs w:val="22"/>
        </w:rPr>
        <w:t xml:space="preserve"> Os bens e serviços deste Termo de Referência são considerados comuns, pois os padrões de qualidade podem ser objetivamente definidos no Edital por meio de especificações usuais praticados no mercado e as escolhas feitas poderão ter base nos preços ofertados, haja vista serem comparáveis entre si e não necessitarem de avaliação criteriosa.</w:t>
      </w:r>
    </w:p>
    <w:p w14:paraId="13C45E4E" w14:textId="77777777" w:rsidR="00FC4AB3" w:rsidRDefault="00A8338F">
      <w:pPr>
        <w:pStyle w:val="Nivel1"/>
        <w:widowControl w:val="0"/>
        <w:numPr>
          <w:ilvl w:val="0"/>
          <w:numId w:val="1"/>
        </w:numPr>
        <w:suppressAutoHyphens w:val="0"/>
        <w:spacing w:before="170" w:after="119" w:line="240" w:lineRule="auto"/>
      </w:pPr>
      <w:r>
        <w:t>ESPECIFICAÇÃO DO OBJETO</w:t>
      </w:r>
      <w:r>
        <w:rPr>
          <w:caps/>
        </w:rPr>
        <w:t xml:space="preserve">  </w:t>
      </w:r>
    </w:p>
    <w:p w14:paraId="6F6292CD" w14:textId="77777777" w:rsidR="00FC4AB3" w:rsidRDefault="00A8338F">
      <w:pPr>
        <w:numPr>
          <w:ilvl w:val="1"/>
          <w:numId w:val="1"/>
        </w:numPr>
        <w:spacing w:before="100" w:after="100"/>
        <w:jc w:val="both"/>
      </w:pPr>
      <w:r>
        <w:rPr>
          <w:rFonts w:ascii="Arial Narrow" w:eastAsia="Arial Narrow" w:hAnsi="Arial Narrow" w:cs="Arial Narrow"/>
          <w:b/>
          <w:bCs/>
          <w:kern w:val="2"/>
          <w:sz w:val="22"/>
          <w:szCs w:val="22"/>
          <w:lang w:bidi="hi-IN"/>
        </w:rPr>
        <w:t xml:space="preserve"> </w:t>
      </w:r>
      <w:r>
        <w:rPr>
          <w:rFonts w:asciiTheme="minorHAnsi" w:hAnsiTheme="minorHAnsi" w:cstheme="minorHAnsi"/>
          <w:b/>
          <w:bCs/>
          <w:sz w:val="22"/>
          <w:szCs w:val="22"/>
        </w:rPr>
        <w:t>Descrição Técnica dos Objetos.</w:t>
      </w:r>
    </w:p>
    <w:p w14:paraId="33A6B2B7" w14:textId="0A521919" w:rsidR="00FC4AB3" w:rsidRDefault="00A8338F">
      <w:pPr>
        <w:pStyle w:val="Normal1"/>
        <w:spacing w:before="100" w:after="100"/>
        <w:jc w:val="both"/>
      </w:pPr>
      <w:r>
        <w:rPr>
          <w:rFonts w:asciiTheme="minorHAnsi" w:hAnsiTheme="minorHAnsi" w:cstheme="minorHAnsi"/>
          <w:iCs/>
          <w:sz w:val="22"/>
          <w:szCs w:val="22"/>
        </w:rPr>
        <w:tab/>
        <w:t xml:space="preserve">As especificações técnicas dos softwares de TI estão discriminadas no </w:t>
      </w:r>
      <w:r>
        <w:rPr>
          <w:rFonts w:asciiTheme="minorHAnsi" w:hAnsiTheme="minorHAnsi" w:cstheme="minorHAnsi"/>
          <w:b/>
          <w:bCs/>
          <w:iCs/>
          <w:sz w:val="22"/>
          <w:szCs w:val="22"/>
        </w:rPr>
        <w:t>Anexo I-</w:t>
      </w:r>
      <w:r w:rsidR="0044593F">
        <w:rPr>
          <w:rFonts w:asciiTheme="minorHAnsi" w:hAnsiTheme="minorHAnsi" w:cstheme="minorHAnsi"/>
          <w:b/>
          <w:bCs/>
          <w:iCs/>
          <w:sz w:val="22"/>
          <w:szCs w:val="22"/>
        </w:rPr>
        <w:t>A do</w:t>
      </w:r>
      <w:r>
        <w:rPr>
          <w:rFonts w:asciiTheme="minorHAnsi" w:hAnsiTheme="minorHAnsi" w:cstheme="minorHAnsi"/>
          <w:iCs/>
          <w:sz w:val="22"/>
          <w:szCs w:val="22"/>
        </w:rPr>
        <w:t xml:space="preserve"> presente </w:t>
      </w:r>
      <w:r>
        <w:rPr>
          <w:rFonts w:asciiTheme="minorHAnsi" w:hAnsiTheme="minorHAnsi" w:cstheme="minorHAnsi"/>
          <w:iCs/>
          <w:sz w:val="22"/>
          <w:szCs w:val="22"/>
        </w:rPr>
        <w:tab/>
        <w:t>Termo de Referência</w:t>
      </w:r>
      <w:r>
        <w:rPr>
          <w:rFonts w:asciiTheme="minorHAnsi" w:hAnsiTheme="minorHAnsi" w:cstheme="minorHAnsi"/>
          <w:b/>
          <w:bCs/>
          <w:iCs/>
          <w:sz w:val="22"/>
          <w:szCs w:val="22"/>
        </w:rPr>
        <w:t>.</w:t>
      </w:r>
      <w:r>
        <w:rPr>
          <w:rFonts w:asciiTheme="minorHAnsi" w:hAnsiTheme="minorHAnsi" w:cstheme="minorHAnsi"/>
          <w:iCs/>
          <w:sz w:val="22"/>
          <w:szCs w:val="22"/>
        </w:rPr>
        <w:tab/>
      </w:r>
    </w:p>
    <w:p w14:paraId="1D22F438" w14:textId="77777777" w:rsidR="00FC4AB3" w:rsidRDefault="00A8338F">
      <w:pPr>
        <w:numPr>
          <w:ilvl w:val="1"/>
          <w:numId w:val="1"/>
        </w:numPr>
        <w:spacing w:before="100" w:after="100"/>
        <w:jc w:val="both"/>
      </w:pPr>
      <w:r>
        <w:rPr>
          <w:rFonts w:asciiTheme="minorHAnsi" w:hAnsiTheme="minorHAnsi" w:cstheme="minorHAnsi"/>
          <w:b/>
          <w:bCs/>
          <w:sz w:val="22"/>
          <w:szCs w:val="22"/>
        </w:rPr>
        <w:t>Preço Médio de Mercado.</w:t>
      </w:r>
    </w:p>
    <w:p w14:paraId="60FFC4BC" w14:textId="77777777" w:rsidR="00FC4AB3" w:rsidRDefault="00A8338F">
      <w:pPr>
        <w:spacing w:before="100" w:after="100"/>
        <w:jc w:val="both"/>
      </w:pPr>
      <w:r>
        <w:rPr>
          <w:rFonts w:asciiTheme="minorHAnsi" w:hAnsiTheme="minorHAnsi" w:cstheme="minorHAnsi"/>
          <w:b/>
          <w:bCs/>
          <w:sz w:val="22"/>
          <w:szCs w:val="22"/>
        </w:rPr>
        <w:tab/>
      </w:r>
      <w:r>
        <w:rPr>
          <w:rFonts w:asciiTheme="minorHAnsi" w:hAnsiTheme="minorHAnsi" w:cstheme="minorHAnsi"/>
          <w:iCs/>
          <w:sz w:val="22"/>
          <w:szCs w:val="22"/>
        </w:rPr>
        <w:t xml:space="preserve">Os quantitativos e preços médio de referência são os discriminados no </w:t>
      </w:r>
      <w:r>
        <w:rPr>
          <w:rFonts w:asciiTheme="minorHAnsi" w:hAnsiTheme="minorHAnsi" w:cstheme="minorHAnsi"/>
          <w:b/>
          <w:bCs/>
          <w:iCs/>
          <w:sz w:val="22"/>
          <w:szCs w:val="22"/>
        </w:rPr>
        <w:t>Anexo I-A</w:t>
      </w:r>
      <w:r>
        <w:rPr>
          <w:rFonts w:asciiTheme="minorHAnsi" w:hAnsiTheme="minorHAnsi" w:cstheme="minorHAnsi"/>
          <w:iCs/>
          <w:sz w:val="22"/>
          <w:szCs w:val="22"/>
        </w:rPr>
        <w:t xml:space="preserve"> do presente </w:t>
      </w:r>
      <w:r>
        <w:rPr>
          <w:rFonts w:asciiTheme="minorHAnsi" w:hAnsiTheme="minorHAnsi" w:cstheme="minorHAnsi"/>
          <w:iCs/>
          <w:sz w:val="22"/>
          <w:szCs w:val="22"/>
        </w:rPr>
        <w:tab/>
        <w:t>Termo de Referência.</w:t>
      </w:r>
    </w:p>
    <w:p w14:paraId="4F2B4992" w14:textId="130F9971" w:rsidR="00FC4AB3" w:rsidRDefault="00A8338F" w:rsidP="004126E9">
      <w:pPr>
        <w:spacing w:before="100" w:after="100"/>
        <w:ind w:left="709"/>
        <w:jc w:val="both"/>
      </w:pPr>
      <w:r>
        <w:rPr>
          <w:rFonts w:asciiTheme="minorHAnsi" w:hAnsiTheme="minorHAnsi" w:cstheme="minorHAnsi"/>
          <w:sz w:val="22"/>
          <w:szCs w:val="22"/>
        </w:rPr>
        <w:t xml:space="preserve">Para a obtenção do preço médio de mercado, foram feitas pesquisas </w:t>
      </w:r>
      <w:r w:rsidR="004126E9">
        <w:rPr>
          <w:rFonts w:asciiTheme="minorHAnsi" w:hAnsiTheme="minorHAnsi" w:cstheme="minorHAnsi"/>
          <w:sz w:val="22"/>
          <w:szCs w:val="22"/>
        </w:rPr>
        <w:t>em</w:t>
      </w:r>
      <w:r>
        <w:rPr>
          <w:rFonts w:asciiTheme="minorHAnsi" w:hAnsiTheme="minorHAnsi" w:cstheme="minorHAnsi"/>
          <w:sz w:val="22"/>
          <w:szCs w:val="22"/>
        </w:rPr>
        <w:t xml:space="preserve"> 2021, </w:t>
      </w:r>
      <w:r>
        <w:rPr>
          <w:rFonts w:asciiTheme="minorHAnsi" w:hAnsiTheme="minorHAnsi" w:cstheme="minorHAnsi"/>
          <w:sz w:val="22"/>
          <w:szCs w:val="22"/>
        </w:rPr>
        <w:tab/>
        <w:t>e cujos resultados constam do relatório da pesquisa de preços, parte integrante do presente processo licitatório.</w:t>
      </w:r>
    </w:p>
    <w:p w14:paraId="4AB247BF" w14:textId="77777777" w:rsidR="00FC4AB3" w:rsidRDefault="00A8338F">
      <w:pPr>
        <w:numPr>
          <w:ilvl w:val="1"/>
          <w:numId w:val="1"/>
        </w:numPr>
        <w:spacing w:before="100" w:after="100"/>
        <w:jc w:val="both"/>
      </w:pPr>
      <w:r>
        <w:rPr>
          <w:rFonts w:asciiTheme="minorHAnsi" w:hAnsiTheme="minorHAnsi" w:cstheme="minorHAnsi"/>
          <w:b/>
          <w:bCs/>
          <w:iCs/>
          <w:sz w:val="22"/>
          <w:szCs w:val="22"/>
        </w:rPr>
        <w:t>Documentação Técnica.</w:t>
      </w:r>
    </w:p>
    <w:p w14:paraId="34773ED5" w14:textId="6CD1216E" w:rsidR="00FC4AB3" w:rsidRDefault="00A8338F">
      <w:pPr>
        <w:spacing w:before="100" w:after="100"/>
        <w:jc w:val="both"/>
      </w:pPr>
      <w:r>
        <w:rPr>
          <w:rFonts w:asciiTheme="minorHAnsi" w:hAnsiTheme="minorHAnsi" w:cstheme="minorHAnsi"/>
          <w:b/>
          <w:bCs/>
          <w:iCs/>
          <w:sz w:val="22"/>
          <w:szCs w:val="22"/>
        </w:rPr>
        <w:tab/>
      </w:r>
      <w:r>
        <w:rPr>
          <w:rFonts w:asciiTheme="minorHAnsi" w:hAnsiTheme="minorHAnsi" w:cstheme="minorHAnsi"/>
          <w:iCs/>
          <w:sz w:val="22"/>
          <w:szCs w:val="22"/>
        </w:rPr>
        <w:t xml:space="preserve">Deverão ser fornecidos, quando necessário, documentação técnica do produto contendo </w:t>
      </w:r>
      <w:r>
        <w:rPr>
          <w:rFonts w:asciiTheme="minorHAnsi" w:hAnsiTheme="minorHAnsi" w:cstheme="minorHAnsi"/>
          <w:iCs/>
          <w:sz w:val="22"/>
          <w:szCs w:val="22"/>
        </w:rPr>
        <w:tab/>
      </w:r>
      <w:r w:rsidR="00EA72C7">
        <w:rPr>
          <w:rFonts w:asciiTheme="minorHAnsi" w:hAnsiTheme="minorHAnsi" w:cstheme="minorHAnsi"/>
          <w:iCs/>
          <w:sz w:val="22"/>
          <w:szCs w:val="22"/>
        </w:rPr>
        <w:t>informações com</w:t>
      </w:r>
      <w:r>
        <w:rPr>
          <w:rFonts w:asciiTheme="minorHAnsi" w:hAnsiTheme="minorHAnsi" w:cstheme="minorHAnsi"/>
          <w:iCs/>
          <w:sz w:val="22"/>
          <w:szCs w:val="22"/>
        </w:rPr>
        <w:t xml:space="preserve"> as instruções para uso, configuração e manutenção, em Português.</w:t>
      </w:r>
    </w:p>
    <w:p w14:paraId="5DB2400D" w14:textId="77777777" w:rsidR="00FC4AB3" w:rsidRDefault="00A8338F">
      <w:pPr>
        <w:numPr>
          <w:ilvl w:val="1"/>
          <w:numId w:val="1"/>
        </w:numPr>
        <w:spacing w:before="100" w:after="100"/>
        <w:jc w:val="both"/>
      </w:pPr>
      <w:r>
        <w:rPr>
          <w:rFonts w:asciiTheme="minorHAnsi" w:hAnsiTheme="minorHAnsi" w:cstheme="minorHAnsi"/>
          <w:iCs/>
          <w:sz w:val="22"/>
          <w:szCs w:val="22"/>
        </w:rPr>
        <w:t xml:space="preserve"> </w:t>
      </w:r>
      <w:r>
        <w:rPr>
          <w:rFonts w:asciiTheme="minorHAnsi" w:hAnsiTheme="minorHAnsi" w:cstheme="minorHAnsi"/>
          <w:b/>
          <w:bCs/>
          <w:iCs/>
          <w:sz w:val="22"/>
          <w:szCs w:val="22"/>
        </w:rPr>
        <w:t>Garantia.</w:t>
      </w:r>
    </w:p>
    <w:p w14:paraId="1A50284A" w14:textId="77777777"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Deve possuir garantia padrão por um período mínimo de 12 (doze) meses para reposição de itens   danificados e mão de obra da assistência técnica;</w:t>
      </w:r>
    </w:p>
    <w:p w14:paraId="10265223" w14:textId="42980E36"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Os serviços de suporte e manutenção devem ser do fabricante do produto ofertado</w:t>
      </w:r>
      <w:r w:rsidR="004126E9">
        <w:rPr>
          <w:rFonts w:asciiTheme="minorHAnsi" w:hAnsiTheme="minorHAnsi" w:cstheme="minorHAnsi"/>
          <w:iCs/>
          <w:sz w:val="22"/>
          <w:szCs w:val="22"/>
        </w:rPr>
        <w:t xml:space="preserve"> durante igual período de vigência do software</w:t>
      </w:r>
      <w:r>
        <w:rPr>
          <w:rFonts w:asciiTheme="minorHAnsi" w:hAnsiTheme="minorHAnsi" w:cstheme="minorHAnsi"/>
          <w:iCs/>
          <w:sz w:val="22"/>
          <w:szCs w:val="22"/>
        </w:rPr>
        <w:t>;</w:t>
      </w:r>
    </w:p>
    <w:p w14:paraId="2929C57C" w14:textId="483A2398"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 xml:space="preserve">Os serviços de suporte serão </w:t>
      </w:r>
      <w:r w:rsidR="00EA72C7">
        <w:rPr>
          <w:rFonts w:asciiTheme="minorHAnsi" w:hAnsiTheme="minorHAnsi" w:cstheme="minorHAnsi"/>
          <w:iCs/>
          <w:sz w:val="22"/>
          <w:szCs w:val="22"/>
        </w:rPr>
        <w:t>executados de</w:t>
      </w:r>
      <w:r>
        <w:rPr>
          <w:rFonts w:asciiTheme="minorHAnsi" w:hAnsiTheme="minorHAnsi" w:cstheme="minorHAnsi"/>
          <w:iCs/>
          <w:sz w:val="22"/>
          <w:szCs w:val="22"/>
        </w:rPr>
        <w:t xml:space="preserve"> preferência no Estado do Rio de Janeiro; </w:t>
      </w:r>
    </w:p>
    <w:p w14:paraId="4289E570" w14:textId="7E1E37BB"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 xml:space="preserve">A CONTRATADA também deve oferecer canais de comunicação e ferramentas adicionais de suporte online como “chat”, “e-mail” e página de suporte técnico na Internet com disponibilidade de atualizações de </w:t>
      </w:r>
      <w:r w:rsidR="00EA72C7">
        <w:rPr>
          <w:rFonts w:asciiTheme="minorHAnsi" w:hAnsiTheme="minorHAnsi" w:cstheme="minorHAnsi"/>
          <w:iCs/>
          <w:sz w:val="22"/>
          <w:szCs w:val="22"/>
        </w:rPr>
        <w:t>versões e</w:t>
      </w:r>
      <w:r>
        <w:rPr>
          <w:rFonts w:asciiTheme="minorHAnsi" w:hAnsiTheme="minorHAnsi" w:cstheme="minorHAnsi"/>
          <w:iCs/>
          <w:sz w:val="22"/>
          <w:szCs w:val="22"/>
        </w:rPr>
        <w:t xml:space="preserve"> ferramentas de troubleshooting, no mínimo; </w:t>
      </w:r>
    </w:p>
    <w:p w14:paraId="3F33C6CA" w14:textId="77777777"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Durante o prazo de garantia, softwares defeituosos serão substituídos sem ônus para a CONTRATANTE, após a conclusão de que há a necessidade de substituição, salvo se quando o defeito for provocado por uso inadequado;</w:t>
      </w:r>
    </w:p>
    <w:p w14:paraId="405E09B3" w14:textId="5B00D72A"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 xml:space="preserve">Esta modalidade de cobertura de garantia deverá, obrigatoriamente, entrar em vigor a partir da data </w:t>
      </w:r>
      <w:r w:rsidR="003C0E02">
        <w:rPr>
          <w:rFonts w:asciiTheme="minorHAnsi" w:hAnsiTheme="minorHAnsi" w:cstheme="minorHAnsi"/>
          <w:iCs/>
          <w:sz w:val="22"/>
          <w:szCs w:val="22"/>
        </w:rPr>
        <w:t>do recebimento dos produtos</w:t>
      </w:r>
      <w:r>
        <w:rPr>
          <w:rFonts w:asciiTheme="minorHAnsi" w:hAnsiTheme="minorHAnsi" w:cstheme="minorHAnsi"/>
          <w:iCs/>
          <w:sz w:val="22"/>
          <w:szCs w:val="22"/>
        </w:rPr>
        <w:t xml:space="preserve">; </w:t>
      </w:r>
    </w:p>
    <w:p w14:paraId="72A6FB74" w14:textId="77777777" w:rsidR="00FC4AB3" w:rsidRDefault="00A8338F">
      <w:pPr>
        <w:pStyle w:val="Normal1"/>
        <w:numPr>
          <w:ilvl w:val="0"/>
          <w:numId w:val="4"/>
        </w:numPr>
        <w:spacing w:after="119"/>
        <w:ind w:left="697" w:hanging="357"/>
        <w:jc w:val="both"/>
      </w:pPr>
      <w:r>
        <w:rPr>
          <w:rFonts w:asciiTheme="minorHAnsi" w:hAnsiTheme="minorHAnsi" w:cstheme="minorHAnsi"/>
          <w:iCs/>
          <w:color w:val="000000"/>
          <w:sz w:val="22"/>
          <w:szCs w:val="22"/>
        </w:rPr>
        <w:t>Possuir recurso disponibilizado via web, site do próprio fabricante (informar URL para comprovação), que permita verificar a garantia do produto através da inserção do seu número de série;</w:t>
      </w:r>
    </w:p>
    <w:p w14:paraId="0B0992C5" w14:textId="6DEF24EC" w:rsidR="00FC4AB3" w:rsidRDefault="00A8338F">
      <w:pPr>
        <w:pStyle w:val="Normal1"/>
        <w:numPr>
          <w:ilvl w:val="0"/>
          <w:numId w:val="4"/>
        </w:numPr>
        <w:spacing w:after="119"/>
        <w:ind w:left="697" w:hanging="357"/>
        <w:jc w:val="both"/>
      </w:pPr>
      <w:r>
        <w:rPr>
          <w:rFonts w:asciiTheme="minorHAnsi" w:hAnsiTheme="minorHAnsi" w:cstheme="minorHAnsi"/>
          <w:iCs/>
          <w:sz w:val="22"/>
          <w:szCs w:val="22"/>
        </w:rPr>
        <w:t xml:space="preserve">A substituição de softwares decorrentes da garantia não gera quaisquer ônus para a contratante, e todo </w:t>
      </w:r>
      <w:r w:rsidR="00EA72C7">
        <w:rPr>
          <w:rFonts w:asciiTheme="minorHAnsi" w:hAnsiTheme="minorHAnsi" w:cstheme="minorHAnsi"/>
          <w:iCs/>
          <w:sz w:val="22"/>
          <w:szCs w:val="22"/>
        </w:rPr>
        <w:t>e qualquer</w:t>
      </w:r>
      <w:r>
        <w:rPr>
          <w:rFonts w:asciiTheme="minorHAnsi" w:hAnsiTheme="minorHAnsi" w:cstheme="minorHAnsi"/>
          <w:iCs/>
          <w:sz w:val="22"/>
          <w:szCs w:val="22"/>
        </w:rPr>
        <w:t xml:space="preserve"> item substituído, fica automaticamente garantido até o final do prazo de garantia do objeto;</w:t>
      </w:r>
    </w:p>
    <w:p w14:paraId="09504C56" w14:textId="77777777" w:rsidR="00FC4AB3" w:rsidRDefault="00A8338F">
      <w:pPr>
        <w:numPr>
          <w:ilvl w:val="1"/>
          <w:numId w:val="1"/>
        </w:numPr>
        <w:spacing w:before="100" w:after="100"/>
        <w:jc w:val="both"/>
      </w:pPr>
      <w:r>
        <w:rPr>
          <w:rFonts w:asciiTheme="minorHAnsi" w:hAnsiTheme="minorHAnsi" w:cstheme="minorHAnsi"/>
          <w:b/>
          <w:bCs/>
          <w:iCs/>
          <w:sz w:val="22"/>
          <w:szCs w:val="22"/>
        </w:rPr>
        <w:t>Outros.</w:t>
      </w:r>
    </w:p>
    <w:p w14:paraId="688D3EA1" w14:textId="77777777" w:rsidR="00FC4AB3" w:rsidRDefault="00A8338F">
      <w:pPr>
        <w:pStyle w:val="Corpodetexto"/>
        <w:numPr>
          <w:ilvl w:val="0"/>
          <w:numId w:val="3"/>
        </w:numPr>
        <w:jc w:val="both"/>
      </w:pPr>
      <w:r>
        <w:rPr>
          <w:rFonts w:ascii="Calibri" w:hAnsi="Calibri"/>
          <w:sz w:val="22"/>
          <w:szCs w:val="22"/>
        </w:rPr>
        <w:t xml:space="preserve">Apresentação de no mínimo um atestado emitido por pessoa jurídica de direito público ou privado, comprovando que a proponente fornece/forneceu bens compatíveis com os objetos da licitação </w:t>
      </w:r>
      <w:bookmarkStart w:id="3" w:name="__DdeLink__605_1324063130"/>
      <w:r>
        <w:rPr>
          <w:rFonts w:ascii="Calibri" w:hAnsi="Calibri"/>
          <w:sz w:val="22"/>
          <w:szCs w:val="22"/>
        </w:rPr>
        <w:t>emitidos em papel timbrado, com assinatura, identificação e telefone do emitente.</w:t>
      </w:r>
    </w:p>
    <w:p w14:paraId="0DA899F5" w14:textId="645DB08E" w:rsidR="00FC4AB3" w:rsidRDefault="00EA72C7">
      <w:pPr>
        <w:pStyle w:val="Nivel1"/>
        <w:widowControl w:val="0"/>
        <w:numPr>
          <w:ilvl w:val="0"/>
          <w:numId w:val="1"/>
        </w:numPr>
        <w:suppressLineNumbers/>
        <w:suppressAutoHyphens w:val="0"/>
        <w:spacing w:before="170"/>
      </w:pPr>
      <w:r>
        <w:rPr>
          <w:bCs/>
        </w:rPr>
        <w:lastRenderedPageBreak/>
        <w:t>ENTREGA E</w:t>
      </w:r>
      <w:r w:rsidR="00A8338F">
        <w:rPr>
          <w:bCs/>
        </w:rPr>
        <w:t xml:space="preserve"> CRITÉRIOS DE ACEITAÇÃO</w:t>
      </w:r>
    </w:p>
    <w:p w14:paraId="1826FBF6" w14:textId="77777777" w:rsidR="00FC4AB3" w:rsidRDefault="00A8338F">
      <w:pPr>
        <w:spacing w:before="100" w:after="100"/>
        <w:jc w:val="both"/>
      </w:pPr>
      <w:r>
        <w:rPr>
          <w:rFonts w:asciiTheme="minorHAnsi" w:eastAsia="Arial Narrow" w:hAnsiTheme="minorHAnsi" w:cstheme="minorHAnsi"/>
          <w:color w:val="000000"/>
          <w:kern w:val="2"/>
          <w:sz w:val="22"/>
          <w:szCs w:val="22"/>
          <w:lang w:eastAsia="en-US" w:bidi="hi-IN"/>
        </w:rPr>
        <w:t xml:space="preserve"> O </w:t>
      </w:r>
      <w:r>
        <w:rPr>
          <w:rFonts w:asciiTheme="minorHAnsi" w:hAnsiTheme="minorHAnsi" w:cstheme="minorHAnsi"/>
          <w:iCs/>
          <w:color w:val="000000"/>
          <w:sz w:val="22"/>
          <w:szCs w:val="22"/>
          <w:lang w:eastAsia="en-US"/>
        </w:rPr>
        <w:t>pr</w:t>
      </w:r>
      <w:bookmarkEnd w:id="3"/>
      <w:r>
        <w:rPr>
          <w:rFonts w:asciiTheme="minorHAnsi" w:hAnsiTheme="minorHAnsi" w:cstheme="minorHAnsi"/>
          <w:iCs/>
          <w:color w:val="000000"/>
          <w:sz w:val="22"/>
          <w:szCs w:val="22"/>
          <w:lang w:eastAsia="en-US"/>
        </w:rPr>
        <w:t xml:space="preserve">azo de entrega dos </w:t>
      </w:r>
      <w:r>
        <w:rPr>
          <w:rFonts w:asciiTheme="minorHAnsi" w:hAnsiTheme="minorHAnsi" w:cstheme="minorHAnsi"/>
          <w:iCs/>
          <w:sz w:val="22"/>
          <w:szCs w:val="22"/>
          <w:lang w:eastAsia="en-US"/>
        </w:rPr>
        <w:t>bens é de 30 (trinta) dias,</w:t>
      </w:r>
      <w:r>
        <w:rPr>
          <w:rFonts w:asciiTheme="minorHAnsi" w:hAnsiTheme="minorHAnsi" w:cstheme="minorHAnsi"/>
          <w:iCs/>
          <w:color w:val="000000"/>
          <w:sz w:val="22"/>
          <w:szCs w:val="22"/>
          <w:lang w:eastAsia="en-US"/>
        </w:rPr>
        <w:t xml:space="preserve"> contados do envio da nota de empenho.</w:t>
      </w:r>
      <w:r>
        <w:rPr>
          <w:rFonts w:asciiTheme="minorHAnsi" w:hAnsiTheme="minorHAnsi" w:cstheme="minorHAnsi"/>
          <w:iCs/>
          <w:color w:val="FF0000"/>
          <w:sz w:val="22"/>
          <w:szCs w:val="22"/>
          <w:lang w:eastAsia="en-US"/>
        </w:rPr>
        <w:t xml:space="preserve"> </w:t>
      </w:r>
    </w:p>
    <w:p w14:paraId="2A9CC96F" w14:textId="77777777" w:rsidR="00FC4AB3" w:rsidRDefault="00A8338F">
      <w:pPr>
        <w:numPr>
          <w:ilvl w:val="1"/>
          <w:numId w:val="1"/>
        </w:numPr>
        <w:spacing w:before="100" w:after="100"/>
        <w:jc w:val="both"/>
      </w:pPr>
      <w:r>
        <w:rPr>
          <w:rFonts w:asciiTheme="minorHAnsi" w:hAnsiTheme="minorHAnsi" w:cstheme="minorHAnsi"/>
          <w:iCs/>
          <w:color w:val="000000"/>
          <w:sz w:val="22"/>
          <w:szCs w:val="22"/>
          <w:lang w:eastAsia="en-US"/>
        </w:rPr>
        <w:t xml:space="preserve"> </w:t>
      </w:r>
      <w:bookmarkStart w:id="4" w:name="__DdeLink__6901_2965752709"/>
      <w:r>
        <w:rPr>
          <w:rFonts w:asciiTheme="minorHAnsi" w:hAnsiTheme="minorHAnsi" w:cstheme="minorHAnsi"/>
          <w:iCs/>
          <w:color w:val="000000"/>
          <w:sz w:val="22"/>
          <w:szCs w:val="22"/>
          <w:lang w:eastAsia="en-US"/>
        </w:rPr>
        <w:t>As informações sobre a entrega dos bens estarão indicadas no campo observação/finalidade da nota de Empenho;</w:t>
      </w:r>
      <w:bookmarkEnd w:id="4"/>
    </w:p>
    <w:p w14:paraId="5BE88296" w14:textId="5343CD9A" w:rsidR="00FC4AB3" w:rsidRDefault="00A8338F">
      <w:pPr>
        <w:numPr>
          <w:ilvl w:val="1"/>
          <w:numId w:val="1"/>
        </w:numPr>
        <w:spacing w:before="100" w:after="100"/>
        <w:jc w:val="both"/>
      </w:pPr>
      <w:r>
        <w:rPr>
          <w:rFonts w:asciiTheme="minorHAnsi" w:hAnsiTheme="minorHAnsi" w:cstheme="minorHAnsi"/>
          <w:iCs/>
          <w:color w:val="000000"/>
          <w:sz w:val="22"/>
          <w:szCs w:val="22"/>
          <w:lang w:eastAsia="en-US"/>
        </w:rPr>
        <w:t xml:space="preserve"> O encaminhamento </w:t>
      </w:r>
      <w:r w:rsidR="00EA72C7">
        <w:rPr>
          <w:rFonts w:asciiTheme="minorHAnsi" w:hAnsiTheme="minorHAnsi" w:cstheme="minorHAnsi"/>
          <w:iCs/>
          <w:color w:val="000000"/>
          <w:sz w:val="22"/>
          <w:szCs w:val="22"/>
          <w:lang w:eastAsia="en-US"/>
        </w:rPr>
        <w:t>das notas</w:t>
      </w:r>
      <w:r>
        <w:rPr>
          <w:rFonts w:asciiTheme="minorHAnsi" w:hAnsiTheme="minorHAnsi" w:cstheme="minorHAnsi"/>
          <w:iCs/>
          <w:color w:val="000000"/>
          <w:sz w:val="22"/>
          <w:szCs w:val="22"/>
          <w:lang w:eastAsia="en-US"/>
        </w:rPr>
        <w:t xml:space="preserve"> de Empenhos se dará através de comunicação por e-mail, com o preposto indicado no </w:t>
      </w:r>
      <w:r>
        <w:rPr>
          <w:rFonts w:asciiTheme="minorHAnsi" w:hAnsiTheme="minorHAnsi" w:cstheme="minorHAnsi"/>
          <w:b/>
          <w:bCs/>
          <w:iCs/>
          <w:color w:val="000000"/>
          <w:sz w:val="22"/>
          <w:szCs w:val="22"/>
          <w:lang w:eastAsia="en-US"/>
        </w:rPr>
        <w:t>Anexo I-C</w:t>
      </w:r>
      <w:r>
        <w:rPr>
          <w:rFonts w:asciiTheme="minorHAnsi" w:hAnsiTheme="minorHAnsi" w:cstheme="minorHAnsi"/>
          <w:iCs/>
          <w:color w:val="000000"/>
          <w:sz w:val="22"/>
          <w:szCs w:val="22"/>
          <w:lang w:eastAsia="en-US"/>
        </w:rPr>
        <w:t xml:space="preserve"> (indicação de Preposto) e deverá ser confirmada em até 24 horas úteis, sob pena de aplicação de sanções cabíveis;</w:t>
      </w:r>
    </w:p>
    <w:p w14:paraId="01E6977A" w14:textId="77777777" w:rsidR="00FC4AB3" w:rsidRDefault="00A8338F">
      <w:pPr>
        <w:numPr>
          <w:ilvl w:val="1"/>
          <w:numId w:val="1"/>
        </w:numPr>
        <w:spacing w:before="100" w:after="100"/>
        <w:jc w:val="both"/>
      </w:pPr>
      <w:r>
        <w:rPr>
          <w:rFonts w:asciiTheme="minorHAnsi" w:hAnsiTheme="minorHAnsi" w:cstheme="minorHAnsi"/>
          <w:iCs/>
          <w:color w:val="000000"/>
          <w:sz w:val="22"/>
          <w:szCs w:val="22"/>
          <w:lang w:eastAsia="en-US"/>
        </w:rPr>
        <w:t xml:space="preserve"> Caso o volume de produtos a serem entregues seja de grande porte ou quantidade, é necessário o agendamento prévio da entrega;</w:t>
      </w:r>
    </w:p>
    <w:p w14:paraId="064DD4C7" w14:textId="5FE0656B" w:rsidR="00FC4AB3" w:rsidRDefault="00A8338F">
      <w:pPr>
        <w:numPr>
          <w:ilvl w:val="1"/>
          <w:numId w:val="1"/>
        </w:numPr>
        <w:spacing w:before="100" w:after="100"/>
        <w:jc w:val="both"/>
      </w:pPr>
      <w:r>
        <w:rPr>
          <w:rFonts w:asciiTheme="minorHAnsi" w:hAnsiTheme="minorHAnsi" w:cstheme="minorHAnsi"/>
          <w:iCs/>
          <w:color w:val="000000"/>
          <w:sz w:val="22"/>
          <w:szCs w:val="22"/>
          <w:lang w:eastAsia="en-US"/>
        </w:rPr>
        <w:t xml:space="preserve"> Os bens serão recebidos </w:t>
      </w:r>
      <w:r>
        <w:rPr>
          <w:rFonts w:asciiTheme="minorHAnsi" w:hAnsiTheme="minorHAnsi" w:cstheme="minorHAnsi"/>
          <w:iCs/>
          <w:sz w:val="22"/>
          <w:szCs w:val="22"/>
          <w:lang w:eastAsia="en-US"/>
        </w:rPr>
        <w:t xml:space="preserve">provisoriamente no prazo de </w:t>
      </w:r>
      <w:r w:rsidR="004126E9">
        <w:rPr>
          <w:rFonts w:asciiTheme="minorHAnsi" w:hAnsiTheme="minorHAnsi" w:cstheme="minorHAnsi"/>
          <w:iCs/>
          <w:sz w:val="22"/>
          <w:szCs w:val="22"/>
          <w:lang w:eastAsia="en-US"/>
        </w:rPr>
        <w:t>15</w:t>
      </w:r>
      <w:r>
        <w:rPr>
          <w:rFonts w:asciiTheme="minorHAnsi" w:hAnsiTheme="minorHAnsi" w:cstheme="minorHAnsi"/>
          <w:iCs/>
          <w:sz w:val="22"/>
          <w:szCs w:val="22"/>
          <w:lang w:eastAsia="en-US"/>
        </w:rPr>
        <w:t xml:space="preserve"> (</w:t>
      </w:r>
      <w:r w:rsidR="004126E9">
        <w:rPr>
          <w:rFonts w:asciiTheme="minorHAnsi" w:hAnsiTheme="minorHAnsi" w:cstheme="minorHAnsi"/>
          <w:iCs/>
          <w:sz w:val="22"/>
          <w:szCs w:val="22"/>
          <w:lang w:eastAsia="en-US"/>
        </w:rPr>
        <w:t>quinze</w:t>
      </w:r>
      <w:r>
        <w:rPr>
          <w:rFonts w:asciiTheme="minorHAnsi" w:hAnsiTheme="minorHAnsi" w:cstheme="minorHAnsi"/>
          <w:iCs/>
          <w:sz w:val="22"/>
          <w:szCs w:val="22"/>
          <w:lang w:eastAsia="en-US"/>
        </w:rPr>
        <w:t>) dias</w:t>
      </w:r>
      <w:r>
        <w:rPr>
          <w:rFonts w:asciiTheme="minorHAnsi" w:hAnsiTheme="minorHAnsi" w:cstheme="minorHAnsi"/>
          <w:iCs/>
          <w:color w:val="000000"/>
          <w:sz w:val="22"/>
          <w:szCs w:val="22"/>
          <w:lang w:eastAsia="en-US"/>
        </w:rPr>
        <w:t>, pelo (a) responsável no local de entrega, para efeito de posterior verificação de sua conformidade com as especificações constantes neste Termo de Referência e na proposta;</w:t>
      </w:r>
    </w:p>
    <w:p w14:paraId="72E88546" w14:textId="77777777" w:rsidR="00FC4AB3" w:rsidRDefault="00A8338F">
      <w:pPr>
        <w:numPr>
          <w:ilvl w:val="1"/>
          <w:numId w:val="1"/>
        </w:numPr>
        <w:spacing w:before="100" w:after="100"/>
        <w:jc w:val="both"/>
      </w:pPr>
      <w:r>
        <w:rPr>
          <w:rFonts w:asciiTheme="minorHAnsi" w:hAnsiTheme="minorHAnsi" w:cstheme="minorHAnsi"/>
          <w:bCs/>
          <w:iCs/>
          <w:color w:val="000000"/>
          <w:sz w:val="22"/>
          <w:szCs w:val="22"/>
          <w:lang w:eastAsia="en-US"/>
        </w:rPr>
        <w:t xml:space="preserve">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5D4DBAFD" w14:textId="77777777" w:rsidR="00FC4AB3" w:rsidRDefault="00A8338F">
      <w:pPr>
        <w:numPr>
          <w:ilvl w:val="1"/>
          <w:numId w:val="1"/>
        </w:numPr>
        <w:spacing w:before="100" w:after="100"/>
        <w:jc w:val="both"/>
      </w:pPr>
      <w:r>
        <w:rPr>
          <w:rFonts w:asciiTheme="minorHAnsi" w:hAnsiTheme="minorHAnsi" w:cstheme="minorHAnsi"/>
          <w:bCs/>
          <w:iCs/>
          <w:color w:val="000000"/>
          <w:sz w:val="22"/>
          <w:szCs w:val="22"/>
          <w:lang w:eastAsia="en-US"/>
        </w:rPr>
        <w:t xml:space="preserve"> Os bens serão recebidos definitivamente no prazo de até 30 (trinta) dias, contados do recebimento provisório, após a verificação da qualidade e quantidade do material e consequente aceitação mediante termo circunstanciado;</w:t>
      </w:r>
    </w:p>
    <w:p w14:paraId="0A0B7479" w14:textId="77777777" w:rsidR="00FC4AB3" w:rsidRDefault="00A8338F">
      <w:pPr>
        <w:numPr>
          <w:ilvl w:val="1"/>
          <w:numId w:val="1"/>
        </w:numPr>
        <w:spacing w:before="100" w:after="100"/>
        <w:jc w:val="both"/>
      </w:pPr>
      <w:r>
        <w:rPr>
          <w:rFonts w:asciiTheme="minorHAnsi" w:hAnsiTheme="minorHAnsi" w:cstheme="minorHAnsi"/>
          <w:bCs/>
          <w:iCs/>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14:paraId="74800365" w14:textId="77777777" w:rsidR="00FC4AB3" w:rsidRDefault="00A8338F">
      <w:pPr>
        <w:numPr>
          <w:ilvl w:val="1"/>
          <w:numId w:val="1"/>
        </w:numPr>
        <w:spacing w:before="100" w:after="100"/>
        <w:ind w:left="544" w:hanging="431"/>
        <w:jc w:val="both"/>
      </w:pPr>
      <w:r>
        <w:rPr>
          <w:rFonts w:asciiTheme="minorHAnsi" w:hAnsiTheme="minorHAnsi" w:cstheme="minorHAnsi"/>
          <w:bCs/>
          <w:iCs/>
          <w:color w:val="000000"/>
          <w:sz w:val="22"/>
          <w:szCs w:val="22"/>
          <w:lang w:eastAsia="en-US"/>
        </w:rPr>
        <w:t>O recebimento provisório ou definitivo do objeto não exclui a responsabilidade da contratada pelos prejuízos resultantes da incorreta execução do contrato.</w:t>
      </w:r>
    </w:p>
    <w:p w14:paraId="6E0F37CB" w14:textId="77777777" w:rsidR="00FC4AB3" w:rsidRDefault="00A8338F">
      <w:pPr>
        <w:pStyle w:val="Nivel1"/>
        <w:widowControl w:val="0"/>
        <w:numPr>
          <w:ilvl w:val="0"/>
          <w:numId w:val="1"/>
        </w:numPr>
      </w:pPr>
      <w:r>
        <w:t>GARANTIA ON-SITE</w:t>
      </w:r>
    </w:p>
    <w:p w14:paraId="58DC5B8F" w14:textId="5100A6F0"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Durante o prazo de garantia de funcionamento</w:t>
      </w:r>
      <w:r w:rsidR="00165385">
        <w:rPr>
          <w:rFonts w:asciiTheme="minorHAnsi" w:hAnsiTheme="minorHAnsi" w:cstheme="minorHAnsi"/>
          <w:color w:val="000000"/>
          <w:sz w:val="22"/>
          <w:szCs w:val="22"/>
          <w:lang w:eastAsia="en-US"/>
        </w:rPr>
        <w:t xml:space="preserve"> e vigor das licenças dos softwares</w:t>
      </w:r>
      <w:r>
        <w:rPr>
          <w:rFonts w:asciiTheme="minorHAnsi" w:hAnsiTheme="minorHAnsi" w:cstheme="minorHAnsi"/>
          <w:color w:val="000000"/>
          <w:sz w:val="22"/>
          <w:szCs w:val="22"/>
          <w:lang w:eastAsia="en-US"/>
        </w:rPr>
        <w:t xml:space="preserve">, a contratada prestará serviços de assistência técnica </w:t>
      </w:r>
      <w:r w:rsidR="00AE18D4">
        <w:rPr>
          <w:rFonts w:asciiTheme="minorHAnsi" w:hAnsiTheme="minorHAnsi" w:cstheme="minorHAnsi"/>
          <w:color w:val="000000"/>
          <w:sz w:val="22"/>
          <w:szCs w:val="22"/>
          <w:lang w:eastAsia="en-US"/>
        </w:rPr>
        <w:t>R</w:t>
      </w:r>
      <w:r w:rsidR="00541384">
        <w:rPr>
          <w:rFonts w:asciiTheme="minorHAnsi" w:hAnsiTheme="minorHAnsi" w:cstheme="minorHAnsi"/>
          <w:color w:val="000000"/>
          <w:sz w:val="22"/>
          <w:szCs w:val="22"/>
          <w:lang w:eastAsia="en-US"/>
        </w:rPr>
        <w:t xml:space="preserve">emota </w:t>
      </w:r>
      <w:r w:rsidR="00AB09D0">
        <w:rPr>
          <w:rFonts w:asciiTheme="minorHAnsi" w:hAnsiTheme="minorHAnsi" w:cstheme="minorHAnsi"/>
          <w:color w:val="000000"/>
          <w:sz w:val="22"/>
          <w:szCs w:val="22"/>
          <w:lang w:eastAsia="en-US"/>
        </w:rPr>
        <w:t>ou</w:t>
      </w:r>
      <w:r w:rsidR="00541384">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On-Site,</w:t>
      </w:r>
      <w:r w:rsidR="00541384">
        <w:rPr>
          <w:rFonts w:asciiTheme="minorHAnsi" w:hAnsiTheme="minorHAnsi" w:cstheme="minorHAnsi"/>
          <w:color w:val="000000"/>
          <w:sz w:val="22"/>
          <w:szCs w:val="22"/>
          <w:lang w:eastAsia="en-US"/>
        </w:rPr>
        <w:t xml:space="preserve"> caso necessário,</w:t>
      </w:r>
      <w:r>
        <w:rPr>
          <w:rFonts w:asciiTheme="minorHAnsi" w:hAnsiTheme="minorHAnsi" w:cstheme="minorHAnsi"/>
          <w:color w:val="000000"/>
          <w:sz w:val="22"/>
          <w:szCs w:val="22"/>
          <w:lang w:eastAsia="en-US"/>
        </w:rPr>
        <w:t xml:space="preserve"> para eventuais pedidos de troca de produtos danificados, com vista a manter os materiais de </w:t>
      </w:r>
      <w:r w:rsidR="0044593F">
        <w:rPr>
          <w:rFonts w:asciiTheme="minorHAnsi" w:hAnsiTheme="minorHAnsi" w:cstheme="minorHAnsi"/>
          <w:color w:val="000000"/>
          <w:sz w:val="22"/>
          <w:szCs w:val="22"/>
          <w:lang w:eastAsia="en-US"/>
        </w:rPr>
        <w:t>TI em</w:t>
      </w:r>
      <w:r>
        <w:rPr>
          <w:rFonts w:asciiTheme="minorHAnsi" w:hAnsiTheme="minorHAnsi" w:cstheme="minorHAnsi"/>
          <w:color w:val="000000"/>
          <w:sz w:val="22"/>
          <w:szCs w:val="22"/>
          <w:lang w:eastAsia="en-US"/>
        </w:rPr>
        <w:t xml:space="preserve"> condições de uso, sem ônus adicionais para a UFF;</w:t>
      </w:r>
    </w:p>
    <w:p w14:paraId="18B15DAF" w14:textId="41634313"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Os </w:t>
      </w:r>
      <w:r w:rsidR="00165385">
        <w:rPr>
          <w:rFonts w:asciiTheme="minorHAnsi" w:hAnsiTheme="minorHAnsi" w:cstheme="minorHAnsi"/>
          <w:color w:val="000000"/>
          <w:sz w:val="22"/>
          <w:szCs w:val="22"/>
          <w:lang w:eastAsia="en-US"/>
        </w:rPr>
        <w:t>softwares</w:t>
      </w:r>
      <w:r>
        <w:rPr>
          <w:rFonts w:asciiTheme="minorHAnsi" w:hAnsiTheme="minorHAnsi" w:cstheme="minorHAnsi"/>
          <w:color w:val="000000"/>
          <w:sz w:val="22"/>
          <w:szCs w:val="22"/>
          <w:lang w:eastAsia="en-US"/>
        </w:rPr>
        <w:t xml:space="preserve"> que apresentarem vícios no período de vigência da garantia devem ser substituídas por outros novos, de primeiro uso e apresentar padrões de qualidade e desempenho iguais ou superiores ao item danificado;</w:t>
      </w:r>
    </w:p>
    <w:p w14:paraId="6763C928" w14:textId="044502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Deverá ser disponibilizado à UFF, o serviço de atendimento a clientes, visando abrir chamados, funcionando em horário comercial, através de telefone 0800 (discagem direta gratuita)</w:t>
      </w:r>
      <w:r w:rsidR="00541384">
        <w:rPr>
          <w:rFonts w:asciiTheme="minorHAnsi" w:hAnsiTheme="minorHAnsi" w:cstheme="minorHAnsi"/>
          <w:color w:val="000000"/>
          <w:sz w:val="22"/>
          <w:szCs w:val="22"/>
          <w:lang w:eastAsia="en-US"/>
        </w:rPr>
        <w:t xml:space="preserve"> ou</w:t>
      </w:r>
      <w:r w:rsidR="00442646">
        <w:rPr>
          <w:rFonts w:asciiTheme="minorHAnsi" w:hAnsiTheme="minorHAnsi" w:cstheme="minorHAnsi"/>
          <w:color w:val="000000"/>
          <w:sz w:val="22"/>
          <w:szCs w:val="22"/>
          <w:lang w:eastAsia="en-US"/>
        </w:rPr>
        <w:t xml:space="preserve"> pela internet,</w:t>
      </w:r>
      <w:r w:rsidR="00541384">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disponibiliza</w:t>
      </w:r>
      <w:r w:rsidR="00442646">
        <w:rPr>
          <w:rFonts w:asciiTheme="minorHAnsi" w:hAnsiTheme="minorHAnsi" w:cstheme="minorHAnsi"/>
          <w:color w:val="000000"/>
          <w:sz w:val="22"/>
          <w:szCs w:val="22"/>
          <w:lang w:eastAsia="en-US"/>
        </w:rPr>
        <w:t>ndo</w:t>
      </w:r>
      <w:r>
        <w:rPr>
          <w:rFonts w:asciiTheme="minorHAnsi" w:hAnsiTheme="minorHAnsi" w:cstheme="minorHAnsi"/>
          <w:color w:val="000000"/>
          <w:sz w:val="22"/>
          <w:szCs w:val="22"/>
          <w:lang w:eastAsia="en-US"/>
        </w:rPr>
        <w:t xml:space="preserve"> abertura de chamados;</w:t>
      </w:r>
    </w:p>
    <w:p w14:paraId="7A28E16A"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A CONTRATADA deverá, quando da assinatura da Ata de Registro de Preços, assinar um termo de responsabilidade pela garantia dos softwares de TI, independente da garantia do fabricante;</w:t>
      </w:r>
    </w:p>
    <w:p w14:paraId="0D5C9034"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Os serviços deverão ocorrer de acordo com instruções a serem dadas pela Superintendência de Tecnologia da Informação (STI) ou por servidor da UFF designado para esse fim;</w:t>
      </w:r>
    </w:p>
    <w:p w14:paraId="3314D590" w14:textId="77777777" w:rsidR="00FC4AB3" w:rsidRDefault="00FC4AB3">
      <w:pPr>
        <w:ind w:left="814"/>
        <w:jc w:val="both"/>
        <w:rPr>
          <w:rFonts w:ascii="Calibri" w:hAnsi="Calibri"/>
          <w:sz w:val="22"/>
          <w:szCs w:val="22"/>
        </w:rPr>
      </w:pPr>
    </w:p>
    <w:p w14:paraId="4151B168" w14:textId="77777777" w:rsidR="00FC4AB3" w:rsidRDefault="00A8338F">
      <w:pPr>
        <w:pStyle w:val="Nivel1"/>
        <w:widowControl w:val="0"/>
        <w:numPr>
          <w:ilvl w:val="0"/>
          <w:numId w:val="1"/>
        </w:numPr>
        <w:suppressLineNumbers/>
        <w:suppressAutoHyphens w:val="0"/>
        <w:spacing w:before="170"/>
      </w:pPr>
      <w:r>
        <w:rPr>
          <w:rFonts w:asciiTheme="minorHAnsi" w:eastAsia="SimSun" w:hAnsiTheme="minorHAnsi" w:cstheme="minorHAnsi"/>
          <w:bCs/>
          <w:kern w:val="2"/>
          <w:sz w:val="22"/>
          <w:szCs w:val="22"/>
          <w:lang w:bidi="hi-IN"/>
        </w:rPr>
        <w:t>CRITÉRIOS DE ACEITAÇÃO DO OBJETO</w:t>
      </w:r>
    </w:p>
    <w:p w14:paraId="760FB02E"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A comprovação do atendimento às características técnicas especificadas no </w:t>
      </w:r>
      <w:r>
        <w:rPr>
          <w:rFonts w:asciiTheme="minorHAnsi" w:hAnsiTheme="minorHAnsi" w:cstheme="minorHAnsi"/>
          <w:b/>
          <w:bCs/>
          <w:color w:val="000000"/>
          <w:sz w:val="22"/>
          <w:szCs w:val="22"/>
          <w:lang w:eastAsia="en-US"/>
        </w:rPr>
        <w:t>Anexo  I-A</w:t>
      </w:r>
      <w:r>
        <w:rPr>
          <w:rFonts w:asciiTheme="minorHAnsi" w:hAnsiTheme="minorHAnsi" w:cstheme="minorHAnsi"/>
          <w:color w:val="000000"/>
          <w:sz w:val="22"/>
          <w:szCs w:val="22"/>
          <w:lang w:eastAsia="en-US"/>
        </w:rPr>
        <w:t xml:space="preserve"> deste Termo de Referência se dará mediante avaliação da documentação técnica integrante da proposta </w:t>
      </w:r>
      <w:r>
        <w:rPr>
          <w:rFonts w:asciiTheme="minorHAnsi" w:hAnsiTheme="minorHAnsi" w:cstheme="minorHAnsi"/>
          <w:color w:val="000000"/>
          <w:sz w:val="22"/>
          <w:szCs w:val="22"/>
          <w:lang w:eastAsia="en-US"/>
        </w:rPr>
        <w:lastRenderedPageBreak/>
        <w:t>apresentada, que consistirá de catálogos, manuais ou publicações oficiais e originais dos respectivos fabricantes;</w:t>
      </w:r>
    </w:p>
    <w:p w14:paraId="52E6C6E7"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Serão aceitos, para efeito de comprovação de características técnicas, endereços de sítios Internet que contenham as informações solicitadas, os quais serão consultados no momento da validação das propostas, sendo de responsabilidade do licitante informar corretamente tais endereços;</w:t>
      </w:r>
    </w:p>
    <w:p w14:paraId="7A695EDC"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Para cada item, a serem entregues, deverão ser idênticos, ou seja, todos do mesmo modelo e marca, conforme referenciados nos folders ou catálogos entregues com a proposta;</w:t>
      </w:r>
    </w:p>
    <w:p w14:paraId="3769210C" w14:textId="34B13F0A"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Os itens deverão ser entregues de acordo com as especificações do </w:t>
      </w:r>
      <w:r>
        <w:rPr>
          <w:rFonts w:asciiTheme="minorHAnsi" w:hAnsiTheme="minorHAnsi" w:cstheme="minorHAnsi"/>
          <w:b/>
          <w:bCs/>
          <w:color w:val="000000"/>
          <w:sz w:val="22"/>
          <w:szCs w:val="22"/>
          <w:lang w:eastAsia="en-US"/>
        </w:rPr>
        <w:t>Anexo I-</w:t>
      </w:r>
      <w:r w:rsidR="0044593F">
        <w:rPr>
          <w:rFonts w:asciiTheme="minorHAnsi" w:hAnsiTheme="minorHAnsi" w:cstheme="minorHAnsi"/>
          <w:b/>
          <w:bCs/>
          <w:color w:val="000000"/>
          <w:sz w:val="22"/>
          <w:szCs w:val="22"/>
          <w:lang w:eastAsia="en-US"/>
        </w:rPr>
        <w:t xml:space="preserve">A </w:t>
      </w:r>
      <w:r w:rsidR="0044593F">
        <w:rPr>
          <w:rFonts w:asciiTheme="minorHAnsi" w:hAnsiTheme="minorHAnsi" w:cstheme="minorHAnsi"/>
          <w:color w:val="000000"/>
          <w:sz w:val="22"/>
          <w:szCs w:val="22"/>
          <w:lang w:eastAsia="en-US"/>
        </w:rPr>
        <w:t>deste</w:t>
      </w:r>
      <w:r>
        <w:rPr>
          <w:rFonts w:asciiTheme="minorHAnsi" w:hAnsiTheme="minorHAnsi" w:cstheme="minorHAnsi"/>
          <w:color w:val="000000"/>
          <w:sz w:val="22"/>
          <w:szCs w:val="22"/>
          <w:lang w:eastAsia="en-US"/>
        </w:rPr>
        <w:t xml:space="preserve"> termo de referência, em perfeito estado de funcionamento, sem problemas lógicos ou físicos;</w:t>
      </w:r>
    </w:p>
    <w:p w14:paraId="57259E67" w14:textId="77777777" w:rsidR="00FC4AB3" w:rsidRDefault="00A8338F">
      <w:pPr>
        <w:numPr>
          <w:ilvl w:val="1"/>
          <w:numId w:val="1"/>
        </w:numPr>
        <w:spacing w:before="100" w:after="100"/>
        <w:jc w:val="both"/>
      </w:pPr>
      <w:r w:rsidRPr="00121152">
        <w:rPr>
          <w:rFonts w:asciiTheme="minorHAnsi" w:hAnsiTheme="minorHAnsi" w:cstheme="minorHAnsi"/>
          <w:color w:val="000000"/>
          <w:sz w:val="22"/>
          <w:szCs w:val="22"/>
          <w:u w:val="single"/>
          <w:lang w:eastAsia="en-US"/>
        </w:rPr>
        <w:t xml:space="preserve">Os softwares ofertados deverão ser padrão de fábrica e nas propostas deverão constar de forma clara, marca, Part </w:t>
      </w:r>
      <w:proofErr w:type="spellStart"/>
      <w:r w:rsidRPr="00121152">
        <w:rPr>
          <w:rFonts w:asciiTheme="minorHAnsi" w:hAnsiTheme="minorHAnsi" w:cstheme="minorHAnsi"/>
          <w:color w:val="000000"/>
          <w:sz w:val="22"/>
          <w:szCs w:val="22"/>
          <w:u w:val="single"/>
          <w:lang w:eastAsia="en-US"/>
        </w:rPr>
        <w:t>Number</w:t>
      </w:r>
      <w:proofErr w:type="spellEnd"/>
      <w:r w:rsidRPr="00121152">
        <w:rPr>
          <w:rFonts w:asciiTheme="minorHAnsi" w:hAnsiTheme="minorHAnsi" w:cstheme="minorHAnsi"/>
          <w:color w:val="000000"/>
          <w:sz w:val="22"/>
          <w:szCs w:val="22"/>
          <w:u w:val="single"/>
          <w:lang w:eastAsia="en-US"/>
        </w:rPr>
        <w:t xml:space="preserve"> e modelo completo do componente ofertado, quando pertinente</w:t>
      </w:r>
      <w:r>
        <w:rPr>
          <w:rFonts w:asciiTheme="minorHAnsi" w:hAnsiTheme="minorHAnsi" w:cstheme="minorHAnsi"/>
          <w:color w:val="000000"/>
          <w:sz w:val="22"/>
          <w:szCs w:val="22"/>
          <w:lang w:eastAsia="en-US"/>
        </w:rPr>
        <w:t xml:space="preserve">. </w:t>
      </w:r>
    </w:p>
    <w:p w14:paraId="593AB57A" w14:textId="77777777" w:rsidR="00FC4AB3" w:rsidRDefault="00A8338F">
      <w:pPr>
        <w:pStyle w:val="Nivel1"/>
        <w:widowControl w:val="0"/>
        <w:numPr>
          <w:ilvl w:val="0"/>
          <w:numId w:val="1"/>
        </w:numPr>
        <w:suppressAutoHyphens w:val="0"/>
      </w:pPr>
      <w:r>
        <w:rPr>
          <w:rFonts w:asciiTheme="minorHAnsi" w:eastAsia="SimSun" w:hAnsiTheme="minorHAnsi" w:cstheme="minorHAnsi"/>
          <w:bCs/>
          <w:kern w:val="2"/>
          <w:sz w:val="22"/>
          <w:szCs w:val="22"/>
          <w:lang w:eastAsia="en-US" w:bidi="hi-IN"/>
        </w:rPr>
        <w:t>QUALIFICA</w:t>
      </w:r>
      <w:r>
        <w:rPr>
          <w:rFonts w:asciiTheme="minorHAnsi" w:hAnsiTheme="minorHAnsi" w:cstheme="minorHAnsi"/>
          <w:bCs/>
          <w:color w:val="00000A"/>
          <w:kern w:val="2"/>
          <w:sz w:val="22"/>
          <w:szCs w:val="22"/>
          <w:lang w:eastAsia="en-US"/>
        </w:rPr>
        <w:t>ÇÃO TÉCNICA DOS LICITANTES</w:t>
      </w:r>
    </w:p>
    <w:p w14:paraId="3C50DDEA"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O licitante vencedor em preço deverá apresentar, junto com a proposta comercial, Atestado de Capacidade Técnica, fornecido por pessoa jurídica de direito público ou privado comprovando que o licitante tenha comercializado no mínimo 25% da quantidade total de produtos registrados conforme o objeto;</w:t>
      </w:r>
    </w:p>
    <w:p w14:paraId="055E36A0" w14:textId="1ABDD16D" w:rsidR="00FC4AB3" w:rsidRDefault="00A8338F">
      <w:pPr>
        <w:numPr>
          <w:ilvl w:val="1"/>
          <w:numId w:val="1"/>
        </w:numPr>
        <w:spacing w:before="100" w:after="100"/>
        <w:jc w:val="both"/>
      </w:pPr>
      <w:r>
        <w:rPr>
          <w:rFonts w:asciiTheme="minorHAnsi" w:hAnsiTheme="minorHAnsi" w:cstheme="minorHAnsi"/>
          <w:color w:val="000000"/>
          <w:sz w:val="22"/>
          <w:szCs w:val="22"/>
          <w:lang w:eastAsia="en-US"/>
        </w:rPr>
        <w:t>Não será considerado válido o atestado de capacidade técnica emitida por empresa pertencente ao mesmo grupo empresarial do licitante;</w:t>
      </w:r>
    </w:p>
    <w:p w14:paraId="0A6238B9" w14:textId="77777777" w:rsidR="00FC4AB3" w:rsidRDefault="00A8338F">
      <w:pPr>
        <w:numPr>
          <w:ilvl w:val="1"/>
          <w:numId w:val="1"/>
        </w:numPr>
        <w:spacing w:before="100" w:after="100"/>
        <w:jc w:val="both"/>
      </w:pPr>
      <w:r>
        <w:rPr>
          <w:rFonts w:asciiTheme="minorHAnsi" w:hAnsiTheme="minorHAnsi" w:cstheme="minorHAnsi"/>
          <w:color w:val="000000"/>
          <w:sz w:val="22"/>
          <w:szCs w:val="22"/>
          <w:lang w:eastAsia="en-US"/>
        </w:rPr>
        <w:t xml:space="preserve"> O pregoeiro poderá proceder, antes da adjudicação, diligências para comprovação da execução dos serviços objeto dos atestados de capacidade técnica, inclusive exigir que o licitante apresente notas fiscais e/ou contratos dos serviços prestados;</w:t>
      </w:r>
    </w:p>
    <w:p w14:paraId="7526C534" w14:textId="6298CB58" w:rsidR="00FC4AB3" w:rsidRDefault="00560530" w:rsidP="00560530">
      <w:pPr>
        <w:numPr>
          <w:ilvl w:val="1"/>
          <w:numId w:val="1"/>
        </w:numPr>
        <w:spacing w:before="100" w:after="100"/>
        <w:jc w:val="both"/>
      </w:pPr>
      <w:r>
        <w:rPr>
          <w:rFonts w:asciiTheme="minorHAnsi" w:hAnsiTheme="minorHAnsi" w:cstheme="minorHAnsi"/>
          <w:color w:val="000000"/>
          <w:sz w:val="22"/>
          <w:szCs w:val="22"/>
          <w:lang w:eastAsia="en-US"/>
        </w:rPr>
        <w:t>Quando as atividades do fabricante se enquadrarem mas categorias CTF/APP, conforme consta na Ficha Técnica de Enquadramento (</w:t>
      </w:r>
      <w:r w:rsidRPr="00560530">
        <w:rPr>
          <w:rFonts w:asciiTheme="minorHAnsi" w:hAnsiTheme="minorHAnsi" w:cstheme="minorHAnsi"/>
          <w:color w:val="000000"/>
          <w:sz w:val="22"/>
          <w:szCs w:val="22"/>
          <w:lang w:eastAsia="en-US"/>
        </w:rPr>
        <w:t>http://www.ibama.gov.br/cadastros/</w:t>
      </w:r>
      <w:proofErr w:type="spellStart"/>
      <w:r w:rsidRPr="00560530">
        <w:rPr>
          <w:rFonts w:asciiTheme="minorHAnsi" w:hAnsiTheme="minorHAnsi" w:cstheme="minorHAnsi"/>
          <w:color w:val="000000"/>
          <w:sz w:val="22"/>
          <w:szCs w:val="22"/>
          <w:lang w:eastAsia="en-US"/>
        </w:rPr>
        <w:t>ctf</w:t>
      </w:r>
      <w:proofErr w:type="spellEnd"/>
      <w:r w:rsidRPr="00560530">
        <w:rPr>
          <w:rFonts w:asciiTheme="minorHAnsi" w:hAnsiTheme="minorHAnsi" w:cstheme="minorHAnsi"/>
          <w:color w:val="000000"/>
          <w:sz w:val="22"/>
          <w:szCs w:val="22"/>
          <w:lang w:eastAsia="en-US"/>
        </w:rPr>
        <w:t>/</w:t>
      </w:r>
      <w:proofErr w:type="spellStart"/>
      <w:r w:rsidRPr="00560530">
        <w:rPr>
          <w:rFonts w:asciiTheme="minorHAnsi" w:hAnsiTheme="minorHAnsi" w:cstheme="minorHAnsi"/>
          <w:color w:val="000000"/>
          <w:sz w:val="22"/>
          <w:szCs w:val="22"/>
          <w:lang w:eastAsia="en-US"/>
        </w:rPr>
        <w:t>ctf</w:t>
      </w:r>
      <w:proofErr w:type="spellEnd"/>
      <w:r w:rsidRPr="00560530">
        <w:rPr>
          <w:rFonts w:asciiTheme="minorHAnsi" w:hAnsiTheme="minorHAnsi" w:cstheme="minorHAnsi"/>
          <w:color w:val="000000"/>
          <w:sz w:val="22"/>
          <w:szCs w:val="22"/>
          <w:lang w:eastAsia="en-US"/>
        </w:rPr>
        <w:t>-app/</w:t>
      </w:r>
      <w:proofErr w:type="spellStart"/>
      <w:r w:rsidRPr="00560530">
        <w:rPr>
          <w:rFonts w:asciiTheme="minorHAnsi" w:hAnsiTheme="minorHAnsi" w:cstheme="minorHAnsi"/>
          <w:color w:val="000000"/>
          <w:sz w:val="22"/>
          <w:szCs w:val="22"/>
          <w:lang w:eastAsia="en-US"/>
        </w:rPr>
        <w:t>ftes</w:t>
      </w:r>
      <w:proofErr w:type="spellEnd"/>
      <w:r>
        <w:rPr>
          <w:rFonts w:asciiTheme="minorHAnsi" w:hAnsiTheme="minorHAnsi" w:cstheme="minorHAnsi"/>
          <w:color w:val="000000"/>
          <w:sz w:val="22"/>
          <w:szCs w:val="22"/>
          <w:lang w:eastAsia="en-US"/>
        </w:rPr>
        <w:t>),</w:t>
      </w:r>
      <w:r>
        <w:t xml:space="preserve"> o</w:t>
      </w:r>
      <w:r w:rsidR="00A8338F" w:rsidRPr="00560530">
        <w:rPr>
          <w:rFonts w:asciiTheme="minorHAnsi" w:hAnsiTheme="minorHAnsi" w:cstheme="minorHAnsi"/>
          <w:color w:val="000000"/>
          <w:sz w:val="22"/>
          <w:szCs w:val="22"/>
          <w:lang w:eastAsia="en-US"/>
        </w:rPr>
        <w:t xml:space="preserve"> licitante deverá informar o CNPJ do fabricante para averiguação da situação do registro junto ao Cadastro Técnico Federal de Atividades Potencialmente Poluidoras ou Utilizadoras de Recursos Ambientais, em </w:t>
      </w:r>
      <w:hyperlink r:id="rId9">
        <w:r w:rsidR="00A8338F" w:rsidRPr="00560530">
          <w:rPr>
            <w:rFonts w:asciiTheme="minorHAnsi" w:hAnsiTheme="minorHAnsi" w:cstheme="minorHAnsi"/>
            <w:color w:val="000000"/>
            <w:sz w:val="22"/>
            <w:szCs w:val="22"/>
            <w:lang w:eastAsia="en-US"/>
          </w:rPr>
          <w:t>https://servicos.ibama.gov.br/ctf/publico/certificado_regularidade_consulta.php</w:t>
        </w:r>
      </w:hyperlink>
      <w:r w:rsidR="00A8338F" w:rsidRPr="00560530">
        <w:rPr>
          <w:rFonts w:asciiTheme="minorHAnsi" w:hAnsiTheme="minorHAnsi" w:cstheme="minorHAnsi"/>
          <w:color w:val="000000"/>
          <w:sz w:val="22"/>
          <w:szCs w:val="22"/>
          <w:lang w:eastAsia="en-US"/>
        </w:rPr>
        <w:t>, instituído pelo art. 17, inciso II da lei nº 6.938/81</w:t>
      </w:r>
      <w:r w:rsidR="001643C4" w:rsidRPr="00560530">
        <w:rPr>
          <w:rFonts w:asciiTheme="minorHAnsi" w:hAnsiTheme="minorHAnsi" w:cstheme="minorHAnsi"/>
          <w:color w:val="000000"/>
          <w:sz w:val="22"/>
          <w:szCs w:val="22"/>
          <w:lang w:eastAsia="en-US"/>
        </w:rPr>
        <w:t xml:space="preserve">, </w:t>
      </w:r>
    </w:p>
    <w:p w14:paraId="6B685E57" w14:textId="77777777" w:rsidR="00FC4AB3" w:rsidRDefault="00A8338F">
      <w:pPr>
        <w:pStyle w:val="Nivel1"/>
        <w:numPr>
          <w:ilvl w:val="0"/>
          <w:numId w:val="1"/>
        </w:numPr>
        <w:spacing w:line="240" w:lineRule="auto"/>
        <w:rPr>
          <w:rFonts w:ascii="Calibri" w:hAnsi="Calibri"/>
          <w:sz w:val="22"/>
          <w:szCs w:val="22"/>
        </w:rPr>
      </w:pPr>
      <w:r>
        <w:rPr>
          <w:rFonts w:ascii="Calibri" w:hAnsi="Calibri"/>
          <w:sz w:val="22"/>
          <w:szCs w:val="22"/>
        </w:rPr>
        <w:t>OBRIGAÇÕES DA CONTRATANTE</w:t>
      </w:r>
    </w:p>
    <w:p w14:paraId="1DF81297" w14:textId="77777777" w:rsidR="00FC4AB3" w:rsidRDefault="00A8338F">
      <w:pPr>
        <w:numPr>
          <w:ilvl w:val="1"/>
          <w:numId w:val="1"/>
        </w:numPr>
        <w:spacing w:before="100" w:after="100"/>
        <w:ind w:left="544" w:hanging="431"/>
        <w:jc w:val="both"/>
      </w:pPr>
      <w:r>
        <w:rPr>
          <w:rFonts w:asciiTheme="minorHAnsi" w:hAnsiTheme="minorHAnsi" w:cstheme="minorHAnsi"/>
          <w:sz w:val="22"/>
          <w:szCs w:val="22"/>
        </w:rPr>
        <w:t>Receber o objeto no prazo e condições estabelecidas no Edital e seus anexos;</w:t>
      </w:r>
    </w:p>
    <w:p w14:paraId="50EDDC62"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Verificar minuciosamente, no prazo fixado, a conformidade dos bens recebidos provisoriamente com as especificações constantes do Edital e da proposta, para fins de aceitação e recebimento definitivo;</w:t>
      </w:r>
    </w:p>
    <w:p w14:paraId="502C77EA"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C</w:t>
      </w:r>
      <w:r>
        <w:rPr>
          <w:rFonts w:asciiTheme="minorHAnsi" w:hAnsiTheme="minorHAnsi" w:cstheme="minorHAnsi"/>
          <w:sz w:val="22"/>
          <w:szCs w:val="22"/>
        </w:rPr>
        <w:t>omunicar à Contratada, por escrito, sobre imperfeições, falhas ou irregularidades verificadas no objeto fornecido, para que seja substituído, reparado ou corrigido;</w:t>
      </w:r>
    </w:p>
    <w:p w14:paraId="55011D74"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Acompanhar e fiscalizar o cumprimento das obrigações da Contratada, através de comissão/servidor especialmente designado;</w:t>
      </w:r>
    </w:p>
    <w:p w14:paraId="26D3D5FD"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E</w:t>
      </w:r>
      <w:r>
        <w:rPr>
          <w:rFonts w:asciiTheme="minorHAnsi" w:hAnsiTheme="minorHAnsi" w:cstheme="minorHAnsi"/>
          <w:sz w:val="22"/>
          <w:szCs w:val="22"/>
        </w:rPr>
        <w:t>fetuar o pagamento à Contratada</w:t>
      </w:r>
      <w:r>
        <w:rPr>
          <w:rFonts w:asciiTheme="minorHAnsi" w:hAnsiTheme="minorHAnsi" w:cstheme="minorHAnsi"/>
          <w:b/>
          <w:sz w:val="22"/>
          <w:szCs w:val="22"/>
        </w:rPr>
        <w:t xml:space="preserve"> </w:t>
      </w:r>
      <w:r>
        <w:rPr>
          <w:rFonts w:asciiTheme="minorHAnsi" w:hAnsiTheme="minorHAnsi" w:cstheme="minorHAnsi"/>
          <w:sz w:val="22"/>
          <w:szCs w:val="22"/>
        </w:rPr>
        <w:t>no valor correspondente ao fornecimento do objeto, no prazo e forma estabelecidos no Edital e seus anexos;</w:t>
      </w:r>
    </w:p>
    <w:p w14:paraId="27C52580" w14:textId="77777777" w:rsidR="00FC4AB3" w:rsidRDefault="00A8338F">
      <w:pPr>
        <w:pStyle w:val="Nivel1"/>
        <w:widowControl w:val="0"/>
        <w:numPr>
          <w:ilvl w:val="0"/>
          <w:numId w:val="1"/>
        </w:numPr>
        <w:suppressAutoHyphens w:val="0"/>
        <w:spacing w:after="120"/>
        <w:ind w:left="544" w:hanging="431"/>
      </w:pPr>
      <w:r>
        <w:rPr>
          <w:rFonts w:asciiTheme="minorHAnsi" w:hAnsiTheme="minorHAnsi" w:cstheme="minorHAnsi"/>
          <w:bCs/>
          <w:sz w:val="22"/>
          <w:szCs w:val="22"/>
          <w:lang w:eastAsia="en-US"/>
        </w:rPr>
        <w:lastRenderedPageBreak/>
        <w:t xml:space="preserve"> OBRIGAÇÕES DA CONTRATADA</w:t>
      </w:r>
    </w:p>
    <w:p w14:paraId="513C6A21"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A Contratada deve cumprir todas as obrigações constantes no Edital, seus anexos e sua proposta, assumindo como exclusivamente seus os riscos e as despesas decorrentes da boa e perfeita execução do objeto;</w:t>
      </w:r>
    </w:p>
    <w:p w14:paraId="15C04A89"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Efetuar a entrega do objeto em perfeitas condições, conforme especificações, prazo e local constantes no Termo de Referência e seus anexos, acompanhado da respectiva nota fiscal, na qual constarão as indicações referentes à: marca fabricante, modelo, procedência e prazo de garantia ou validade;</w:t>
      </w:r>
    </w:p>
    <w:p w14:paraId="0CF81562"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 xml:space="preserve">O objeto deve estar acompanhado do manual do usuário, com uma </w:t>
      </w:r>
      <w:r>
        <w:rPr>
          <w:rFonts w:asciiTheme="minorHAnsi" w:hAnsiTheme="minorHAnsi" w:cstheme="minorHAnsi"/>
          <w:bCs/>
          <w:iCs/>
          <w:sz w:val="22"/>
          <w:szCs w:val="22"/>
          <w:lang w:eastAsia="en-US"/>
        </w:rPr>
        <w:t>versão</w:t>
      </w:r>
      <w:r>
        <w:rPr>
          <w:rFonts w:asciiTheme="minorHAnsi" w:hAnsiTheme="minorHAnsi" w:cstheme="minorHAnsi"/>
          <w:iCs/>
          <w:sz w:val="22"/>
          <w:szCs w:val="22"/>
        </w:rPr>
        <w:t xml:space="preserve"> em português e da relação da rede de assistência técnica autorizada (quando pertinente);</w:t>
      </w:r>
    </w:p>
    <w:p w14:paraId="2458F924"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Responsabilizar-se pelos vícios e danos decorrentes do objeto, de acordo com os artigos 12, 13 e 17 a 27, do Código de Defesa do Consumidor (Lei nº 8.078, de 1990);</w:t>
      </w:r>
    </w:p>
    <w:p w14:paraId="045A97D3"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Substituir, reparar ou corrigir, às suas expensas o objeto com avarias ou defeitos;</w:t>
      </w:r>
    </w:p>
    <w:p w14:paraId="227F208B"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Comunicar à Contratante, no prazo máximo de 24 (vinte e quatro) horas que antecede a data da entrega, os motivos que impossibilitem o cumprimento do prazo previsto, com a devida comprovação;</w:t>
      </w:r>
    </w:p>
    <w:p w14:paraId="02103264"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Manter, durante toda a execução do contrato, em compatibilidade com as obrigações assumidas, todas as condições de habilitação e qualificação exigidas na licitação;</w:t>
      </w:r>
    </w:p>
    <w:p w14:paraId="4269DB27"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 xml:space="preserve">Indicar preposto para representá-la durante a execução do contrato </w:t>
      </w:r>
      <w:r>
        <w:rPr>
          <w:rFonts w:asciiTheme="minorHAnsi" w:hAnsiTheme="minorHAnsi" w:cstheme="minorHAnsi"/>
          <w:b/>
          <w:bCs/>
          <w:iCs/>
          <w:sz w:val="22"/>
          <w:szCs w:val="22"/>
        </w:rPr>
        <w:t>(Anexo I-C);</w:t>
      </w:r>
    </w:p>
    <w:p w14:paraId="7209432E" w14:textId="483050DC" w:rsidR="00FC4AB3" w:rsidRDefault="00A8338F">
      <w:pPr>
        <w:numPr>
          <w:ilvl w:val="1"/>
          <w:numId w:val="1"/>
        </w:numPr>
        <w:spacing w:before="100" w:after="100"/>
        <w:ind w:left="544" w:hanging="431"/>
        <w:jc w:val="both"/>
      </w:pPr>
      <w:r>
        <w:rPr>
          <w:rFonts w:asciiTheme="minorHAnsi" w:hAnsiTheme="minorHAnsi" w:cstheme="minorHAnsi"/>
          <w:b/>
          <w:bCs/>
          <w:iCs/>
          <w:sz w:val="22"/>
          <w:szCs w:val="22"/>
        </w:rPr>
        <w:t>O</w:t>
      </w:r>
      <w:r>
        <w:rPr>
          <w:rFonts w:asciiTheme="minorHAnsi" w:hAnsiTheme="minorHAnsi" w:cstheme="minorHAnsi"/>
          <w:iCs/>
          <w:sz w:val="22"/>
          <w:szCs w:val="22"/>
        </w:rPr>
        <w:t xml:space="preserve"> </w:t>
      </w:r>
      <w:r>
        <w:rPr>
          <w:rFonts w:asciiTheme="minorHAnsi" w:hAnsiTheme="minorHAnsi" w:cstheme="minorHAnsi"/>
          <w:sz w:val="22"/>
          <w:szCs w:val="22"/>
        </w:rPr>
        <w:t xml:space="preserve">preposto será responsável </w:t>
      </w:r>
      <w:r w:rsidR="0044593F">
        <w:rPr>
          <w:rFonts w:asciiTheme="minorHAnsi" w:hAnsiTheme="minorHAnsi" w:cstheme="minorHAnsi"/>
          <w:sz w:val="22"/>
          <w:szCs w:val="22"/>
        </w:rPr>
        <w:t>por garantir</w:t>
      </w:r>
      <w:r>
        <w:rPr>
          <w:rFonts w:asciiTheme="minorHAnsi" w:hAnsiTheme="minorHAnsi" w:cstheme="minorHAnsi"/>
          <w:sz w:val="22"/>
          <w:szCs w:val="22"/>
        </w:rPr>
        <w:t xml:space="preserve"> o bom acompanhamento do contrato, de acordo com as normas preestabelecidas pela contratante, sem ônus algum para a UFF;</w:t>
      </w:r>
    </w:p>
    <w:p w14:paraId="68632EA6"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A CONTRATADA deverá manter o preposto, durante o período de vigência do contrato, para representá-la administrativamente, sempre que for necessário, o qual deverá ser indicado mediante declaração em que deverá constar o nome completo, nº CPF e do documento de identidade;</w:t>
      </w:r>
    </w:p>
    <w:p w14:paraId="400188B8"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A empresa orientará o seu preposto quanto à necessidade de acatar as orientações da Administração, inclusive quanto ao cumprimento de confirmação do recebimento das Notas de Empenho por e-mail, no prazo máximo de 24 horas úteis.</w:t>
      </w:r>
    </w:p>
    <w:p w14:paraId="15E6E2B2"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DA SUBCONTRATAÇÃO</w:t>
      </w:r>
    </w:p>
    <w:p w14:paraId="55939710"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Não será admitida a subcontratação do objeto licitatório.</w:t>
      </w:r>
    </w:p>
    <w:p w14:paraId="1A1716D5"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iCs/>
          <w:sz w:val="22"/>
          <w:szCs w:val="22"/>
          <w:lang w:eastAsia="en-US"/>
        </w:rPr>
        <w:t>DA ALTERAÇÃO SUBJETIVA</w:t>
      </w:r>
    </w:p>
    <w:p w14:paraId="02D3B0F1"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E37AC93" w14:textId="77777777" w:rsidR="00FC4AB3" w:rsidRDefault="00A8338F">
      <w:pPr>
        <w:numPr>
          <w:ilvl w:val="0"/>
          <w:numId w:val="1"/>
        </w:numPr>
        <w:suppressAutoHyphens w:val="0"/>
        <w:spacing w:before="480" w:after="120"/>
        <w:jc w:val="both"/>
      </w:pPr>
      <w:r>
        <w:rPr>
          <w:rFonts w:asciiTheme="minorHAnsi" w:hAnsiTheme="minorHAnsi" w:cstheme="minorHAnsi"/>
          <w:b/>
          <w:bCs/>
          <w:sz w:val="22"/>
          <w:szCs w:val="22"/>
          <w:lang w:eastAsia="en-US"/>
        </w:rPr>
        <w:t>DO CONTROLE E FISCALIZAÇÃO DA EXECUÇÃO</w:t>
      </w:r>
    </w:p>
    <w:p w14:paraId="08E43E87"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373F7139"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lang w:eastAsia="en-US"/>
        </w:rPr>
        <w:t xml:space="preserve">O recebimento de material de valor superior a R$ 176.000,00 (cento e setenta e seis mil reais) </w:t>
      </w:r>
      <w:r>
        <w:rPr>
          <w:rFonts w:asciiTheme="minorHAnsi" w:hAnsiTheme="minorHAnsi" w:cstheme="minorHAnsi"/>
          <w:color w:val="000000"/>
          <w:sz w:val="22"/>
          <w:szCs w:val="22"/>
          <w:lang w:eastAsia="en-US"/>
        </w:rPr>
        <w:tab/>
        <w:t xml:space="preserve">será </w:t>
      </w:r>
      <w:r>
        <w:rPr>
          <w:rFonts w:asciiTheme="minorHAnsi" w:hAnsiTheme="minorHAnsi" w:cstheme="minorHAnsi"/>
          <w:color w:val="000000"/>
          <w:sz w:val="22"/>
          <w:szCs w:val="22"/>
          <w:lang w:eastAsia="en-US"/>
        </w:rPr>
        <w:tab/>
        <w:t>confiado a uma comissão de, no mínimo, 3 (três) membros, designados pela autoridade competente;</w:t>
      </w:r>
    </w:p>
    <w:p w14:paraId="17E769AE"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lang w:eastAsia="en-US"/>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3CE071D"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1F3A147"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DO PAGAMENTO</w:t>
      </w:r>
    </w:p>
    <w:p w14:paraId="6A7EEE0B" w14:textId="77777777" w:rsidR="00FC4AB3" w:rsidRDefault="00A8338F">
      <w:pPr>
        <w:numPr>
          <w:ilvl w:val="1"/>
          <w:numId w:val="1"/>
        </w:numPr>
        <w:spacing w:before="100" w:after="100"/>
        <w:ind w:left="544" w:hanging="544"/>
        <w:jc w:val="both"/>
      </w:pPr>
      <w:r>
        <w:rPr>
          <w:rFonts w:asciiTheme="minorHAnsi" w:hAnsiTheme="minorHAnsi" w:cstheme="minorHAnsi"/>
          <w:color w:val="000000"/>
          <w:sz w:val="22"/>
          <w:szCs w:val="22"/>
          <w:lang w:eastAsia="en-US"/>
        </w:rPr>
        <w:t xml:space="preserve">O pagamento será realizado no prazo máximo de até </w:t>
      </w:r>
      <w:r>
        <w:rPr>
          <w:rFonts w:asciiTheme="minorHAnsi" w:hAnsiTheme="minorHAnsi" w:cstheme="minorHAnsi"/>
          <w:sz w:val="22"/>
          <w:szCs w:val="22"/>
          <w:lang w:eastAsia="en-US"/>
        </w:rPr>
        <w:t>trinta (30)</w:t>
      </w:r>
      <w:r>
        <w:rPr>
          <w:rFonts w:asciiTheme="minorHAnsi" w:hAnsiTheme="minorHAnsi" w:cstheme="minorHAnsi"/>
          <w:color w:val="FF0000"/>
          <w:sz w:val="22"/>
          <w:szCs w:val="22"/>
          <w:lang w:eastAsia="en-US"/>
        </w:rPr>
        <w:t xml:space="preserve"> </w:t>
      </w:r>
      <w:r>
        <w:rPr>
          <w:rFonts w:asciiTheme="minorHAnsi" w:hAnsiTheme="minorHAnsi" w:cstheme="minorHAnsi"/>
          <w:color w:val="000000"/>
          <w:sz w:val="22"/>
          <w:szCs w:val="22"/>
          <w:lang w:eastAsia="en-US"/>
        </w:rPr>
        <w:t xml:space="preserve">dias, contados a partir </w:t>
      </w:r>
      <w:r>
        <w:rPr>
          <w:rFonts w:asciiTheme="minorHAnsi" w:hAnsiTheme="minorHAnsi" w:cstheme="minorHAnsi"/>
          <w:color w:val="000000"/>
          <w:sz w:val="22"/>
          <w:szCs w:val="22"/>
        </w:rPr>
        <w:t xml:space="preserve">do recebimento da Nota Fiscal ou Fatura, </w:t>
      </w:r>
      <w:r>
        <w:rPr>
          <w:rFonts w:asciiTheme="minorHAnsi" w:hAnsiTheme="minorHAnsi" w:cstheme="minorHAnsi"/>
          <w:color w:val="000000"/>
          <w:sz w:val="22"/>
          <w:szCs w:val="22"/>
          <w:lang w:eastAsia="en-US"/>
        </w:rPr>
        <w:t xml:space="preserve">através de ordem bancária, para crédito em banco, agência e </w:t>
      </w:r>
      <w:proofErr w:type="spellStart"/>
      <w:r>
        <w:rPr>
          <w:rFonts w:asciiTheme="minorHAnsi" w:hAnsiTheme="minorHAnsi" w:cstheme="minorHAnsi"/>
          <w:color w:val="000000"/>
          <w:sz w:val="22"/>
          <w:szCs w:val="22"/>
          <w:lang w:eastAsia="en-US"/>
        </w:rPr>
        <w:t>conta-corrente</w:t>
      </w:r>
      <w:proofErr w:type="spellEnd"/>
      <w:r>
        <w:rPr>
          <w:rFonts w:asciiTheme="minorHAnsi" w:hAnsiTheme="minorHAnsi" w:cstheme="minorHAnsi"/>
          <w:color w:val="000000"/>
          <w:sz w:val="22"/>
          <w:szCs w:val="22"/>
          <w:lang w:eastAsia="en-US"/>
        </w:rPr>
        <w:t xml:space="preserve"> indicados pelo contratado.</w:t>
      </w:r>
    </w:p>
    <w:p w14:paraId="227F0041" w14:textId="77777777" w:rsidR="00FC4AB3" w:rsidRDefault="00A8338F">
      <w:pPr>
        <w:widowControl w:val="0"/>
        <w:tabs>
          <w:tab w:val="left" w:pos="907"/>
        </w:tabs>
        <w:suppressAutoHyphens w:val="0"/>
        <w:spacing w:before="102" w:after="102"/>
        <w:jc w:val="both"/>
        <w:textAlignment w:val="baseline"/>
      </w:pPr>
      <w:r>
        <w:rPr>
          <w:rFonts w:asciiTheme="minorHAnsi" w:hAnsiTheme="minorHAnsi" w:cstheme="minorHAnsi"/>
          <w:sz w:val="22"/>
          <w:szCs w:val="22"/>
          <w:lang w:eastAsia="en-US"/>
        </w:rPr>
        <w:tab/>
        <w:t xml:space="preserve">a) Os pagamentos decorrentes de despesas cujos valores não ultrapassem o limite </w:t>
      </w:r>
      <w:r>
        <w:rPr>
          <w:rFonts w:asciiTheme="minorHAnsi" w:hAnsiTheme="minorHAnsi" w:cstheme="minorHAnsi"/>
          <w:sz w:val="22"/>
          <w:szCs w:val="22"/>
        </w:rPr>
        <w:t xml:space="preserve">de que trata o </w:t>
      </w:r>
      <w:r>
        <w:rPr>
          <w:rFonts w:asciiTheme="minorHAnsi" w:hAnsiTheme="minorHAnsi" w:cstheme="minorHAnsi"/>
          <w:sz w:val="22"/>
          <w:szCs w:val="22"/>
        </w:rPr>
        <w:tab/>
        <w:t>inciso II do art. 24</w:t>
      </w:r>
      <w:r>
        <w:rPr>
          <w:rFonts w:asciiTheme="minorHAnsi" w:hAnsiTheme="minorHAnsi" w:cstheme="minorHAnsi"/>
          <w:sz w:val="22"/>
          <w:szCs w:val="22"/>
          <w:lang w:eastAsia="en-US"/>
        </w:rPr>
        <w:t xml:space="preserve"> da Lei 8.666, de 1993, deverão ser efetuados no prazo de até 5 (cinco) dias </w:t>
      </w:r>
      <w:r>
        <w:rPr>
          <w:rFonts w:asciiTheme="minorHAnsi" w:hAnsiTheme="minorHAnsi" w:cstheme="minorHAnsi"/>
          <w:sz w:val="22"/>
          <w:szCs w:val="22"/>
          <w:lang w:eastAsia="en-US"/>
        </w:rPr>
        <w:tab/>
        <w:t xml:space="preserve">úteis, contados da data da apresentação da Nota Fiscal, nos termos do art. 5º, § 3º, da Lei nº </w:t>
      </w:r>
      <w:r>
        <w:rPr>
          <w:rFonts w:asciiTheme="minorHAnsi" w:hAnsiTheme="minorHAnsi" w:cstheme="minorHAnsi"/>
          <w:sz w:val="22"/>
          <w:szCs w:val="22"/>
          <w:lang w:eastAsia="en-US"/>
        </w:rPr>
        <w:tab/>
        <w:t>8.666, de 1993</w:t>
      </w:r>
      <w:r>
        <w:rPr>
          <w:rFonts w:asciiTheme="minorHAnsi" w:hAnsiTheme="minorHAnsi" w:cstheme="minorHAnsi"/>
          <w:color w:val="000000"/>
          <w:sz w:val="22"/>
          <w:szCs w:val="22"/>
          <w:lang w:eastAsia="en-US"/>
        </w:rPr>
        <w:t>.</w:t>
      </w:r>
    </w:p>
    <w:p w14:paraId="7D39726F"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rPr>
        <w:t xml:space="preserve">A Nota Fiscal ou Fatura deverá ser obrigatoriamente acompanhada da comprovação da regularidade fiscal, constatada por meio de consulta on-line ao SICAF ou, na impossibilidade de acesso </w:t>
      </w:r>
      <w:r>
        <w:rPr>
          <w:rFonts w:asciiTheme="minorHAnsi" w:hAnsiTheme="minorHAnsi" w:cstheme="minorHAnsi"/>
          <w:color w:val="000000"/>
          <w:sz w:val="22"/>
          <w:szCs w:val="22"/>
          <w:lang w:eastAsia="en-US"/>
        </w:rPr>
        <w:t>ao</w:t>
      </w:r>
      <w:r>
        <w:rPr>
          <w:rFonts w:asciiTheme="minorHAnsi" w:hAnsiTheme="minorHAnsi" w:cstheme="minorHAnsi"/>
          <w:color w:val="000000"/>
          <w:sz w:val="22"/>
          <w:szCs w:val="22"/>
        </w:rPr>
        <w:t xml:space="preserve"> referido Sistema, mediante consulta aos sítios eletrônicos oficiais ou à documentação mencionada no art. 29 da Lei nº 8.666, de 1993. </w:t>
      </w:r>
    </w:p>
    <w:p w14:paraId="1FE80EB4" w14:textId="77777777" w:rsidR="00FC4AB3" w:rsidRDefault="00A8338F">
      <w:pPr>
        <w:widowControl w:val="0"/>
        <w:tabs>
          <w:tab w:val="left" w:pos="907"/>
        </w:tabs>
        <w:suppressAutoHyphens w:val="0"/>
        <w:spacing w:before="102" w:after="102"/>
        <w:ind w:left="425"/>
        <w:jc w:val="both"/>
        <w:textAlignment w:val="baseline"/>
      </w:pPr>
      <w:r>
        <w:rPr>
          <w:rFonts w:asciiTheme="minorHAnsi" w:hAnsiTheme="minorHAnsi" w:cstheme="minorHAnsi"/>
          <w:color w:val="000000"/>
          <w:sz w:val="22"/>
          <w:szCs w:val="22"/>
        </w:rPr>
        <w:t xml:space="preserve"> a) Constatando-se, junto ao SICAF, a situação de irregularidade do fornecedor contratado, deverão           ser tomadas as providências previstas no do art. 31 da Instrução Normativa nº 3, de 26 de </w:t>
      </w:r>
      <w:r>
        <w:rPr>
          <w:rFonts w:asciiTheme="minorHAnsi" w:hAnsiTheme="minorHAnsi" w:cstheme="minorHAnsi"/>
          <w:color w:val="000000"/>
          <w:sz w:val="22"/>
          <w:szCs w:val="22"/>
        </w:rPr>
        <w:tab/>
        <w:t>abril de 2018.</w:t>
      </w:r>
    </w:p>
    <w:p w14:paraId="2488C4F7" w14:textId="77777777" w:rsidR="00FC4AB3" w:rsidRDefault="00A8338F">
      <w:pPr>
        <w:numPr>
          <w:ilvl w:val="1"/>
          <w:numId w:val="1"/>
        </w:numPr>
        <w:spacing w:before="100" w:after="100"/>
        <w:ind w:left="425" w:hanging="431"/>
        <w:jc w:val="both"/>
      </w:pPr>
      <w:r>
        <w:rPr>
          <w:rFonts w:asciiTheme="minorHAnsi" w:hAnsiTheme="minorHAnsi" w:cstheme="minorHAnsi"/>
          <w:color w:val="000000"/>
          <w:sz w:val="22"/>
          <w:szCs w:val="22"/>
          <w:lang w:eastAsia="en-US"/>
        </w:rPr>
        <w:t xml:space="preserve">Havendo erro na apresentação da Nota Fiscal ou dos documentos pertinentes à contratação, ou, ainda, circunstância que impeça a liquidação da despesa, como, por exemplo, </w:t>
      </w:r>
      <w:r>
        <w:rPr>
          <w:rFonts w:asciiTheme="minorHAnsi" w:hAnsiTheme="minorHAnsi" w:cstheme="minorHAnsi"/>
          <w:color w:val="000000"/>
          <w:sz w:val="22"/>
          <w:szCs w:val="22"/>
        </w:rPr>
        <w:t>obrigação financeira pendente, decorrente de penalidade imposta ou inadimplência,</w:t>
      </w:r>
      <w:r>
        <w:rPr>
          <w:rFonts w:asciiTheme="minorHAnsi" w:hAnsiTheme="minorHAnsi" w:cstheme="minorHAnsi"/>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DF90CB3"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Será considerada data do pagamento o dia em que constar como emitida a ordem bancária para pagamento;</w:t>
      </w:r>
    </w:p>
    <w:p w14:paraId="4669081E"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Antes de cada pagamento à contratada, será realizada consulta ao SICAF para verificar a manutenção das condições de habilitação exigidas no edital;</w:t>
      </w:r>
    </w:p>
    <w:p w14:paraId="46693F9D"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EBA4645"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B26B5E8"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771D743F" w14:textId="77777777" w:rsidR="00FC4AB3" w:rsidRDefault="00A8338F">
      <w:pPr>
        <w:numPr>
          <w:ilvl w:val="1"/>
          <w:numId w:val="1"/>
        </w:numPr>
        <w:spacing w:before="100" w:after="100"/>
        <w:ind w:left="544" w:hanging="431"/>
        <w:jc w:val="both"/>
      </w:pPr>
      <w:r>
        <w:rPr>
          <w:rFonts w:asciiTheme="minorHAnsi" w:hAnsiTheme="minorHAnsi" w:cstheme="minorHAnsi"/>
          <w:sz w:val="22"/>
          <w:szCs w:val="22"/>
          <w:lang w:eastAsia="en-US"/>
        </w:rPr>
        <w:lastRenderedPageBreak/>
        <w:t>Persistindo a irregularidade, a contratante deverá adotar as medidas necessárias à rescisão contratual nos autos do processo administrativo correspondente, assegurada à contratada a ampla defesa;</w:t>
      </w:r>
    </w:p>
    <w:p w14:paraId="40019577" w14:textId="77777777" w:rsidR="00FC4AB3" w:rsidRDefault="00A8338F">
      <w:pPr>
        <w:numPr>
          <w:ilvl w:val="1"/>
          <w:numId w:val="1"/>
        </w:numPr>
        <w:spacing w:before="100" w:after="100"/>
        <w:ind w:left="544" w:hanging="544"/>
        <w:jc w:val="both"/>
      </w:pPr>
      <w:r>
        <w:rPr>
          <w:rFonts w:asciiTheme="minorHAnsi" w:hAnsiTheme="minorHAnsi" w:cstheme="minorHAnsi"/>
          <w:sz w:val="22"/>
          <w:szCs w:val="22"/>
          <w:lang w:eastAsia="en-US"/>
        </w:rPr>
        <w:t>Havendo a efetiva execução do objeto, os pagamentos serão realizados normalmente, até que se decida pela rescisão do contrato, caso a contratada não regularize sua situação junto ao SICAF:</w:t>
      </w:r>
    </w:p>
    <w:p w14:paraId="17CFC462" w14:textId="253A28C8" w:rsidR="00FC4AB3" w:rsidRDefault="00A8338F">
      <w:pPr>
        <w:widowControl w:val="0"/>
        <w:tabs>
          <w:tab w:val="left" w:pos="907"/>
        </w:tabs>
        <w:suppressAutoHyphens w:val="0"/>
        <w:spacing w:before="102" w:after="102"/>
        <w:ind w:left="425"/>
        <w:jc w:val="both"/>
        <w:textAlignment w:val="baseline"/>
      </w:pPr>
      <w:r>
        <w:rPr>
          <w:rFonts w:asciiTheme="minorHAnsi" w:hAnsiTheme="minorHAnsi" w:cstheme="minorHAnsi"/>
          <w:sz w:val="22"/>
          <w:szCs w:val="22"/>
          <w:lang w:eastAsia="en-US"/>
        </w:rPr>
        <w:t xml:space="preserve"> a) Será rescindido o contrato em execução com a contratada inadimplente no SICAF, salvo por motivo    de economicidade, segurança nacional ou outro de interesse público de alta relevância, devidamente justificado, em qualquer caso, </w:t>
      </w:r>
      <w:r w:rsidR="00AD5F25">
        <w:rPr>
          <w:rFonts w:asciiTheme="minorHAnsi" w:hAnsiTheme="minorHAnsi" w:cstheme="minorHAnsi"/>
          <w:sz w:val="22"/>
          <w:szCs w:val="22"/>
          <w:lang w:eastAsia="en-US"/>
        </w:rPr>
        <w:t>pela máxima autoridade da contratante</w:t>
      </w:r>
      <w:r>
        <w:rPr>
          <w:rFonts w:asciiTheme="minorHAnsi" w:hAnsiTheme="minorHAnsi" w:cstheme="minorHAnsi"/>
          <w:sz w:val="22"/>
          <w:szCs w:val="22"/>
          <w:lang w:eastAsia="en-US"/>
        </w:rPr>
        <w:t>.</w:t>
      </w:r>
    </w:p>
    <w:p w14:paraId="18ADA863" w14:textId="77777777" w:rsidR="00FC4AB3" w:rsidRDefault="00A8338F">
      <w:pPr>
        <w:numPr>
          <w:ilvl w:val="1"/>
          <w:numId w:val="1"/>
        </w:numPr>
        <w:spacing w:before="100" w:after="100"/>
        <w:ind w:left="544" w:hanging="544"/>
        <w:jc w:val="both"/>
      </w:pPr>
      <w:r>
        <w:rPr>
          <w:rFonts w:asciiTheme="minorHAnsi" w:hAnsiTheme="minorHAnsi" w:cstheme="minorHAnsi"/>
          <w:color w:val="000000"/>
          <w:sz w:val="22"/>
          <w:szCs w:val="22"/>
        </w:rPr>
        <w:t>Quando do pagamento, será efetuada a retenção tributária prevista na legislação aplicável.</w:t>
      </w:r>
    </w:p>
    <w:p w14:paraId="5921AE10" w14:textId="5F80A6E8" w:rsidR="00FC4AB3" w:rsidRDefault="00A8338F">
      <w:pPr>
        <w:widowControl w:val="0"/>
        <w:tabs>
          <w:tab w:val="left" w:pos="907"/>
          <w:tab w:val="left" w:pos="1440"/>
        </w:tabs>
        <w:suppressAutoHyphens w:val="0"/>
        <w:snapToGrid w:val="0"/>
        <w:spacing w:before="120" w:after="120"/>
        <w:ind w:left="425"/>
        <w:jc w:val="both"/>
        <w:textAlignment w:val="baseline"/>
      </w:pPr>
      <w:r>
        <w:rPr>
          <w:rFonts w:asciiTheme="minorHAnsi" w:hAnsiTheme="minorHAnsi" w:cstheme="minorHAnsi"/>
          <w:sz w:val="22"/>
          <w:szCs w:val="22"/>
          <w:lang w:eastAsia="en-US"/>
        </w:rPr>
        <w:t xml:space="preserve"> a) A Contratada regularmente optante pelo Simples Nacional, nos termos da Lei Complementar nº 123, de </w:t>
      </w:r>
      <w:r w:rsidR="00AD5F25">
        <w:rPr>
          <w:rFonts w:asciiTheme="minorHAnsi" w:hAnsiTheme="minorHAnsi" w:cstheme="minorHAnsi"/>
          <w:sz w:val="22"/>
          <w:szCs w:val="22"/>
          <w:lang w:eastAsia="en-US"/>
        </w:rPr>
        <w:t>2006, não sofrerá</w:t>
      </w:r>
      <w:r>
        <w:rPr>
          <w:rFonts w:asciiTheme="minorHAnsi" w:hAnsiTheme="minorHAnsi" w:cstheme="minorHAnsi"/>
          <w:sz w:val="22"/>
          <w:szCs w:val="22"/>
          <w:lang w:eastAsia="en-US"/>
        </w:rPr>
        <w:t xml:space="preserve">   </w:t>
      </w:r>
      <w:r w:rsidR="00AD5F25">
        <w:rPr>
          <w:rFonts w:asciiTheme="minorHAnsi" w:hAnsiTheme="minorHAnsi" w:cstheme="minorHAnsi"/>
          <w:sz w:val="22"/>
          <w:szCs w:val="22"/>
          <w:lang w:eastAsia="en-US"/>
        </w:rPr>
        <w:t>a retenção</w:t>
      </w:r>
      <w:r>
        <w:rPr>
          <w:rFonts w:asciiTheme="minorHAnsi" w:hAnsiTheme="minorHAnsi" w:cstheme="minorHAnsi"/>
          <w:sz w:val="22"/>
          <w:szCs w:val="22"/>
          <w:lang w:eastAsia="en-US"/>
        </w:rPr>
        <w:t xml:space="preserve">   tributária   quanto   aos   impostos   </w:t>
      </w:r>
      <w:r w:rsidR="00AD5F25">
        <w:rPr>
          <w:rFonts w:asciiTheme="minorHAnsi" w:hAnsiTheme="minorHAnsi" w:cstheme="minorHAnsi"/>
          <w:sz w:val="22"/>
          <w:szCs w:val="22"/>
          <w:lang w:eastAsia="en-US"/>
        </w:rPr>
        <w:t>e contribuições</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abrangidos por aquele regime. No entanto, o pagamento ficará condicionado à </w:t>
      </w:r>
      <w:r w:rsidR="00AD5F25">
        <w:rPr>
          <w:rFonts w:asciiTheme="minorHAnsi" w:hAnsiTheme="minorHAnsi" w:cstheme="minorHAnsi"/>
          <w:sz w:val="22"/>
          <w:szCs w:val="22"/>
          <w:lang w:eastAsia="en-US"/>
        </w:rPr>
        <w:t>apresentação de</w:t>
      </w:r>
      <w:r>
        <w:rPr>
          <w:rFonts w:asciiTheme="minorHAnsi" w:hAnsiTheme="minorHAnsi" w:cstheme="minorHAnsi"/>
          <w:sz w:val="22"/>
          <w:szCs w:val="22"/>
          <w:lang w:eastAsia="en-US"/>
        </w:rPr>
        <w:t xml:space="preserve"> </w:t>
      </w:r>
      <w:r w:rsidR="00AD5F25">
        <w:rPr>
          <w:rFonts w:asciiTheme="minorHAnsi" w:hAnsiTheme="minorHAnsi" w:cstheme="minorHAnsi"/>
          <w:sz w:val="22"/>
          <w:szCs w:val="22"/>
          <w:lang w:eastAsia="en-US"/>
        </w:rPr>
        <w:t>comprovação, por meio de</w:t>
      </w:r>
      <w:r>
        <w:rPr>
          <w:rFonts w:asciiTheme="minorHAnsi" w:hAnsiTheme="minorHAnsi" w:cstheme="minorHAnsi"/>
          <w:sz w:val="22"/>
          <w:szCs w:val="22"/>
          <w:lang w:eastAsia="en-US"/>
        </w:rPr>
        <w:t xml:space="preserve">   </w:t>
      </w:r>
      <w:r w:rsidR="00AD5F25">
        <w:rPr>
          <w:rFonts w:asciiTheme="minorHAnsi" w:hAnsiTheme="minorHAnsi" w:cstheme="minorHAnsi"/>
          <w:sz w:val="22"/>
          <w:szCs w:val="22"/>
          <w:lang w:eastAsia="en-US"/>
        </w:rPr>
        <w:t>documento oficial, de que</w:t>
      </w:r>
      <w:r>
        <w:rPr>
          <w:rFonts w:asciiTheme="minorHAnsi" w:hAnsiTheme="minorHAnsi" w:cstheme="minorHAnsi"/>
          <w:sz w:val="22"/>
          <w:szCs w:val="22"/>
          <w:lang w:eastAsia="en-US"/>
        </w:rPr>
        <w:t xml:space="preserve">   faz   jus   ao   </w:t>
      </w:r>
      <w:r w:rsidR="00AD5F25">
        <w:rPr>
          <w:rFonts w:asciiTheme="minorHAnsi" w:hAnsiTheme="minorHAnsi" w:cstheme="minorHAnsi"/>
          <w:sz w:val="22"/>
          <w:szCs w:val="22"/>
          <w:lang w:eastAsia="en-US"/>
        </w:rPr>
        <w:t xml:space="preserve">tratamento tributário </w:t>
      </w:r>
      <w:r w:rsidR="00AD5F25">
        <w:rPr>
          <w:rFonts w:asciiTheme="minorHAnsi" w:hAnsiTheme="minorHAnsi" w:cstheme="minorHAnsi"/>
          <w:sz w:val="22"/>
          <w:szCs w:val="22"/>
          <w:lang w:eastAsia="en-US"/>
        </w:rPr>
        <w:tab/>
      </w:r>
      <w:r>
        <w:rPr>
          <w:rFonts w:asciiTheme="minorHAnsi" w:hAnsiTheme="minorHAnsi" w:cstheme="minorHAnsi"/>
          <w:sz w:val="22"/>
          <w:szCs w:val="22"/>
          <w:lang w:eastAsia="en-US"/>
        </w:rPr>
        <w:t>favorecido previsto na referida Lei Complementar.</w:t>
      </w:r>
    </w:p>
    <w:p w14:paraId="7C1F7C51" w14:textId="77777777" w:rsidR="00FC4AB3" w:rsidRDefault="00A8338F">
      <w:pPr>
        <w:numPr>
          <w:ilvl w:val="1"/>
          <w:numId w:val="1"/>
        </w:numPr>
        <w:spacing w:before="100" w:after="100"/>
        <w:ind w:left="544" w:hanging="544"/>
        <w:jc w:val="both"/>
      </w:pPr>
      <w:r>
        <w:rPr>
          <w:rFonts w:asciiTheme="minorHAnsi" w:hAnsiTheme="minorHAnsi" w:cstheme="minorHAnsi"/>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EF12DD4" w14:textId="77777777" w:rsidR="00FC4AB3" w:rsidRDefault="00A8338F">
      <w:pPr>
        <w:tabs>
          <w:tab w:val="left" w:pos="1701"/>
        </w:tabs>
        <w:spacing w:before="120" w:after="120" w:line="276" w:lineRule="auto"/>
        <w:ind w:left="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EM = I x N x VP, sendo:</w:t>
      </w:r>
    </w:p>
    <w:p w14:paraId="65780856" w14:textId="77777777" w:rsidR="00FC4AB3" w:rsidRDefault="00A8338F">
      <w:pPr>
        <w:tabs>
          <w:tab w:val="left" w:pos="1701"/>
        </w:tabs>
        <w:spacing w:before="120" w:after="120" w:line="276" w:lineRule="auto"/>
        <w:ind w:left="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EM = Encargos moratórios;</w:t>
      </w:r>
    </w:p>
    <w:p w14:paraId="48E4C1C7" w14:textId="77777777" w:rsidR="00FC4AB3" w:rsidRDefault="00A8338F">
      <w:pPr>
        <w:tabs>
          <w:tab w:val="left" w:pos="1701"/>
        </w:tabs>
        <w:spacing w:before="120" w:after="120" w:line="276" w:lineRule="auto"/>
        <w:ind w:left="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N = Número de dias entre a data prevista para o pagamento e a do efetivo pagamento;</w:t>
      </w:r>
    </w:p>
    <w:p w14:paraId="0AEAD6C6" w14:textId="77777777" w:rsidR="00FC4AB3" w:rsidRDefault="00A8338F">
      <w:pPr>
        <w:tabs>
          <w:tab w:val="left" w:pos="1701"/>
        </w:tabs>
        <w:spacing w:before="120" w:after="120" w:line="276" w:lineRule="auto"/>
        <w:ind w:left="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VP = Valor da parcela a ser paga.</w:t>
      </w:r>
    </w:p>
    <w:p w14:paraId="6E3E177C" w14:textId="77777777" w:rsidR="00FC4AB3" w:rsidRDefault="00A8338F">
      <w:pPr>
        <w:tabs>
          <w:tab w:val="left" w:pos="1701"/>
        </w:tabs>
        <w:spacing w:before="120" w:after="120" w:line="276" w:lineRule="auto"/>
        <w:ind w:left="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I = Índice de compensação financeira = 0,00016438, assim apurado:</w:t>
      </w:r>
    </w:p>
    <w:tbl>
      <w:tblPr>
        <w:tblStyle w:val="Tabelacomgrade"/>
        <w:tblW w:w="8740" w:type="dxa"/>
        <w:tblInd w:w="547" w:type="dxa"/>
        <w:tblLayout w:type="fixed"/>
        <w:tblLook w:val="04A0" w:firstRow="1" w:lastRow="0" w:firstColumn="1" w:lastColumn="0" w:noHBand="0" w:noVBand="1"/>
      </w:tblPr>
      <w:tblGrid>
        <w:gridCol w:w="2090"/>
        <w:gridCol w:w="590"/>
        <w:gridCol w:w="1280"/>
        <w:gridCol w:w="4780"/>
      </w:tblGrid>
      <w:tr w:rsidR="00FC4AB3" w14:paraId="0AAB94EC" w14:textId="77777777">
        <w:tc>
          <w:tcPr>
            <w:tcW w:w="2090" w:type="dxa"/>
            <w:tcBorders>
              <w:top w:val="nil"/>
              <w:left w:val="nil"/>
              <w:bottom w:val="nil"/>
              <w:right w:val="nil"/>
            </w:tcBorders>
            <w:shd w:val="clear" w:color="auto" w:fill="auto"/>
            <w:vAlign w:val="center"/>
          </w:tcPr>
          <w:p w14:paraId="5F17DAAB" w14:textId="77777777" w:rsidR="00FC4AB3" w:rsidRDefault="00A8338F">
            <w:pPr>
              <w:widowControl w:val="0"/>
              <w:tabs>
                <w:tab w:val="left" w:pos="1701"/>
              </w:tabs>
              <w:jc w:val="center"/>
              <w:rPr>
                <w:rFonts w:asciiTheme="minorHAnsi" w:hAnsiTheme="minorHAnsi" w:cstheme="minorHAnsi"/>
                <w:color w:val="000000"/>
              </w:rPr>
            </w:pPr>
            <w:r>
              <w:rPr>
                <w:rFonts w:asciiTheme="minorHAnsi" w:hAnsiTheme="minorHAnsi" w:cstheme="minorHAnsi"/>
                <w:color w:val="000000"/>
                <w:szCs w:val="22"/>
              </w:rPr>
              <w:t>I = (TX)</w:t>
            </w:r>
          </w:p>
        </w:tc>
        <w:tc>
          <w:tcPr>
            <w:tcW w:w="590" w:type="dxa"/>
            <w:tcBorders>
              <w:top w:val="nil"/>
              <w:left w:val="nil"/>
              <w:bottom w:val="nil"/>
              <w:right w:val="nil"/>
            </w:tcBorders>
            <w:shd w:val="clear" w:color="auto" w:fill="auto"/>
            <w:vAlign w:val="center"/>
          </w:tcPr>
          <w:p w14:paraId="312CBE3E" w14:textId="77777777" w:rsidR="00FC4AB3" w:rsidRDefault="00A8338F">
            <w:pPr>
              <w:widowControl w:val="0"/>
              <w:tabs>
                <w:tab w:val="left" w:pos="1701"/>
              </w:tabs>
              <w:rPr>
                <w:rFonts w:asciiTheme="minorHAnsi" w:hAnsiTheme="minorHAnsi" w:cstheme="minorHAnsi"/>
                <w:color w:val="000000"/>
              </w:rPr>
            </w:pPr>
            <w:r>
              <w:rPr>
                <w:rFonts w:asciiTheme="minorHAnsi" w:hAnsiTheme="minorHAnsi" w:cstheme="minorHAnsi"/>
                <w:color w:val="000000"/>
                <w:szCs w:val="22"/>
              </w:rPr>
              <w:t xml:space="preserve">I = </w:t>
            </w:r>
          </w:p>
        </w:tc>
        <w:tc>
          <w:tcPr>
            <w:tcW w:w="1280" w:type="dxa"/>
            <w:tcBorders>
              <w:top w:val="nil"/>
              <w:left w:val="nil"/>
              <w:right w:val="nil"/>
            </w:tcBorders>
            <w:shd w:val="clear" w:color="auto" w:fill="auto"/>
          </w:tcPr>
          <w:p w14:paraId="1C8B2E7C" w14:textId="77777777" w:rsidR="00FC4AB3" w:rsidRDefault="00A8338F">
            <w:pPr>
              <w:widowControl w:val="0"/>
              <w:tabs>
                <w:tab w:val="left" w:pos="1701"/>
              </w:tabs>
              <w:jc w:val="center"/>
              <w:rPr>
                <w:rFonts w:asciiTheme="minorHAnsi" w:hAnsiTheme="minorHAnsi" w:cstheme="minorBidi"/>
                <w:color w:val="000000"/>
              </w:rPr>
            </w:pPr>
            <w:r>
              <w:rPr>
                <w:rFonts w:asciiTheme="minorHAnsi" w:hAnsiTheme="minorHAnsi" w:cstheme="minorHAnsi"/>
                <w:color w:val="000000"/>
                <w:szCs w:val="22"/>
              </w:rPr>
              <w:t>( 6 / 100 )</w:t>
            </w:r>
          </w:p>
          <w:p w14:paraId="22831C59" w14:textId="77777777" w:rsidR="00FC4AB3" w:rsidRDefault="00A8338F">
            <w:pPr>
              <w:widowControl w:val="0"/>
              <w:tabs>
                <w:tab w:val="left" w:pos="1701"/>
              </w:tabs>
              <w:jc w:val="center"/>
              <w:rPr>
                <w:rFonts w:asciiTheme="minorHAnsi" w:hAnsiTheme="minorHAnsi" w:cstheme="minorBidi"/>
                <w:color w:val="000000"/>
              </w:rPr>
            </w:pPr>
            <w:r>
              <w:rPr>
                <w:rFonts w:asciiTheme="minorHAnsi" w:hAnsiTheme="minorHAnsi" w:cstheme="minorHAnsi"/>
                <w:color w:val="000000"/>
                <w:szCs w:val="22"/>
              </w:rPr>
              <w:t>365</w:t>
            </w:r>
          </w:p>
        </w:tc>
        <w:tc>
          <w:tcPr>
            <w:tcW w:w="4779" w:type="dxa"/>
            <w:tcBorders>
              <w:top w:val="nil"/>
              <w:left w:val="nil"/>
              <w:bottom w:val="nil"/>
              <w:right w:val="nil"/>
            </w:tcBorders>
            <w:shd w:val="clear" w:color="auto" w:fill="auto"/>
            <w:vAlign w:val="center"/>
          </w:tcPr>
          <w:p w14:paraId="1AE338E2" w14:textId="77777777" w:rsidR="00FC4AB3" w:rsidRDefault="00A8338F">
            <w:pPr>
              <w:widowControl w:val="0"/>
              <w:tabs>
                <w:tab w:val="left" w:pos="1701"/>
              </w:tabs>
              <w:ind w:left="742"/>
              <w:rPr>
                <w:rFonts w:asciiTheme="minorHAnsi" w:hAnsiTheme="minorHAnsi" w:cstheme="minorHAnsi"/>
                <w:color w:val="000000"/>
              </w:rPr>
            </w:pPr>
            <w:r>
              <w:rPr>
                <w:rFonts w:asciiTheme="minorHAnsi" w:hAnsiTheme="minorHAnsi" w:cstheme="minorHAnsi"/>
                <w:color w:val="000000"/>
                <w:szCs w:val="22"/>
              </w:rPr>
              <w:t>I = 0,00016438</w:t>
            </w:r>
          </w:p>
          <w:p w14:paraId="1A09F292" w14:textId="77777777" w:rsidR="00FC4AB3" w:rsidRDefault="00A8338F">
            <w:pPr>
              <w:widowControl w:val="0"/>
              <w:tabs>
                <w:tab w:val="left" w:pos="1701"/>
              </w:tabs>
              <w:ind w:left="742"/>
              <w:rPr>
                <w:rFonts w:asciiTheme="minorHAnsi" w:hAnsiTheme="minorHAnsi" w:cstheme="minorHAnsi"/>
                <w:color w:val="000000"/>
              </w:rPr>
            </w:pPr>
            <w:r>
              <w:rPr>
                <w:rFonts w:asciiTheme="minorHAnsi" w:hAnsiTheme="minorHAnsi" w:cstheme="minorHAnsi"/>
                <w:color w:val="000000"/>
                <w:szCs w:val="22"/>
              </w:rPr>
              <w:t>TX = Percentual da taxa anual = 6%</w:t>
            </w:r>
          </w:p>
        </w:tc>
      </w:tr>
    </w:tbl>
    <w:p w14:paraId="737CD8F4" w14:textId="77777777" w:rsidR="00FC4AB3" w:rsidRDefault="00A8338F">
      <w:r>
        <w:rPr>
          <w:rFonts w:asciiTheme="minorHAnsi" w:hAnsiTheme="minorHAnsi" w:cstheme="minorHAnsi"/>
          <w:sz w:val="22"/>
          <w:szCs w:val="22"/>
        </w:rPr>
        <w:t xml:space="preserve">        </w:t>
      </w:r>
    </w:p>
    <w:p w14:paraId="179C03D3" w14:textId="77777777" w:rsidR="00FC4AB3" w:rsidRDefault="00A8338F">
      <w:r>
        <w:rPr>
          <w:rFonts w:asciiTheme="minorHAnsi" w:hAnsiTheme="minorHAnsi" w:cstheme="minorHAnsi"/>
          <w:sz w:val="22"/>
          <w:szCs w:val="22"/>
        </w:rPr>
        <w:t xml:space="preserve">                                                 </w:t>
      </w:r>
      <w:r>
        <w:rPr>
          <w:rFonts w:asciiTheme="minorHAnsi" w:hAnsiTheme="minorHAnsi" w:cstheme="minorHAnsi"/>
          <w:color w:val="C9211E"/>
          <w:sz w:val="22"/>
          <w:szCs w:val="22"/>
        </w:rPr>
        <w:t xml:space="preserve">   </w:t>
      </w:r>
    </w:p>
    <w:p w14:paraId="574B80CE"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DO REAJUSTE</w:t>
      </w:r>
    </w:p>
    <w:p w14:paraId="06993FCC" w14:textId="77777777" w:rsidR="00FC4AB3" w:rsidRDefault="00A8338F">
      <w:pPr>
        <w:numPr>
          <w:ilvl w:val="1"/>
          <w:numId w:val="1"/>
        </w:numPr>
        <w:spacing w:before="100" w:after="100"/>
        <w:ind w:left="544" w:hanging="431"/>
        <w:jc w:val="both"/>
      </w:pPr>
      <w:r>
        <w:rPr>
          <w:rFonts w:asciiTheme="minorHAnsi" w:hAnsiTheme="minorHAnsi" w:cstheme="minorHAnsi"/>
          <w:color w:val="000000"/>
          <w:sz w:val="22"/>
          <w:szCs w:val="22"/>
        </w:rPr>
        <w:t>Os preços são fixos e irreajustáveis no prazo de um ano contado da data limite para a apresentação das propostas.</w:t>
      </w:r>
      <w:r>
        <w:rPr>
          <w:rFonts w:asciiTheme="minorHAnsi" w:hAnsiTheme="minorHAnsi" w:cstheme="minorHAnsi"/>
          <w:color w:val="000000"/>
          <w:sz w:val="22"/>
          <w:szCs w:val="22"/>
        </w:rPr>
        <w:tab/>
      </w:r>
    </w:p>
    <w:p w14:paraId="40312A3C"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DA GARANTIA DE EXECUÇÃO</w:t>
      </w:r>
    </w:p>
    <w:p w14:paraId="392E1152" w14:textId="77777777" w:rsidR="00FC4AB3" w:rsidRDefault="00A8338F">
      <w:pPr>
        <w:numPr>
          <w:ilvl w:val="1"/>
          <w:numId w:val="1"/>
        </w:numPr>
        <w:spacing w:before="100" w:after="100"/>
        <w:ind w:left="544" w:hanging="431"/>
        <w:jc w:val="both"/>
      </w:pPr>
      <w:r>
        <w:rPr>
          <w:rFonts w:asciiTheme="minorHAnsi" w:hAnsiTheme="minorHAnsi" w:cstheme="minorHAnsi"/>
          <w:iCs/>
          <w:sz w:val="22"/>
          <w:szCs w:val="22"/>
        </w:rPr>
        <w:t>Não haverá exigência de garantia contratual da execução derivada desse Pregão Eletrônico.</w:t>
      </w:r>
    </w:p>
    <w:p w14:paraId="375B423E"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DAS SANÇÕES ADMINISTRATIVAS</w:t>
      </w:r>
    </w:p>
    <w:p w14:paraId="43091AFE" w14:textId="77777777" w:rsidR="00FC4AB3" w:rsidRDefault="00A8338F">
      <w:pPr>
        <w:numPr>
          <w:ilvl w:val="1"/>
          <w:numId w:val="1"/>
        </w:numPr>
        <w:spacing w:before="100" w:after="100"/>
        <w:ind w:left="544" w:hanging="431"/>
        <w:jc w:val="both"/>
      </w:pPr>
      <w:r>
        <w:rPr>
          <w:rFonts w:asciiTheme="minorHAnsi" w:hAnsiTheme="minorHAnsi" w:cstheme="minorHAnsi"/>
          <w:sz w:val="22"/>
          <w:szCs w:val="22"/>
        </w:rPr>
        <w:t>Comete infração administrativa nos termos da Lei nº 10.520, de 2002, a Contratada que:</w:t>
      </w:r>
    </w:p>
    <w:p w14:paraId="4F5D4D47" w14:textId="77777777" w:rsidR="00FC4AB3" w:rsidRDefault="00A8338F">
      <w:pPr>
        <w:numPr>
          <w:ilvl w:val="0"/>
          <w:numId w:val="5"/>
        </w:numPr>
        <w:suppressAutoHyphens w:val="0"/>
        <w:spacing w:before="120" w:after="120"/>
        <w:ind w:left="1134" w:firstLine="0"/>
      </w:pPr>
      <w:proofErr w:type="spellStart"/>
      <w:r>
        <w:rPr>
          <w:rFonts w:asciiTheme="minorHAnsi" w:hAnsiTheme="minorHAnsi" w:cstheme="minorHAnsi"/>
          <w:sz w:val="22"/>
          <w:szCs w:val="22"/>
        </w:rPr>
        <w:t>Inexecutar</w:t>
      </w:r>
      <w:proofErr w:type="spellEnd"/>
      <w:r>
        <w:rPr>
          <w:rFonts w:asciiTheme="minorHAnsi" w:hAnsiTheme="minorHAnsi" w:cstheme="minorHAnsi"/>
          <w:sz w:val="22"/>
          <w:szCs w:val="22"/>
        </w:rPr>
        <w:t xml:space="preserve"> total ou parcialmente qualquer das obrigações assumidas em decorrência da contratação;</w:t>
      </w:r>
    </w:p>
    <w:p w14:paraId="496A6FD0" w14:textId="77777777" w:rsidR="00FC4AB3" w:rsidRDefault="00A8338F">
      <w:pPr>
        <w:numPr>
          <w:ilvl w:val="0"/>
          <w:numId w:val="5"/>
        </w:numPr>
        <w:suppressAutoHyphens w:val="0"/>
        <w:spacing w:before="120" w:after="120"/>
        <w:ind w:left="1134" w:firstLine="0"/>
      </w:pPr>
      <w:r>
        <w:rPr>
          <w:rFonts w:asciiTheme="minorHAnsi" w:hAnsiTheme="minorHAnsi" w:cstheme="minorHAnsi"/>
          <w:sz w:val="22"/>
          <w:szCs w:val="22"/>
        </w:rPr>
        <w:t>Ensejar o retardamento da execução do objeto;</w:t>
      </w:r>
    </w:p>
    <w:p w14:paraId="1350624C" w14:textId="77777777" w:rsidR="00FC4AB3" w:rsidRDefault="00A8338F">
      <w:pPr>
        <w:numPr>
          <w:ilvl w:val="0"/>
          <w:numId w:val="5"/>
        </w:numPr>
        <w:suppressAutoHyphens w:val="0"/>
        <w:spacing w:before="120" w:after="120"/>
        <w:ind w:left="1134" w:firstLine="0"/>
      </w:pPr>
      <w:r>
        <w:rPr>
          <w:rFonts w:asciiTheme="minorHAnsi" w:hAnsiTheme="minorHAnsi" w:cstheme="minorHAnsi"/>
          <w:sz w:val="22"/>
          <w:szCs w:val="22"/>
        </w:rPr>
        <w:t>Falhar ou fraudar na execução do contrato;</w:t>
      </w:r>
    </w:p>
    <w:p w14:paraId="0DD7A806" w14:textId="77777777" w:rsidR="00FC4AB3" w:rsidRDefault="00A8338F">
      <w:pPr>
        <w:numPr>
          <w:ilvl w:val="0"/>
          <w:numId w:val="5"/>
        </w:numPr>
        <w:suppressAutoHyphens w:val="0"/>
        <w:spacing w:before="120" w:after="120"/>
        <w:ind w:left="1134" w:firstLine="0"/>
      </w:pPr>
      <w:r>
        <w:rPr>
          <w:rFonts w:asciiTheme="minorHAnsi" w:hAnsiTheme="minorHAnsi" w:cstheme="minorHAnsi"/>
          <w:sz w:val="22"/>
          <w:szCs w:val="22"/>
        </w:rPr>
        <w:lastRenderedPageBreak/>
        <w:t>comportar-se de modo inidôneo;</w:t>
      </w:r>
    </w:p>
    <w:p w14:paraId="25559A50" w14:textId="77777777" w:rsidR="00FC4AB3" w:rsidRDefault="00A8338F">
      <w:pPr>
        <w:numPr>
          <w:ilvl w:val="0"/>
          <w:numId w:val="5"/>
        </w:numPr>
        <w:suppressAutoHyphens w:val="0"/>
        <w:spacing w:before="120" w:after="120"/>
        <w:ind w:left="1134" w:firstLine="0"/>
      </w:pPr>
      <w:r>
        <w:rPr>
          <w:rFonts w:asciiTheme="minorHAnsi" w:hAnsiTheme="minorHAnsi" w:cstheme="minorHAnsi"/>
          <w:sz w:val="22"/>
          <w:szCs w:val="22"/>
        </w:rPr>
        <w:t>Cometer fraude fiscal.</w:t>
      </w:r>
    </w:p>
    <w:p w14:paraId="600DC860" w14:textId="77777777" w:rsidR="00FC4AB3" w:rsidRDefault="00A8338F">
      <w:pPr>
        <w:numPr>
          <w:ilvl w:val="1"/>
          <w:numId w:val="1"/>
        </w:numPr>
        <w:spacing w:before="100" w:after="100"/>
        <w:ind w:left="544" w:hanging="431"/>
        <w:jc w:val="both"/>
      </w:pPr>
      <w:r>
        <w:rPr>
          <w:rFonts w:asciiTheme="minorHAnsi" w:hAnsiTheme="minorHAnsi" w:cstheme="minorHAnsi"/>
          <w:sz w:val="22"/>
          <w:szCs w:val="22"/>
        </w:rPr>
        <w:t>Pela inexecução total ou parcial do objeto deste contrato, a Administração pode aplicar à CONTRATADA as seguintes sanções:</w:t>
      </w:r>
    </w:p>
    <w:p w14:paraId="0BCCF880"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b/>
          <w:sz w:val="22"/>
          <w:szCs w:val="22"/>
        </w:rPr>
        <w:t>Advertência,</w:t>
      </w:r>
      <w:r>
        <w:rPr>
          <w:rFonts w:asciiTheme="minorHAnsi" w:hAnsiTheme="minorHAnsi" w:cstheme="minorHAnsi"/>
          <w:sz w:val="22"/>
          <w:szCs w:val="22"/>
        </w:rPr>
        <w:t xml:space="preserve"> por faltas leves, assim entendidas aquelas que não acarretem prejuízos significativos para a Contratante;</w:t>
      </w:r>
    </w:p>
    <w:p w14:paraId="5165F002"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b/>
          <w:bCs/>
          <w:sz w:val="22"/>
          <w:szCs w:val="22"/>
        </w:rPr>
        <w:t>multa moratória</w:t>
      </w:r>
      <w:r>
        <w:rPr>
          <w:rFonts w:asciiTheme="minorHAnsi" w:hAnsiTheme="minorHAnsi" w:cstheme="minorHAnsi"/>
          <w:sz w:val="22"/>
          <w:szCs w:val="22"/>
        </w:rPr>
        <w:t xml:space="preserve"> de 0,1% (um décimo por cento) por dia de atraso injustificado sobre o valor da parcela inadimplida, até o limite de 15 (quinze) dias;</w:t>
      </w:r>
    </w:p>
    <w:p w14:paraId="4EB56EB1"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b/>
          <w:bCs/>
          <w:sz w:val="22"/>
          <w:szCs w:val="22"/>
        </w:rPr>
        <w:t>multa compensatória</w:t>
      </w:r>
      <w:r>
        <w:rPr>
          <w:rFonts w:asciiTheme="minorHAnsi" w:hAnsiTheme="minorHAnsi" w:cstheme="minorHAnsi"/>
          <w:sz w:val="22"/>
          <w:szCs w:val="22"/>
        </w:rPr>
        <w:t xml:space="preserve"> de 5% (cinco por cento) sobre o valor total do contrato, no caso de inexecução total do objeto;</w:t>
      </w:r>
    </w:p>
    <w:p w14:paraId="216460B5"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sz w:val="22"/>
          <w:szCs w:val="22"/>
        </w:rPr>
        <w:t>Em caso de inexecução parcial, a multa compensatória, no mesmo percentual do subitem acima, será aplicada de forma proporcional à obrigação inadimplida;</w:t>
      </w:r>
    </w:p>
    <w:p w14:paraId="22DEC284"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b/>
          <w:bCs/>
          <w:sz w:val="22"/>
          <w:szCs w:val="22"/>
        </w:rPr>
        <w:t>Suspensão de licitar</w:t>
      </w:r>
      <w:r>
        <w:rPr>
          <w:rFonts w:asciiTheme="minorHAnsi" w:hAnsiTheme="minorHAnsi" w:cstheme="minorHAnsi"/>
          <w:sz w:val="22"/>
          <w:szCs w:val="22"/>
        </w:rPr>
        <w:t xml:space="preserve"> e impedimento de contratar com o órgão, entidade ou unidade administrativa pela qual a Administração Pública opera e atua concretamente, pelo prazo de até dois anos; </w:t>
      </w:r>
    </w:p>
    <w:p w14:paraId="56D915B9" w14:textId="77777777" w:rsidR="00FC4AB3" w:rsidRDefault="00A8338F">
      <w:pPr>
        <w:numPr>
          <w:ilvl w:val="0"/>
          <w:numId w:val="6"/>
        </w:numPr>
        <w:suppressAutoHyphens w:val="0"/>
        <w:spacing w:before="120" w:after="120"/>
        <w:ind w:left="1134" w:firstLine="0"/>
        <w:jc w:val="both"/>
      </w:pPr>
      <w:r>
        <w:rPr>
          <w:rFonts w:asciiTheme="minorHAnsi" w:hAnsiTheme="minorHAnsi" w:cstheme="minorHAnsi"/>
          <w:b/>
          <w:bCs/>
          <w:sz w:val="22"/>
          <w:szCs w:val="22"/>
        </w:rPr>
        <w:t>Impedimento de licitar</w:t>
      </w:r>
      <w:r>
        <w:rPr>
          <w:rFonts w:asciiTheme="minorHAnsi" w:hAnsiTheme="minorHAnsi" w:cstheme="minorHAnsi"/>
          <w:sz w:val="22"/>
          <w:szCs w:val="22"/>
        </w:rPr>
        <w:t xml:space="preserve"> e contratar com órgãos e entidades da União com o consequente descredenciamento no SICAF pelo prazo de até cinco anos:</w:t>
      </w:r>
    </w:p>
    <w:p w14:paraId="612336E4" w14:textId="77777777" w:rsidR="00FC4AB3" w:rsidRDefault="00A8338F">
      <w:pPr>
        <w:widowControl w:val="0"/>
        <w:tabs>
          <w:tab w:val="left" w:pos="907"/>
        </w:tabs>
        <w:suppressAutoHyphens w:val="0"/>
        <w:spacing w:before="120" w:after="120"/>
        <w:jc w:val="both"/>
        <w:textAlignment w:val="baseline"/>
      </w:pPr>
      <w:r>
        <w:rPr>
          <w:rFonts w:asciiTheme="minorHAnsi" w:hAnsiTheme="minorHAnsi" w:cstheme="minorHAnsi"/>
          <w:sz w:val="22"/>
          <w:szCs w:val="22"/>
        </w:rPr>
        <w:tab/>
      </w:r>
      <w:r>
        <w:rPr>
          <w:rFonts w:asciiTheme="minorHAnsi" w:hAnsiTheme="minorHAnsi" w:cstheme="minorHAnsi"/>
          <w:sz w:val="22"/>
          <w:szCs w:val="22"/>
        </w:rPr>
        <w:tab/>
        <w:t xml:space="preserve">1)  Sanção de impedimento de licitar e contratar prevista neste subitem também é aplicável </w:t>
      </w:r>
      <w:r>
        <w:rPr>
          <w:rFonts w:asciiTheme="minorHAnsi" w:hAnsiTheme="minorHAnsi" w:cstheme="minorHAnsi"/>
          <w:sz w:val="22"/>
          <w:szCs w:val="22"/>
        </w:rPr>
        <w:tab/>
      </w:r>
      <w:r>
        <w:rPr>
          <w:rFonts w:asciiTheme="minorHAnsi" w:hAnsiTheme="minorHAnsi" w:cstheme="minorHAnsi"/>
          <w:sz w:val="22"/>
          <w:szCs w:val="22"/>
        </w:rPr>
        <w:tab/>
        <w:t xml:space="preserve">em quaisquer das hipóteses previstas como infração administrativa no subitem </w:t>
      </w:r>
      <w:r>
        <w:rPr>
          <w:rFonts w:asciiTheme="minorHAnsi" w:hAnsiTheme="minorHAnsi" w:cstheme="minorHAnsi"/>
          <w:color w:val="000000"/>
          <w:sz w:val="22"/>
          <w:szCs w:val="22"/>
        </w:rPr>
        <w:t>13.1</w:t>
      </w:r>
      <w:r>
        <w:rPr>
          <w:rFonts w:asciiTheme="minorHAnsi" w:hAnsiTheme="minorHAnsi" w:cstheme="minorHAnsi"/>
          <w:color w:val="FF4000"/>
          <w:sz w:val="22"/>
          <w:szCs w:val="22"/>
        </w:rPr>
        <w:t xml:space="preserve"> </w:t>
      </w:r>
      <w:r>
        <w:rPr>
          <w:rFonts w:asciiTheme="minorHAnsi" w:hAnsiTheme="minorHAnsi" w:cstheme="minorHAnsi"/>
          <w:sz w:val="22"/>
          <w:szCs w:val="22"/>
        </w:rPr>
        <w:t xml:space="preserve">deste </w:t>
      </w:r>
      <w:r>
        <w:rPr>
          <w:rFonts w:asciiTheme="minorHAnsi" w:hAnsiTheme="minorHAnsi" w:cstheme="minorHAnsi"/>
          <w:sz w:val="22"/>
          <w:szCs w:val="22"/>
        </w:rPr>
        <w:tab/>
      </w:r>
      <w:r>
        <w:rPr>
          <w:rFonts w:asciiTheme="minorHAnsi" w:hAnsiTheme="minorHAnsi" w:cstheme="minorHAnsi"/>
          <w:sz w:val="22"/>
          <w:szCs w:val="22"/>
        </w:rPr>
        <w:tab/>
        <w:t>Termo de Referência;</w:t>
      </w:r>
    </w:p>
    <w:p w14:paraId="1EFDBD1F" w14:textId="77777777" w:rsidR="00FC4AB3" w:rsidRDefault="00A8338F">
      <w:pPr>
        <w:widowControl w:val="0"/>
        <w:tabs>
          <w:tab w:val="left" w:pos="907"/>
        </w:tabs>
        <w:suppressAutoHyphens w:val="0"/>
        <w:spacing w:before="120" w:after="120"/>
        <w:jc w:val="both"/>
        <w:textAlignment w:val="baseline"/>
      </w:pPr>
      <w:r>
        <w:rPr>
          <w:rFonts w:asciiTheme="minorHAnsi" w:hAnsiTheme="minorHAnsi" w:cstheme="minorHAnsi"/>
          <w:sz w:val="22"/>
          <w:szCs w:val="22"/>
        </w:rPr>
        <w:tab/>
      </w:r>
      <w:r>
        <w:rPr>
          <w:rFonts w:asciiTheme="minorHAnsi" w:hAnsiTheme="minorHAnsi" w:cstheme="minorHAnsi"/>
          <w:sz w:val="22"/>
          <w:szCs w:val="22"/>
        </w:rPr>
        <w:tab/>
        <w:t xml:space="preserve">2) declaração de inidoneidade para licitar ou contratar com a Administração Pública,         </w:t>
      </w:r>
      <w:r>
        <w:rPr>
          <w:rFonts w:asciiTheme="minorHAnsi" w:hAnsiTheme="minorHAnsi" w:cstheme="minorHAnsi"/>
          <w:sz w:val="22"/>
          <w:szCs w:val="22"/>
        </w:rPr>
        <w:tab/>
      </w:r>
      <w:r>
        <w:rPr>
          <w:rFonts w:asciiTheme="minorHAnsi" w:hAnsiTheme="minorHAnsi" w:cstheme="minorHAnsi"/>
          <w:sz w:val="22"/>
          <w:szCs w:val="22"/>
        </w:rPr>
        <w:tab/>
        <w:t xml:space="preserve">enquanto perdurarem os motivos determinantes da punição  ou  até  que  seja promovida a </w:t>
      </w:r>
      <w:r>
        <w:rPr>
          <w:rFonts w:asciiTheme="minorHAnsi" w:hAnsiTheme="minorHAnsi" w:cstheme="minorHAnsi"/>
          <w:sz w:val="22"/>
          <w:szCs w:val="22"/>
        </w:rPr>
        <w:tab/>
      </w:r>
      <w:r>
        <w:rPr>
          <w:rFonts w:asciiTheme="minorHAnsi" w:hAnsiTheme="minorHAnsi" w:cstheme="minorHAnsi"/>
          <w:sz w:val="22"/>
          <w:szCs w:val="22"/>
        </w:rPr>
        <w:tab/>
        <w:t xml:space="preserve">reabilitação perante a própria autoridade que aplicou a  penalidade,  que será concedida </w:t>
      </w:r>
      <w:r>
        <w:rPr>
          <w:rFonts w:asciiTheme="minorHAnsi" w:hAnsiTheme="minorHAnsi" w:cstheme="minorHAnsi"/>
          <w:sz w:val="22"/>
          <w:szCs w:val="22"/>
        </w:rPr>
        <w:tab/>
      </w:r>
      <w:r>
        <w:rPr>
          <w:rFonts w:asciiTheme="minorHAnsi" w:hAnsiTheme="minorHAnsi" w:cstheme="minorHAnsi"/>
          <w:sz w:val="22"/>
          <w:szCs w:val="22"/>
        </w:rPr>
        <w:tab/>
        <w:t>sempre que a Contratada ressarcir a Contratante pelos prejuízos causados.</w:t>
      </w:r>
    </w:p>
    <w:p w14:paraId="074CFE25" w14:textId="77777777" w:rsidR="00FC4AB3" w:rsidRDefault="00A8338F">
      <w:pPr>
        <w:numPr>
          <w:ilvl w:val="1"/>
          <w:numId w:val="1"/>
        </w:numPr>
        <w:spacing w:before="100" w:after="100"/>
        <w:ind w:left="544" w:hanging="431"/>
        <w:jc w:val="both"/>
      </w:pPr>
      <w:r>
        <w:rPr>
          <w:rFonts w:asciiTheme="minorHAnsi" w:hAnsiTheme="minorHAnsi" w:cstheme="minorHAnsi"/>
          <w:sz w:val="22"/>
          <w:szCs w:val="22"/>
        </w:rPr>
        <w:t>Também ficam sujeitas às penalidades do art. 87, III e IV da Lei nº 8.666, de 1993, as empresas ou profissionais que:</w:t>
      </w:r>
    </w:p>
    <w:p w14:paraId="2FBE878A" w14:textId="77777777" w:rsidR="00FC4AB3" w:rsidRDefault="00A8338F">
      <w:pPr>
        <w:widowControl w:val="0"/>
        <w:tabs>
          <w:tab w:val="left" w:pos="907"/>
        </w:tabs>
        <w:suppressAutoHyphens w:val="0"/>
        <w:spacing w:before="102" w:after="102"/>
        <w:jc w:val="both"/>
        <w:textAlignment w:val="baseline"/>
      </w:pPr>
      <w:r>
        <w:rPr>
          <w:rFonts w:asciiTheme="minorHAnsi" w:hAnsiTheme="minorHAnsi" w:cstheme="minorHAnsi"/>
          <w:sz w:val="22"/>
          <w:szCs w:val="22"/>
        </w:rPr>
        <w:tab/>
      </w:r>
      <w:r>
        <w:rPr>
          <w:rFonts w:asciiTheme="minorHAnsi" w:hAnsiTheme="minorHAnsi" w:cstheme="minorHAnsi"/>
          <w:sz w:val="22"/>
          <w:szCs w:val="22"/>
        </w:rPr>
        <w:tab/>
        <w:t xml:space="preserve">a) tenham sofrido condenação definitiva por praticar, por meio dolosos, fraude fiscal no </w:t>
      </w:r>
      <w:proofErr w:type="spellStart"/>
      <w:r>
        <w:rPr>
          <w:rFonts w:asciiTheme="minorHAnsi" w:hAnsiTheme="minorHAnsi" w:cstheme="minorHAnsi"/>
          <w:sz w:val="22"/>
          <w:szCs w:val="22"/>
        </w:rPr>
        <w:t>re</w:t>
      </w:r>
      <w:proofErr w:type="spellEnd"/>
      <w:r>
        <w:rPr>
          <w:rFonts w:asciiTheme="minorHAnsi" w:hAnsiTheme="minorHAnsi" w:cstheme="minorHAnsi"/>
          <w:sz w:val="22"/>
          <w:szCs w:val="22"/>
        </w:rPr>
        <w:tab/>
      </w:r>
      <w:r>
        <w:rPr>
          <w:rFonts w:asciiTheme="minorHAnsi" w:hAnsiTheme="minorHAnsi" w:cstheme="minorHAnsi"/>
          <w:sz w:val="22"/>
          <w:szCs w:val="22"/>
        </w:rPr>
        <w:tab/>
        <w:t>colhimento de quaisquer tributos;</w:t>
      </w:r>
    </w:p>
    <w:p w14:paraId="3B629884" w14:textId="77777777" w:rsidR="00FC4AB3" w:rsidRDefault="00A8338F">
      <w:pPr>
        <w:widowControl w:val="0"/>
        <w:tabs>
          <w:tab w:val="left" w:pos="907"/>
        </w:tabs>
        <w:suppressAutoHyphens w:val="0"/>
        <w:spacing w:before="102" w:after="102"/>
        <w:jc w:val="both"/>
        <w:textAlignment w:val="baseline"/>
      </w:pPr>
      <w:r>
        <w:rPr>
          <w:rFonts w:asciiTheme="minorHAnsi" w:hAnsiTheme="minorHAnsi" w:cstheme="minorHAnsi"/>
          <w:sz w:val="22"/>
          <w:szCs w:val="22"/>
        </w:rPr>
        <w:tab/>
      </w:r>
      <w:r>
        <w:rPr>
          <w:rFonts w:asciiTheme="minorHAnsi" w:hAnsiTheme="minorHAnsi" w:cstheme="minorHAnsi"/>
          <w:sz w:val="22"/>
          <w:szCs w:val="22"/>
        </w:rPr>
        <w:tab/>
        <w:t>b) tenham praticado atos ilícitos visando a frustrar os objetivos da licitação;</w:t>
      </w:r>
    </w:p>
    <w:p w14:paraId="5081E28F" w14:textId="77777777" w:rsidR="00FC4AB3" w:rsidRDefault="00A8338F">
      <w:pPr>
        <w:widowControl w:val="0"/>
        <w:tabs>
          <w:tab w:val="left" w:pos="907"/>
        </w:tabs>
        <w:suppressAutoHyphens w:val="0"/>
        <w:spacing w:before="102" w:after="102"/>
        <w:jc w:val="both"/>
        <w:textAlignment w:val="baseline"/>
      </w:pPr>
      <w:r>
        <w:rPr>
          <w:rFonts w:asciiTheme="minorHAnsi" w:hAnsiTheme="minorHAnsi" w:cstheme="minorHAnsi"/>
          <w:sz w:val="22"/>
          <w:szCs w:val="22"/>
        </w:rPr>
        <w:tab/>
      </w:r>
      <w:r>
        <w:rPr>
          <w:rFonts w:asciiTheme="minorHAnsi" w:hAnsiTheme="minorHAnsi" w:cstheme="minorHAnsi"/>
          <w:sz w:val="22"/>
          <w:szCs w:val="22"/>
        </w:rPr>
        <w:tab/>
        <w:t xml:space="preserve">c) demonstrem não possuir idoneidade para contratar com a Administração em virtude de </w:t>
      </w:r>
      <w:r>
        <w:rPr>
          <w:rFonts w:asciiTheme="minorHAnsi" w:hAnsiTheme="minorHAnsi" w:cstheme="minorHAnsi"/>
          <w:sz w:val="22"/>
          <w:szCs w:val="22"/>
        </w:rPr>
        <w:tab/>
      </w:r>
      <w:r>
        <w:rPr>
          <w:rFonts w:asciiTheme="minorHAnsi" w:hAnsiTheme="minorHAnsi" w:cstheme="minorHAnsi"/>
          <w:sz w:val="22"/>
          <w:szCs w:val="22"/>
        </w:rPr>
        <w:tab/>
        <w:t>atos ilícitos praticados.</w:t>
      </w:r>
    </w:p>
    <w:p w14:paraId="21DD634A"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536D178"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30EBC49" w14:textId="77777777" w:rsidR="00FC4AB3" w:rsidRDefault="00A8338F">
      <w:pPr>
        <w:widowControl w:val="0"/>
        <w:tabs>
          <w:tab w:val="left" w:pos="907"/>
        </w:tabs>
        <w:suppressAutoHyphens w:val="0"/>
        <w:spacing w:before="120" w:after="120"/>
        <w:ind w:left="720" w:right="-30" w:hanging="720"/>
        <w:jc w:val="both"/>
        <w:textAlignment w:val="baseline"/>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 Caso a Contratante determine, a multa deverá ser recolhida no prazo máximo de 10 (dez) </w:t>
      </w:r>
      <w:r>
        <w:rPr>
          <w:rFonts w:asciiTheme="minorHAnsi" w:hAnsiTheme="minorHAnsi" w:cstheme="minorHAnsi"/>
          <w:sz w:val="22"/>
          <w:szCs w:val="22"/>
        </w:rPr>
        <w:tab/>
      </w:r>
      <w:r>
        <w:rPr>
          <w:rFonts w:asciiTheme="minorHAnsi" w:hAnsiTheme="minorHAnsi" w:cstheme="minorHAnsi"/>
          <w:sz w:val="22"/>
          <w:szCs w:val="22"/>
        </w:rPr>
        <w:tab/>
        <w:t xml:space="preserve">dias, a contar da data do recebimento da comunicação enviada pela autoridade </w:t>
      </w:r>
      <w:proofErr w:type="spellStart"/>
      <w:r>
        <w:rPr>
          <w:rFonts w:asciiTheme="minorHAnsi" w:hAnsiTheme="minorHAnsi" w:cstheme="minorHAnsi"/>
          <w:sz w:val="22"/>
          <w:szCs w:val="22"/>
        </w:rPr>
        <w:t>competen</w:t>
      </w:r>
      <w:proofErr w:type="spellEnd"/>
      <w:r>
        <w:rPr>
          <w:rFonts w:asciiTheme="minorHAnsi" w:hAnsiTheme="minorHAnsi" w:cstheme="minorHAnsi"/>
          <w:sz w:val="22"/>
          <w:szCs w:val="22"/>
        </w:rPr>
        <w:tab/>
      </w:r>
      <w:r>
        <w:rPr>
          <w:rFonts w:asciiTheme="minorHAnsi" w:hAnsiTheme="minorHAnsi" w:cstheme="minorHAnsi"/>
          <w:sz w:val="22"/>
          <w:szCs w:val="22"/>
        </w:rPr>
        <w:tab/>
        <w:t>te.</w:t>
      </w:r>
    </w:p>
    <w:p w14:paraId="475A389A"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Caso o valor da multa não seja suficiente para cobrir os prejuízos causados pela conduta do licitante, a União ou Entidade poderá cobrar o valor remanescente judicialmente, conforme artigo 419 do Código Civil;</w:t>
      </w:r>
    </w:p>
    <w:p w14:paraId="6B3A3DFD"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34690F24"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necessário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D76B836"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E85CB2F"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DD07C34" w14:textId="77777777" w:rsidR="00FC4AB3" w:rsidRDefault="00A8338F">
      <w:pPr>
        <w:widowControl w:val="0"/>
        <w:tabs>
          <w:tab w:val="left" w:pos="907"/>
        </w:tabs>
        <w:suppressAutoHyphens w:val="0"/>
        <w:spacing w:before="102" w:after="102" w:line="276" w:lineRule="auto"/>
        <w:jc w:val="both"/>
        <w:textAlignment w:val="baseline"/>
      </w:pPr>
      <w:r>
        <w:rPr>
          <w:rFonts w:asciiTheme="minorHAnsi" w:hAnsiTheme="minorHAnsi" w:cstheme="minorHAnsi"/>
          <w:sz w:val="22"/>
          <w:szCs w:val="22"/>
        </w:rPr>
        <w:tab/>
        <w:t>a) As penalidades serão obrigatoriamente registradas no SICAF.</w:t>
      </w:r>
    </w:p>
    <w:p w14:paraId="02399E3A"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ESTIMATIVA DE PREÇOS E PREÇOS PREFERENCIAIS</w:t>
      </w:r>
    </w:p>
    <w:p w14:paraId="7777C78C" w14:textId="1E54ACBA" w:rsidR="00FC4AB3" w:rsidRDefault="00A8338F">
      <w:pPr>
        <w:numPr>
          <w:ilvl w:val="1"/>
          <w:numId w:val="1"/>
        </w:numPr>
        <w:spacing w:before="100" w:after="100"/>
        <w:ind w:left="544" w:hanging="544"/>
        <w:jc w:val="both"/>
      </w:pPr>
      <w:r>
        <w:rPr>
          <w:rFonts w:asciiTheme="minorHAnsi" w:hAnsiTheme="minorHAnsi" w:cstheme="minorHAnsi"/>
          <w:iCs/>
          <w:sz w:val="22"/>
          <w:szCs w:val="22"/>
        </w:rPr>
        <w:t>O custo estimado total da contratação é de</w:t>
      </w:r>
      <w:r w:rsidRPr="0030613D">
        <w:rPr>
          <w:rFonts w:asciiTheme="minorHAnsi" w:hAnsiTheme="minorHAnsi" w:cstheme="minorHAnsi"/>
          <w:iCs/>
          <w:sz w:val="22"/>
          <w:szCs w:val="22"/>
        </w:rPr>
        <w:t xml:space="preserve"> </w:t>
      </w:r>
      <w:r w:rsidR="0030613D" w:rsidRPr="0030613D">
        <w:rPr>
          <w:rFonts w:asciiTheme="minorHAnsi" w:hAnsiTheme="minorHAnsi" w:cstheme="minorHAnsi"/>
          <w:iCs/>
          <w:sz w:val="22"/>
          <w:szCs w:val="22"/>
        </w:rPr>
        <w:t>4.981.056,28 (quatro milhões, novecentos e oitenta e um mil, cinquenta e seis reais e vinte e oito centavos),</w:t>
      </w:r>
      <w:r w:rsidR="0030613D">
        <w:rPr>
          <w:rFonts w:asciiTheme="minorHAnsi" w:hAnsiTheme="minorHAnsi" w:cstheme="minorHAnsi"/>
          <w:iCs/>
          <w:sz w:val="22"/>
          <w:szCs w:val="22"/>
        </w:rPr>
        <w:t xml:space="preserve"> </w:t>
      </w:r>
      <w:r>
        <w:rPr>
          <w:rFonts w:asciiTheme="minorHAnsi" w:hAnsiTheme="minorHAnsi" w:cstheme="minorHAnsi"/>
          <w:iCs/>
          <w:color w:val="000000"/>
          <w:sz w:val="22"/>
          <w:szCs w:val="22"/>
          <w:highlight w:val="white"/>
        </w:rPr>
        <w:t>e o</w:t>
      </w:r>
      <w:r>
        <w:rPr>
          <w:rFonts w:asciiTheme="minorHAnsi" w:hAnsiTheme="minorHAnsi" w:cstheme="minorHAnsi"/>
          <w:iCs/>
          <w:color w:val="000000"/>
          <w:sz w:val="22"/>
          <w:szCs w:val="22"/>
        </w:rPr>
        <w:t xml:space="preserve"> valor máximo aceitável por </w:t>
      </w:r>
      <w:r w:rsidR="00165385">
        <w:rPr>
          <w:rFonts w:asciiTheme="minorHAnsi" w:hAnsiTheme="minorHAnsi" w:cstheme="minorHAnsi"/>
          <w:iCs/>
          <w:color w:val="000000"/>
          <w:sz w:val="22"/>
          <w:szCs w:val="22"/>
        </w:rPr>
        <w:t>item está</w:t>
      </w:r>
      <w:r>
        <w:rPr>
          <w:rFonts w:asciiTheme="minorHAnsi" w:hAnsiTheme="minorHAnsi" w:cstheme="minorHAnsi"/>
          <w:iCs/>
          <w:color w:val="000000"/>
          <w:sz w:val="22"/>
          <w:szCs w:val="22"/>
        </w:rPr>
        <w:t xml:space="preserve"> previsto </w:t>
      </w:r>
      <w:r>
        <w:rPr>
          <w:rFonts w:asciiTheme="minorHAnsi" w:hAnsiTheme="minorHAnsi" w:cstheme="minorHAnsi"/>
          <w:bCs/>
          <w:iCs/>
          <w:color w:val="000000"/>
          <w:sz w:val="22"/>
          <w:szCs w:val="22"/>
        </w:rPr>
        <w:t>no Anexo</w:t>
      </w:r>
      <w:r>
        <w:rPr>
          <w:rFonts w:asciiTheme="minorHAnsi" w:hAnsiTheme="minorHAnsi" w:cstheme="minorHAnsi"/>
          <w:bCs/>
          <w:iCs/>
          <w:sz w:val="22"/>
          <w:szCs w:val="22"/>
        </w:rPr>
        <w:t xml:space="preserve"> I-A</w:t>
      </w:r>
      <w:r>
        <w:rPr>
          <w:rFonts w:asciiTheme="minorHAnsi" w:hAnsiTheme="minorHAnsi" w:cstheme="minorHAnsi"/>
          <w:iCs/>
          <w:sz w:val="22"/>
          <w:szCs w:val="22"/>
        </w:rPr>
        <w:t xml:space="preserve"> deste Termo de Referência;</w:t>
      </w:r>
    </w:p>
    <w:p w14:paraId="492F33B5" w14:textId="77777777" w:rsidR="00FC4AB3" w:rsidRDefault="00A8338F">
      <w:pPr>
        <w:numPr>
          <w:ilvl w:val="1"/>
          <w:numId w:val="1"/>
        </w:numPr>
        <w:spacing w:before="100" w:after="100"/>
        <w:ind w:left="544" w:hanging="544"/>
        <w:jc w:val="both"/>
      </w:pPr>
      <w:r>
        <w:rPr>
          <w:rFonts w:asciiTheme="minorHAnsi" w:hAnsiTheme="minorHAnsi" w:cstheme="minorHAnsi"/>
          <w:bCs/>
          <w:sz w:val="22"/>
          <w:szCs w:val="22"/>
        </w:rPr>
        <w:t>A</w:t>
      </w:r>
      <w:r>
        <w:rPr>
          <w:rFonts w:asciiTheme="minorHAnsi" w:hAnsiTheme="minorHAnsi" w:cstheme="minorHAnsi"/>
          <w:sz w:val="22"/>
          <w:szCs w:val="22"/>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w:t>
      </w:r>
      <w:bookmarkStart w:id="5" w:name="__DdeLink__524_490341164"/>
      <w:r>
        <w:rPr>
          <w:rFonts w:asciiTheme="minorHAnsi" w:hAnsiTheme="minorHAnsi" w:cstheme="minorHAnsi"/>
          <w:sz w:val="22"/>
          <w:szCs w:val="22"/>
        </w:rPr>
        <w:t>condições;</w:t>
      </w:r>
    </w:p>
    <w:p w14:paraId="32DF7C40"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 xml:space="preserve">Os </w:t>
      </w:r>
      <w:bookmarkEnd w:id="5"/>
      <w:r>
        <w:rPr>
          <w:rFonts w:asciiTheme="minorHAnsi" w:hAnsiTheme="minorHAnsi" w:cstheme="minorHAnsi"/>
          <w:sz w:val="22"/>
          <w:szCs w:val="22"/>
        </w:rPr>
        <w:t xml:space="preserve">bens objeto da aquisição estão dentro da padronização seguida pelo órgão, conforme especificações técnicas e requisitos de desempenho constantes do </w:t>
      </w:r>
      <w:r>
        <w:rPr>
          <w:rFonts w:asciiTheme="minorHAnsi" w:hAnsiTheme="minorHAnsi" w:cstheme="minorHAnsi"/>
          <w:b/>
          <w:sz w:val="22"/>
          <w:szCs w:val="22"/>
        </w:rPr>
        <w:t>Catálogo Unificado de Materiais - CATMAT do SIASG;</w:t>
      </w:r>
    </w:p>
    <w:p w14:paraId="42AE6064" w14:textId="77777777" w:rsidR="00FC4AB3" w:rsidRDefault="00A8338F">
      <w:pPr>
        <w:numPr>
          <w:ilvl w:val="1"/>
          <w:numId w:val="1"/>
        </w:numPr>
        <w:spacing w:before="100" w:after="100"/>
        <w:ind w:left="544" w:hanging="544"/>
        <w:jc w:val="both"/>
      </w:pPr>
      <w:r>
        <w:rPr>
          <w:rFonts w:asciiTheme="minorHAnsi" w:hAnsiTheme="minorHAnsi" w:cstheme="minorHAnsi"/>
          <w:sz w:val="22"/>
          <w:szCs w:val="22"/>
        </w:rPr>
        <w:t xml:space="preserve">Em caso de divergência entre as descrições e especificações constantes do </w:t>
      </w:r>
      <w:r>
        <w:rPr>
          <w:rFonts w:asciiTheme="minorHAnsi" w:hAnsiTheme="minorHAnsi" w:cstheme="minorHAnsi"/>
          <w:b/>
          <w:sz w:val="22"/>
          <w:szCs w:val="22"/>
        </w:rPr>
        <w:t>CATMAT</w:t>
      </w:r>
      <w:r>
        <w:rPr>
          <w:rFonts w:asciiTheme="minorHAnsi" w:hAnsiTheme="minorHAnsi" w:cstheme="minorHAnsi"/>
          <w:sz w:val="22"/>
          <w:szCs w:val="22"/>
        </w:rPr>
        <w:t xml:space="preserve"> e do presente Termo de Referência, prevalecem as últimas.</w:t>
      </w:r>
    </w:p>
    <w:p w14:paraId="36B4BE8F" w14:textId="77777777" w:rsidR="00FC4AB3" w:rsidRDefault="00A8338F">
      <w:pPr>
        <w:numPr>
          <w:ilvl w:val="0"/>
          <w:numId w:val="1"/>
        </w:numPr>
        <w:suppressAutoHyphens w:val="0"/>
        <w:spacing w:before="480" w:after="120" w:line="276" w:lineRule="auto"/>
        <w:jc w:val="both"/>
      </w:pPr>
      <w:r>
        <w:rPr>
          <w:rFonts w:asciiTheme="minorHAnsi" w:hAnsiTheme="minorHAnsi" w:cstheme="minorHAnsi"/>
          <w:b/>
          <w:bCs/>
          <w:sz w:val="22"/>
          <w:szCs w:val="22"/>
          <w:lang w:eastAsia="en-US"/>
        </w:rPr>
        <w:t xml:space="preserve"> DOS RECURSOS ORÇAMENTÁRIOS</w:t>
      </w:r>
    </w:p>
    <w:p w14:paraId="4EFF52CF" w14:textId="77777777" w:rsidR="00FC4AB3" w:rsidRDefault="00A8338F">
      <w:pPr>
        <w:numPr>
          <w:ilvl w:val="1"/>
          <w:numId w:val="1"/>
        </w:numPr>
        <w:suppressAutoHyphens w:val="0"/>
        <w:spacing w:line="276" w:lineRule="auto"/>
        <w:ind w:left="426"/>
        <w:jc w:val="both"/>
      </w:pPr>
      <w:r>
        <w:rPr>
          <w:rFonts w:asciiTheme="minorHAnsi" w:hAnsiTheme="minorHAnsi" w:cstheme="minorHAnsi"/>
          <w:b/>
          <w:bCs/>
          <w:sz w:val="22"/>
          <w:szCs w:val="22"/>
          <w:lang w:eastAsia="en-US"/>
        </w:rPr>
        <w:t xml:space="preserve"> De acordo o Decreto 7892/2013, Art. 7º </w:t>
      </w:r>
      <w:r>
        <w:rPr>
          <w:rFonts w:asciiTheme="minorHAnsi" w:hAnsiTheme="minorHAnsi" w:cstheme="minorHAnsi"/>
          <w:b/>
          <w:bCs/>
          <w:color w:val="000000"/>
          <w:sz w:val="22"/>
          <w:szCs w:val="22"/>
          <w:lang w:eastAsia="en-US"/>
        </w:rPr>
        <w:t>§ 2º:</w:t>
      </w:r>
    </w:p>
    <w:p w14:paraId="3418A764" w14:textId="77777777" w:rsidR="00FC4AB3" w:rsidRDefault="00A8338F">
      <w:pPr>
        <w:suppressAutoHyphens w:val="0"/>
        <w:spacing w:after="240" w:line="276" w:lineRule="auto"/>
        <w:ind w:left="710"/>
        <w:jc w:val="both"/>
      </w:pPr>
      <w:r>
        <w:rPr>
          <w:rFonts w:asciiTheme="minorHAnsi" w:hAnsiTheme="minorHAnsi" w:cstheme="minorHAnsi"/>
          <w:b/>
          <w:bCs/>
          <w:i/>
          <w:iCs/>
          <w:color w:val="000000"/>
          <w:sz w:val="22"/>
          <w:szCs w:val="22"/>
          <w:lang w:eastAsia="en-US"/>
        </w:rPr>
        <w:t>“</w:t>
      </w:r>
      <w:r>
        <w:rPr>
          <w:rFonts w:asciiTheme="minorHAnsi" w:hAnsiTheme="minorHAnsi" w:cstheme="minorHAnsi"/>
          <w:i/>
          <w:iCs/>
          <w:color w:val="000000"/>
          <w:sz w:val="22"/>
          <w:szCs w:val="22"/>
          <w:lang w:eastAsia="en-US"/>
        </w:rPr>
        <w:t>Na licitação para registro de preços não é necessário indicar a dotação orçamentária, que somente será exigida para a formalização do contrato ou outro instrumento hábil.</w:t>
      </w:r>
      <w:r>
        <w:rPr>
          <w:rFonts w:asciiTheme="minorHAnsi" w:hAnsiTheme="minorHAnsi" w:cstheme="minorHAnsi"/>
          <w:b/>
          <w:bCs/>
          <w:i/>
          <w:iCs/>
          <w:color w:val="000000"/>
          <w:sz w:val="22"/>
          <w:szCs w:val="22"/>
          <w:lang w:eastAsia="en-US"/>
        </w:rPr>
        <w:t>”</w:t>
      </w:r>
      <w:r>
        <w:rPr>
          <w:rFonts w:asciiTheme="minorHAnsi" w:hAnsiTheme="minorHAnsi" w:cstheme="minorHAnsi"/>
          <w:b/>
          <w:bCs/>
          <w:sz w:val="22"/>
          <w:szCs w:val="22"/>
          <w:lang w:eastAsia="en-US"/>
        </w:rPr>
        <w:t xml:space="preserve"> </w:t>
      </w:r>
    </w:p>
    <w:p w14:paraId="30DA7927" w14:textId="77777777" w:rsidR="00FC4AB3" w:rsidRDefault="00A8338F">
      <w:pPr>
        <w:numPr>
          <w:ilvl w:val="1"/>
          <w:numId w:val="1"/>
        </w:numPr>
        <w:suppressAutoHyphens w:val="0"/>
        <w:spacing w:after="240" w:line="276" w:lineRule="auto"/>
        <w:ind w:left="426"/>
        <w:jc w:val="both"/>
      </w:pPr>
      <w:r>
        <w:rPr>
          <w:rFonts w:asciiTheme="minorHAnsi" w:hAnsiTheme="minorHAnsi" w:cstheme="minorHAnsi"/>
          <w:sz w:val="22"/>
          <w:szCs w:val="22"/>
          <w:lang w:eastAsia="en-US"/>
        </w:rPr>
        <w:t>A célula orçamentária reservada para efetuar a presente aquisição será apresentada no momento da emissão da nota de empenho.</w:t>
      </w:r>
    </w:p>
    <w:p w14:paraId="48668E21" w14:textId="77777777" w:rsidR="00FC4AB3" w:rsidRDefault="00FC4AB3">
      <w:pPr>
        <w:rPr>
          <w:rFonts w:asciiTheme="minorHAnsi" w:hAnsiTheme="minorHAnsi" w:cstheme="minorHAnsi"/>
          <w:b/>
          <w:bCs/>
          <w:iCs/>
          <w:sz w:val="22"/>
          <w:szCs w:val="22"/>
        </w:rPr>
      </w:pPr>
    </w:p>
    <w:p w14:paraId="21677456" w14:textId="77777777" w:rsidR="00FC4AB3" w:rsidRDefault="00FC4AB3">
      <w:pPr>
        <w:rPr>
          <w:rFonts w:asciiTheme="minorHAnsi" w:hAnsiTheme="minorHAnsi" w:cstheme="minorHAnsi"/>
          <w:b/>
          <w:bCs/>
          <w:iCs/>
          <w:sz w:val="22"/>
          <w:szCs w:val="22"/>
        </w:rPr>
      </w:pPr>
    </w:p>
    <w:p w14:paraId="18E6D3BF" w14:textId="77777777" w:rsidR="00FC4AB3" w:rsidRDefault="00A8338F">
      <w:bookmarkStart w:id="6" w:name="__DdeLink__2193_4067510062"/>
      <w:bookmarkEnd w:id="6"/>
      <w:r>
        <w:rPr>
          <w:rFonts w:asciiTheme="minorHAnsi" w:hAnsiTheme="minorHAnsi" w:cstheme="minorHAnsi"/>
          <w:b/>
          <w:bCs/>
          <w:iCs/>
          <w:sz w:val="22"/>
          <w:szCs w:val="22"/>
        </w:rPr>
        <w:t>RESPONSÁVEL PELA ELABORAÇÃO DO TERMO DE REFERÊNCIA:</w:t>
      </w:r>
    </w:p>
    <w:p w14:paraId="6A560B52" w14:textId="77777777" w:rsidR="00FC4AB3" w:rsidRDefault="00FC4AB3">
      <w:pPr>
        <w:jc w:val="center"/>
        <w:rPr>
          <w:rFonts w:asciiTheme="minorHAnsi" w:hAnsiTheme="minorHAnsi" w:cstheme="minorHAnsi"/>
          <w:i/>
          <w:sz w:val="22"/>
          <w:szCs w:val="22"/>
        </w:rPr>
      </w:pPr>
    </w:p>
    <w:tbl>
      <w:tblPr>
        <w:tblW w:w="9781" w:type="dxa"/>
        <w:tblLayout w:type="fixed"/>
        <w:tblLook w:val="0000" w:firstRow="0" w:lastRow="0" w:firstColumn="0" w:lastColumn="0" w:noHBand="0" w:noVBand="0"/>
      </w:tblPr>
      <w:tblGrid>
        <w:gridCol w:w="486"/>
        <w:gridCol w:w="2819"/>
        <w:gridCol w:w="3074"/>
        <w:gridCol w:w="3402"/>
      </w:tblGrid>
      <w:tr w:rsidR="00FC3B3A" w14:paraId="43C1AF7F" w14:textId="77777777" w:rsidTr="00FC3B3A">
        <w:tc>
          <w:tcPr>
            <w:tcW w:w="3305" w:type="dxa"/>
            <w:gridSpan w:val="2"/>
            <w:shd w:val="clear" w:color="auto" w:fill="FFFFFF"/>
          </w:tcPr>
          <w:p w14:paraId="01FD26D4" w14:textId="77777777" w:rsidR="00FC3B3A" w:rsidRDefault="00FC3B3A" w:rsidP="00FC3B3A">
            <w:pPr>
              <w:pStyle w:val="Recuodecorpodetexto"/>
              <w:widowControl w:val="0"/>
              <w:tabs>
                <w:tab w:val="left" w:pos="709"/>
              </w:tabs>
              <w:ind w:left="709" w:right="-1" w:hanging="709"/>
              <w:jc w:val="center"/>
              <w:rPr>
                <w:rFonts w:asciiTheme="minorHAnsi" w:hAnsiTheme="minorHAnsi" w:cstheme="minorHAnsi"/>
                <w:sz w:val="22"/>
                <w:szCs w:val="22"/>
              </w:rPr>
            </w:pPr>
            <w:r>
              <w:rPr>
                <w:rFonts w:asciiTheme="minorHAnsi" w:hAnsiTheme="minorHAnsi" w:cstheme="minorHAnsi"/>
                <w:sz w:val="22"/>
                <w:szCs w:val="22"/>
              </w:rPr>
              <w:t xml:space="preserve">Representante Técnico </w:t>
            </w:r>
          </w:p>
          <w:p w14:paraId="67C744EA" w14:textId="77777777" w:rsidR="00FC3B3A" w:rsidRDefault="00FC3B3A" w:rsidP="00FC3B3A">
            <w:pPr>
              <w:pStyle w:val="Recuodecorpodetexto"/>
              <w:widowControl w:val="0"/>
              <w:tabs>
                <w:tab w:val="left" w:pos="709"/>
              </w:tabs>
              <w:spacing w:line="240" w:lineRule="auto"/>
              <w:ind w:left="709" w:right="-1" w:hanging="709"/>
              <w:jc w:val="center"/>
            </w:pPr>
            <w:r>
              <w:rPr>
                <w:rFonts w:asciiTheme="minorHAnsi" w:hAnsiTheme="minorHAnsi" w:cstheme="minorHAnsi"/>
                <w:sz w:val="22"/>
                <w:szCs w:val="22"/>
              </w:rPr>
              <w:t>-------------------------------------</w:t>
            </w:r>
          </w:p>
          <w:p w14:paraId="62ABC429"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lastRenderedPageBreak/>
              <w:t>Douglas Nunes de Paula</w:t>
            </w:r>
          </w:p>
          <w:p w14:paraId="7291531A"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1660114</w:t>
            </w:r>
          </w:p>
          <w:p w14:paraId="4C2DF019"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t>STI</w:t>
            </w:r>
          </w:p>
        </w:tc>
        <w:tc>
          <w:tcPr>
            <w:tcW w:w="3074" w:type="dxa"/>
            <w:shd w:val="clear" w:color="auto" w:fill="FFFFFF"/>
          </w:tcPr>
          <w:p w14:paraId="0886EDD1" w14:textId="77777777" w:rsidR="00FC3B3A" w:rsidRDefault="00FC3B3A" w:rsidP="00FC3B3A">
            <w:pPr>
              <w:pStyle w:val="Recuodecorpodetexto"/>
              <w:widowControl w:val="0"/>
              <w:tabs>
                <w:tab w:val="left" w:pos="709"/>
              </w:tabs>
              <w:ind w:left="709" w:right="-1" w:hanging="709"/>
              <w:jc w:val="center"/>
              <w:rPr>
                <w:rFonts w:asciiTheme="minorHAnsi" w:hAnsiTheme="minorHAnsi" w:cstheme="minorHAnsi"/>
                <w:sz w:val="22"/>
                <w:szCs w:val="22"/>
              </w:rPr>
            </w:pPr>
            <w:r>
              <w:rPr>
                <w:rFonts w:asciiTheme="minorHAnsi" w:hAnsiTheme="minorHAnsi" w:cstheme="minorHAnsi"/>
                <w:sz w:val="22"/>
                <w:szCs w:val="22"/>
              </w:rPr>
              <w:lastRenderedPageBreak/>
              <w:t xml:space="preserve">Representante Técnico </w:t>
            </w:r>
          </w:p>
          <w:p w14:paraId="3B5E1017" w14:textId="77777777" w:rsidR="00FC3B3A" w:rsidRDefault="00FC3B3A" w:rsidP="00FC3B3A">
            <w:pPr>
              <w:pStyle w:val="Recuodecorpodetexto"/>
              <w:widowControl w:val="0"/>
              <w:tabs>
                <w:tab w:val="left" w:pos="709"/>
              </w:tabs>
              <w:spacing w:line="240" w:lineRule="auto"/>
              <w:ind w:left="709" w:right="-1" w:hanging="709"/>
              <w:jc w:val="center"/>
            </w:pPr>
            <w:r>
              <w:rPr>
                <w:rFonts w:asciiTheme="minorHAnsi" w:hAnsiTheme="minorHAnsi" w:cstheme="minorHAnsi"/>
                <w:sz w:val="22"/>
                <w:szCs w:val="22"/>
              </w:rPr>
              <w:t>-------------------------------------</w:t>
            </w:r>
          </w:p>
          <w:p w14:paraId="229C1FCB" w14:textId="136D1744"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lastRenderedPageBreak/>
              <w:t>Edgar Eller Junior</w:t>
            </w:r>
          </w:p>
          <w:p w14:paraId="5A7C75A1" w14:textId="2F787592"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1667278</w:t>
            </w:r>
          </w:p>
          <w:p w14:paraId="4B1C5549" w14:textId="2F1A1B88" w:rsidR="00FC3B3A" w:rsidRDefault="00FC3B3A" w:rsidP="00FC3B3A">
            <w:pPr>
              <w:pStyle w:val="Recuodecorpodetexto"/>
              <w:widowControl w:val="0"/>
              <w:tabs>
                <w:tab w:val="left" w:pos="709"/>
              </w:tabs>
              <w:ind w:right="-1"/>
              <w:jc w:val="center"/>
              <w:rPr>
                <w:rFonts w:asciiTheme="minorHAnsi" w:hAnsiTheme="minorHAnsi" w:cstheme="minorHAnsi"/>
                <w:sz w:val="22"/>
                <w:szCs w:val="22"/>
              </w:rPr>
            </w:pPr>
            <w:r>
              <w:rPr>
                <w:rFonts w:asciiTheme="minorHAnsi" w:hAnsiTheme="minorHAnsi" w:cstheme="minorHAnsi"/>
                <w:sz w:val="22"/>
                <w:szCs w:val="22"/>
              </w:rPr>
              <w:t>STI/VCX</w:t>
            </w:r>
          </w:p>
        </w:tc>
        <w:tc>
          <w:tcPr>
            <w:tcW w:w="3402" w:type="dxa"/>
            <w:shd w:val="clear" w:color="auto" w:fill="FFFFFF"/>
          </w:tcPr>
          <w:p w14:paraId="1960DF67" w14:textId="4EDE8EE2" w:rsidR="00FC3B3A" w:rsidRDefault="00FC3B3A" w:rsidP="00FC3B3A">
            <w:pPr>
              <w:pStyle w:val="Recuodecorpodetexto"/>
              <w:widowControl w:val="0"/>
              <w:tabs>
                <w:tab w:val="left" w:pos="709"/>
              </w:tabs>
              <w:ind w:right="-1"/>
              <w:jc w:val="center"/>
              <w:rPr>
                <w:rFonts w:asciiTheme="minorHAnsi" w:hAnsiTheme="minorHAnsi" w:cstheme="minorHAnsi"/>
                <w:sz w:val="22"/>
                <w:szCs w:val="22"/>
              </w:rPr>
            </w:pPr>
            <w:r>
              <w:rPr>
                <w:rFonts w:asciiTheme="minorHAnsi" w:hAnsiTheme="minorHAnsi" w:cstheme="minorHAnsi"/>
                <w:sz w:val="22"/>
                <w:szCs w:val="22"/>
              </w:rPr>
              <w:lastRenderedPageBreak/>
              <w:t>Representante Administrativo</w:t>
            </w:r>
          </w:p>
          <w:p w14:paraId="3467309C" w14:textId="77777777" w:rsidR="00FC3B3A" w:rsidRDefault="00FC3B3A" w:rsidP="00FC3B3A">
            <w:pPr>
              <w:pStyle w:val="Recuodecorpodetexto"/>
              <w:widowControl w:val="0"/>
              <w:tabs>
                <w:tab w:val="left" w:pos="709"/>
              </w:tabs>
              <w:spacing w:line="240" w:lineRule="auto"/>
              <w:ind w:right="-1"/>
              <w:jc w:val="center"/>
            </w:pPr>
            <w:r>
              <w:rPr>
                <w:rFonts w:asciiTheme="minorHAnsi" w:hAnsiTheme="minorHAnsi" w:cstheme="minorHAnsi"/>
                <w:sz w:val="22"/>
                <w:szCs w:val="22"/>
              </w:rPr>
              <w:t>---------------------------------------</w:t>
            </w:r>
          </w:p>
          <w:p w14:paraId="75C0A15E"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lastRenderedPageBreak/>
              <w:t>João Paulo Marques Moraes</w:t>
            </w:r>
          </w:p>
          <w:p w14:paraId="79FB8509" w14:textId="77777777" w:rsidR="00FC3B3A" w:rsidRDefault="00FC3B3A" w:rsidP="00FC3B3A">
            <w:pPr>
              <w:pStyle w:val="Recuodecorpodetexto"/>
              <w:widowControl w:val="0"/>
              <w:tabs>
                <w:tab w:val="left" w:pos="709"/>
              </w:tabs>
              <w:spacing w:line="240" w:lineRule="auto"/>
              <w:ind w:right="-1"/>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1549110</w:t>
            </w:r>
          </w:p>
          <w:p w14:paraId="412BAE12" w14:textId="77777777" w:rsidR="00FC3B3A" w:rsidRDefault="00FC3B3A" w:rsidP="00FC3B3A">
            <w:pPr>
              <w:pStyle w:val="Recuodecorpodetexto"/>
              <w:widowControl w:val="0"/>
              <w:tabs>
                <w:tab w:val="left" w:pos="709"/>
              </w:tabs>
              <w:spacing w:line="240" w:lineRule="auto"/>
              <w:ind w:right="-1"/>
              <w:jc w:val="center"/>
            </w:pPr>
            <w:r>
              <w:rPr>
                <w:rFonts w:asciiTheme="minorHAnsi" w:hAnsiTheme="minorHAnsi" w:cstheme="minorHAnsi"/>
                <w:sz w:val="22"/>
                <w:szCs w:val="22"/>
              </w:rPr>
              <w:t>PROAD</w:t>
            </w:r>
          </w:p>
        </w:tc>
      </w:tr>
      <w:tr w:rsidR="00FC3B3A" w14:paraId="493866E3" w14:textId="77777777" w:rsidTr="007D6C1B">
        <w:trPr>
          <w:gridBefore w:val="1"/>
          <w:wBefore w:w="486" w:type="dxa"/>
        </w:trPr>
        <w:tc>
          <w:tcPr>
            <w:tcW w:w="9295" w:type="dxa"/>
            <w:gridSpan w:val="3"/>
            <w:shd w:val="clear" w:color="auto" w:fill="FFFFFF"/>
          </w:tcPr>
          <w:p w14:paraId="7876757F" w14:textId="19009B8D" w:rsidR="00FC3B3A" w:rsidRDefault="00FC3B3A" w:rsidP="00FC3B3A">
            <w:pPr>
              <w:pStyle w:val="Recuodecorpodetexto"/>
              <w:widowControl w:val="0"/>
              <w:tabs>
                <w:tab w:val="left" w:pos="709"/>
              </w:tabs>
              <w:ind w:left="709" w:right="-1" w:hanging="709"/>
              <w:jc w:val="center"/>
            </w:pPr>
            <w:r>
              <w:rPr>
                <w:rFonts w:asciiTheme="minorHAnsi" w:hAnsiTheme="minorHAnsi" w:cstheme="minorHAnsi"/>
                <w:sz w:val="22"/>
                <w:szCs w:val="22"/>
              </w:rPr>
              <w:lastRenderedPageBreak/>
              <w:t xml:space="preserve">Demandante </w:t>
            </w:r>
          </w:p>
          <w:p w14:paraId="73868B96" w14:textId="77777777" w:rsidR="00FC3B3A" w:rsidRDefault="00FC3B3A" w:rsidP="00FC3B3A">
            <w:pPr>
              <w:pStyle w:val="Recuodecorpodetexto"/>
              <w:widowControl w:val="0"/>
              <w:tabs>
                <w:tab w:val="left" w:pos="709"/>
              </w:tabs>
              <w:spacing w:line="240" w:lineRule="auto"/>
              <w:ind w:left="709" w:right="-1" w:hanging="709"/>
              <w:jc w:val="center"/>
            </w:pPr>
            <w:r>
              <w:rPr>
                <w:rFonts w:asciiTheme="minorHAnsi" w:hAnsiTheme="minorHAnsi" w:cstheme="minorHAnsi"/>
                <w:sz w:val="22"/>
                <w:szCs w:val="22"/>
              </w:rPr>
              <w:t>------------------------------------------------------------------</w:t>
            </w:r>
          </w:p>
          <w:p w14:paraId="0BA5DC7A"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t xml:space="preserve">Henrique Oswaldo </w:t>
            </w:r>
            <w:proofErr w:type="spellStart"/>
            <w:r>
              <w:rPr>
                <w:rFonts w:asciiTheme="minorHAnsi" w:hAnsiTheme="minorHAnsi" w:cstheme="minorHAnsi"/>
                <w:sz w:val="22"/>
                <w:szCs w:val="22"/>
              </w:rPr>
              <w:t>Uzêda</w:t>
            </w:r>
            <w:proofErr w:type="spellEnd"/>
            <w:r>
              <w:rPr>
                <w:rFonts w:asciiTheme="minorHAnsi" w:hAnsiTheme="minorHAnsi" w:cstheme="minorHAnsi"/>
                <w:sz w:val="22"/>
                <w:szCs w:val="22"/>
              </w:rPr>
              <w:t xml:space="preserve"> Pereira de Souza</w:t>
            </w:r>
          </w:p>
          <w:p w14:paraId="7507E5D8" w14:textId="77777777" w:rsidR="00FC3B3A" w:rsidRDefault="00FC3B3A" w:rsidP="00FC3B3A">
            <w:pPr>
              <w:pStyle w:val="Recuodecorpodetexto"/>
              <w:widowControl w:val="0"/>
              <w:tabs>
                <w:tab w:val="left" w:pos="709"/>
              </w:tabs>
              <w:spacing w:line="240" w:lineRule="auto"/>
              <w:ind w:left="709" w:right="-1" w:hanging="709"/>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306763</w:t>
            </w:r>
          </w:p>
          <w:p w14:paraId="4B099225" w14:textId="77777777" w:rsidR="00FC3B3A" w:rsidRDefault="00FC3B3A" w:rsidP="00FC3B3A">
            <w:pPr>
              <w:pStyle w:val="Recuodecorpodetexto"/>
              <w:widowControl w:val="0"/>
              <w:tabs>
                <w:tab w:val="left" w:pos="709"/>
              </w:tabs>
              <w:spacing w:line="240" w:lineRule="auto"/>
              <w:ind w:left="709" w:right="-1" w:hanging="709"/>
              <w:jc w:val="center"/>
            </w:pPr>
            <w:r>
              <w:rPr>
                <w:rFonts w:asciiTheme="minorHAnsi" w:hAnsiTheme="minorHAnsi" w:cstheme="minorHAnsi"/>
                <w:sz w:val="22"/>
                <w:szCs w:val="22"/>
              </w:rPr>
              <w:t>Gerência Governança Segurança da Informação - GGSI</w:t>
            </w:r>
          </w:p>
        </w:tc>
      </w:tr>
    </w:tbl>
    <w:p w14:paraId="13CFFD51" w14:textId="77777777" w:rsidR="00FC4AB3" w:rsidRDefault="00FC4AB3">
      <w:pPr>
        <w:pStyle w:val="Recuodecorpodetexto"/>
        <w:tabs>
          <w:tab w:val="left" w:pos="709"/>
        </w:tabs>
        <w:spacing w:before="120" w:line="240" w:lineRule="auto"/>
        <w:ind w:left="709" w:right="-1" w:hanging="709"/>
        <w:jc w:val="left"/>
        <w:rPr>
          <w:rFonts w:asciiTheme="minorHAnsi" w:hAnsiTheme="minorHAnsi" w:cstheme="minorHAnsi"/>
          <w:sz w:val="22"/>
          <w:szCs w:val="22"/>
        </w:rPr>
      </w:pPr>
    </w:p>
    <w:p w14:paraId="2D35C0A7" w14:textId="77777777" w:rsidR="00FC4AB3" w:rsidRDefault="00A8338F">
      <w:pPr>
        <w:pStyle w:val="Recuodecorpodetexto"/>
        <w:tabs>
          <w:tab w:val="left" w:pos="709"/>
        </w:tabs>
        <w:spacing w:before="120" w:line="240" w:lineRule="auto"/>
        <w:ind w:left="709" w:right="-1" w:hanging="709"/>
        <w:jc w:val="left"/>
      </w:pPr>
      <w:r>
        <w:rPr>
          <w:rFonts w:asciiTheme="minorHAnsi" w:hAnsiTheme="minorHAnsi" w:cstheme="minorHAnsi"/>
          <w:sz w:val="22"/>
          <w:szCs w:val="22"/>
        </w:rPr>
        <w:t>Autoridade máxima da área de Tecnologia:</w:t>
      </w:r>
    </w:p>
    <w:p w14:paraId="022C914D" w14:textId="77777777" w:rsidR="00FC4AB3" w:rsidRDefault="00A8338F">
      <w:pPr>
        <w:pStyle w:val="Recuodecorpodetexto"/>
        <w:tabs>
          <w:tab w:val="left" w:pos="709"/>
        </w:tabs>
        <w:spacing w:before="120" w:line="240" w:lineRule="auto"/>
        <w:ind w:left="709" w:right="-1" w:hanging="709"/>
        <w:jc w:val="center"/>
      </w:pPr>
      <w:r>
        <w:rPr>
          <w:rFonts w:asciiTheme="minorHAnsi" w:hAnsiTheme="minorHAnsi" w:cstheme="minorHAnsi"/>
          <w:sz w:val="22"/>
          <w:szCs w:val="22"/>
        </w:rPr>
        <w:t>____________________________</w:t>
      </w:r>
    </w:p>
    <w:p w14:paraId="02CEE728" w14:textId="77777777" w:rsidR="00FC4AB3" w:rsidRDefault="00A8338F">
      <w:pPr>
        <w:pStyle w:val="Recuodecorpodetexto"/>
        <w:tabs>
          <w:tab w:val="left" w:pos="709"/>
        </w:tabs>
        <w:spacing w:line="240" w:lineRule="auto"/>
        <w:ind w:left="709" w:right="-1" w:hanging="709"/>
        <w:jc w:val="center"/>
        <w:rPr>
          <w:rFonts w:asciiTheme="minorHAnsi" w:hAnsiTheme="minorHAnsi" w:cstheme="minorHAnsi"/>
          <w:sz w:val="22"/>
          <w:szCs w:val="22"/>
        </w:rPr>
      </w:pPr>
      <w:r>
        <w:rPr>
          <w:rFonts w:asciiTheme="minorHAnsi" w:hAnsiTheme="minorHAnsi" w:cstheme="minorHAnsi"/>
          <w:sz w:val="22"/>
          <w:szCs w:val="22"/>
        </w:rPr>
        <w:t xml:space="preserve">Hélcio de Almeida Rocha </w:t>
      </w:r>
    </w:p>
    <w:p w14:paraId="56869524" w14:textId="77777777" w:rsidR="00FC4AB3" w:rsidRDefault="00A8338F">
      <w:pPr>
        <w:pStyle w:val="Recuodecorpodetexto"/>
        <w:tabs>
          <w:tab w:val="left" w:pos="709"/>
        </w:tabs>
        <w:spacing w:line="240" w:lineRule="auto"/>
        <w:ind w:left="709" w:right="-1" w:hanging="709"/>
        <w:jc w:val="center"/>
        <w:rPr>
          <w:rFonts w:asciiTheme="minorHAnsi" w:hAnsiTheme="minorHAnsi" w:cstheme="minorHAnsi"/>
          <w:sz w:val="22"/>
          <w:szCs w:val="22"/>
        </w:rPr>
      </w:pPr>
      <w:proofErr w:type="spellStart"/>
      <w:r>
        <w:rPr>
          <w:rFonts w:asciiTheme="minorHAnsi" w:hAnsiTheme="minorHAnsi" w:cstheme="minorHAnsi"/>
          <w:sz w:val="22"/>
          <w:szCs w:val="22"/>
        </w:rPr>
        <w:t>Siape</w:t>
      </w:r>
      <w:proofErr w:type="spellEnd"/>
      <w:r>
        <w:rPr>
          <w:rFonts w:asciiTheme="minorHAnsi" w:hAnsiTheme="minorHAnsi" w:cstheme="minorHAnsi"/>
          <w:sz w:val="22"/>
          <w:szCs w:val="22"/>
        </w:rPr>
        <w:t xml:space="preserve"> 302823</w:t>
      </w:r>
    </w:p>
    <w:p w14:paraId="04146BFB" w14:textId="77777777" w:rsidR="00FC4AB3" w:rsidRDefault="00A8338F">
      <w:pPr>
        <w:tabs>
          <w:tab w:val="left" w:pos="993"/>
        </w:tabs>
        <w:ind w:right="-1"/>
        <w:jc w:val="center"/>
        <w:rPr>
          <w:rFonts w:asciiTheme="minorHAnsi" w:hAnsiTheme="minorHAnsi" w:cstheme="minorHAnsi"/>
          <w:sz w:val="22"/>
          <w:szCs w:val="22"/>
        </w:rPr>
      </w:pPr>
      <w:r>
        <w:rPr>
          <w:rFonts w:asciiTheme="minorHAnsi" w:hAnsiTheme="minorHAnsi" w:cstheme="minorHAnsi"/>
          <w:b/>
          <w:bCs/>
          <w:color w:val="000000"/>
          <w:sz w:val="22"/>
          <w:szCs w:val="22"/>
        </w:rPr>
        <w:t>Superintendente da STI</w:t>
      </w:r>
    </w:p>
    <w:p w14:paraId="1E7F2938" w14:textId="77777777" w:rsidR="00FC4AB3" w:rsidRDefault="00FC4AB3">
      <w:pPr>
        <w:pStyle w:val="Normal1"/>
        <w:spacing w:before="100" w:after="100"/>
        <w:rPr>
          <w:rFonts w:asciiTheme="minorHAnsi" w:eastAsia="Arial Narrow" w:hAnsiTheme="minorHAnsi" w:cstheme="minorHAnsi"/>
          <w:b/>
          <w:sz w:val="22"/>
          <w:szCs w:val="22"/>
        </w:rPr>
      </w:pPr>
    </w:p>
    <w:p w14:paraId="0F5D0331" w14:textId="419059A3" w:rsidR="00FC4AB3" w:rsidRDefault="00A8338F">
      <w:pPr>
        <w:pStyle w:val="Normal1"/>
        <w:spacing w:before="100" w:after="100"/>
      </w:pPr>
      <w:r>
        <w:rPr>
          <w:rFonts w:asciiTheme="minorHAnsi" w:eastAsia="Arial Narrow" w:hAnsiTheme="minorHAnsi" w:cstheme="minorHAnsi"/>
          <w:b/>
          <w:sz w:val="22"/>
          <w:szCs w:val="22"/>
        </w:rPr>
        <w:t xml:space="preserve">Aprovo o Termo de Referência para licitação de </w:t>
      </w:r>
      <w:r w:rsidR="00165385">
        <w:rPr>
          <w:rFonts w:asciiTheme="minorHAnsi" w:eastAsia="Arial Narrow" w:hAnsiTheme="minorHAnsi" w:cstheme="minorHAnsi"/>
          <w:b/>
          <w:sz w:val="22"/>
          <w:szCs w:val="22"/>
        </w:rPr>
        <w:t>Softwares</w:t>
      </w:r>
      <w:r>
        <w:rPr>
          <w:rFonts w:asciiTheme="minorHAnsi" w:eastAsia="Arial Narrow" w:hAnsiTheme="minorHAnsi" w:cstheme="minorHAnsi"/>
          <w:b/>
          <w:sz w:val="22"/>
          <w:szCs w:val="22"/>
        </w:rPr>
        <w:t>:</w:t>
      </w:r>
    </w:p>
    <w:p w14:paraId="7E502AF7" w14:textId="77777777" w:rsidR="00FC4AB3" w:rsidRDefault="00FC4AB3">
      <w:pPr>
        <w:pStyle w:val="Normal1"/>
        <w:spacing w:before="100" w:after="100"/>
        <w:rPr>
          <w:rFonts w:asciiTheme="minorHAnsi" w:hAnsiTheme="minorHAnsi" w:cstheme="minorHAnsi"/>
          <w:sz w:val="22"/>
          <w:szCs w:val="22"/>
        </w:rPr>
      </w:pPr>
    </w:p>
    <w:tbl>
      <w:tblPr>
        <w:tblW w:w="8788" w:type="dxa"/>
        <w:tblInd w:w="960" w:type="dxa"/>
        <w:tblLayout w:type="fixed"/>
        <w:tblLook w:val="0000" w:firstRow="0" w:lastRow="0" w:firstColumn="0" w:lastColumn="0" w:noHBand="0" w:noVBand="0"/>
      </w:tblPr>
      <w:tblGrid>
        <w:gridCol w:w="8788"/>
      </w:tblGrid>
      <w:tr w:rsidR="00FC4AB3" w14:paraId="19EEDD17" w14:textId="77777777">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648D4076" w14:textId="77777777" w:rsidR="00FC4AB3" w:rsidRDefault="00A8338F">
            <w:pPr>
              <w:pStyle w:val="Normal1"/>
              <w:widowControl w:val="0"/>
              <w:spacing w:before="100" w:after="100"/>
              <w:jc w:val="center"/>
              <w:rPr>
                <w:rFonts w:asciiTheme="minorHAnsi" w:hAnsiTheme="minorHAnsi" w:cstheme="minorHAnsi"/>
                <w:b/>
                <w:bCs/>
                <w:sz w:val="22"/>
                <w:szCs w:val="22"/>
              </w:rPr>
            </w:pPr>
            <w:r>
              <w:rPr>
                <w:rFonts w:asciiTheme="minorHAnsi" w:eastAsia="Arial Narrow" w:hAnsiTheme="minorHAnsi" w:cstheme="minorHAnsi"/>
                <w:b/>
                <w:bCs/>
                <w:sz w:val="22"/>
                <w:szCs w:val="22"/>
              </w:rPr>
              <w:t xml:space="preserve">Autoridade Competente </w:t>
            </w:r>
            <w:proofErr w:type="spellStart"/>
            <w:r>
              <w:rPr>
                <w:rFonts w:asciiTheme="minorHAnsi" w:eastAsia="Arial Narrow" w:hAnsiTheme="minorHAnsi" w:cstheme="minorHAnsi"/>
                <w:b/>
                <w:bCs/>
                <w:sz w:val="22"/>
                <w:szCs w:val="22"/>
              </w:rPr>
              <w:t>Pró-Reitoria</w:t>
            </w:r>
            <w:proofErr w:type="spellEnd"/>
            <w:r>
              <w:rPr>
                <w:rFonts w:asciiTheme="minorHAnsi" w:eastAsia="Arial Narrow" w:hAnsiTheme="minorHAnsi" w:cstheme="minorHAnsi"/>
                <w:b/>
                <w:bCs/>
                <w:sz w:val="22"/>
                <w:szCs w:val="22"/>
              </w:rPr>
              <w:t xml:space="preserve"> de Administração</w:t>
            </w:r>
          </w:p>
        </w:tc>
      </w:tr>
      <w:tr w:rsidR="00FC4AB3" w14:paraId="6F59463F" w14:textId="77777777">
        <w:trPr>
          <w:trHeight w:val="916"/>
        </w:trPr>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7BA4763F" w14:textId="77777777" w:rsidR="00FC4AB3" w:rsidRDefault="00FC4AB3">
            <w:pPr>
              <w:pStyle w:val="Normal1"/>
              <w:widowControl w:val="0"/>
              <w:spacing w:before="100" w:after="100"/>
              <w:rPr>
                <w:rFonts w:asciiTheme="minorHAnsi" w:eastAsia="Arial Narrow" w:hAnsiTheme="minorHAnsi" w:cstheme="minorHAnsi"/>
                <w:sz w:val="22"/>
                <w:szCs w:val="22"/>
              </w:rPr>
            </w:pPr>
          </w:p>
        </w:tc>
      </w:tr>
    </w:tbl>
    <w:p w14:paraId="4EE8C65D" w14:textId="77777777" w:rsidR="00FC4AB3" w:rsidRDefault="00FC4AB3">
      <w:pPr>
        <w:pStyle w:val="PargrafodaLista"/>
        <w:suppressAutoHyphens w:val="0"/>
        <w:spacing w:before="120" w:after="120" w:line="276" w:lineRule="auto"/>
        <w:ind w:left="716" w:right="-30"/>
        <w:jc w:val="both"/>
        <w:rPr>
          <w:b/>
          <w:bCs/>
          <w:szCs w:val="20"/>
        </w:rPr>
      </w:pPr>
    </w:p>
    <w:p w14:paraId="530EB1C7" w14:textId="51D680C6" w:rsidR="00FC4AB3" w:rsidRDefault="00A8338F">
      <w:pPr>
        <w:suppressAutoHyphens w:val="0"/>
        <w:spacing w:before="120" w:after="120"/>
        <w:ind w:left="284" w:right="-30"/>
      </w:pPr>
      <w:r>
        <w:rPr>
          <w:rFonts w:asciiTheme="minorHAnsi" w:hAnsiTheme="minorHAnsi" w:cstheme="minorHAnsi"/>
          <w:b/>
          <w:bCs/>
          <w:iCs/>
          <w:sz w:val="22"/>
          <w:szCs w:val="22"/>
        </w:rPr>
        <w:t xml:space="preserve">Niterói-RJ  </w:t>
      </w:r>
      <w:r w:rsidR="009D16DD">
        <w:rPr>
          <w:rFonts w:asciiTheme="minorHAnsi" w:hAnsiTheme="minorHAnsi" w:cstheme="minorHAnsi"/>
          <w:b/>
          <w:bCs/>
          <w:iCs/>
          <w:sz w:val="22"/>
          <w:szCs w:val="22"/>
        </w:rPr>
        <w:t>17</w:t>
      </w:r>
      <w:r>
        <w:rPr>
          <w:rFonts w:asciiTheme="minorHAnsi" w:hAnsiTheme="minorHAnsi" w:cstheme="minorHAnsi"/>
          <w:b/>
          <w:bCs/>
          <w:iCs/>
          <w:sz w:val="22"/>
          <w:szCs w:val="22"/>
        </w:rPr>
        <w:t xml:space="preserve"> de </w:t>
      </w:r>
      <w:r w:rsidR="009D16DD">
        <w:rPr>
          <w:rFonts w:asciiTheme="minorHAnsi" w:hAnsiTheme="minorHAnsi" w:cstheme="minorHAnsi"/>
          <w:b/>
          <w:bCs/>
          <w:iCs/>
          <w:sz w:val="22"/>
          <w:szCs w:val="22"/>
        </w:rPr>
        <w:t>agosto</w:t>
      </w:r>
      <w:r>
        <w:rPr>
          <w:rFonts w:asciiTheme="minorHAnsi" w:hAnsiTheme="minorHAnsi" w:cstheme="minorHAnsi"/>
          <w:b/>
          <w:bCs/>
          <w:iCs/>
          <w:sz w:val="22"/>
          <w:szCs w:val="22"/>
        </w:rPr>
        <w:t xml:space="preserve"> d</w:t>
      </w:r>
      <w:proofErr w:type="spellStart"/>
      <w:r>
        <w:rPr>
          <w:rFonts w:asciiTheme="minorHAnsi" w:hAnsiTheme="minorHAnsi" w:cstheme="minorHAnsi"/>
          <w:b/>
          <w:bCs/>
          <w:iCs/>
          <w:sz w:val="22"/>
          <w:szCs w:val="22"/>
        </w:rPr>
        <w:t>e</w:t>
      </w:r>
      <w:proofErr w:type="spellEnd"/>
      <w:r>
        <w:rPr>
          <w:rFonts w:asciiTheme="minorHAnsi" w:hAnsiTheme="minorHAnsi" w:cstheme="minorHAnsi"/>
          <w:b/>
          <w:bCs/>
          <w:iCs/>
          <w:sz w:val="22"/>
          <w:szCs w:val="22"/>
        </w:rPr>
        <w:t xml:space="preserve"> 2021.</w:t>
      </w:r>
    </w:p>
    <w:sectPr w:rsidR="00FC4AB3">
      <w:headerReference w:type="default" r:id="rId10"/>
      <w:footerReference w:type="default" r:id="rId11"/>
      <w:pgSz w:w="11906" w:h="16838"/>
      <w:pgMar w:top="1588" w:right="1108" w:bottom="1441" w:left="1108" w:header="170" w:footer="710" w:gutter="0"/>
      <w:pgBorders>
        <w:top w:val="threeDEngrave" w:sz="18" w:space="0" w:color="000000"/>
        <w:left w:val="threeDEngrave" w:sz="18" w:space="25" w:color="000000"/>
        <w:bottom w:val="threeDEmboss" w:sz="18" w:space="6" w:color="000000"/>
        <w:right w:val="threeDEmboss" w:sz="18" w:space="25" w:color="000000"/>
      </w:pgBorders>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B517" w14:textId="77777777" w:rsidR="00D83314" w:rsidRDefault="00D83314">
      <w:r>
        <w:separator/>
      </w:r>
    </w:p>
  </w:endnote>
  <w:endnote w:type="continuationSeparator" w:id="0">
    <w:p w14:paraId="58A11D78" w14:textId="77777777" w:rsidR="00D83314" w:rsidRDefault="00D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font>
  <w:font w:name="StarSymbol">
    <w:charset w:val="00"/>
    <w:family w:val="roman"/>
    <w:pitch w:val="default"/>
  </w:font>
  <w:font w:name="OpenSymbol">
    <w:panose1 w:val="0501000000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roman"/>
    <w:pitch w:val="variable"/>
  </w:font>
  <w:font w:name="CG Times (W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5B3" w14:textId="77777777" w:rsidR="00FC4AB3" w:rsidRDefault="00A8338F">
    <w:pPr>
      <w:pStyle w:val="Rodap1"/>
      <w:rPr>
        <w:rFonts w:ascii="Times New Roman" w:hAnsi="Times New Roman" w:cs="Times New Roman"/>
      </w:rPr>
    </w:pPr>
    <w:r>
      <w:rPr>
        <w:rFonts w:ascii="Times New Roman" w:hAnsi="Times New Roman" w:cs="Times New Roman"/>
      </w:rPr>
      <w:t>____________________________________________________________________</w:t>
    </w:r>
  </w:p>
  <w:p w14:paraId="0221798F" w14:textId="77777777" w:rsidR="00FC4AB3" w:rsidRDefault="00A8338F">
    <w:pPr>
      <w:pStyle w:val="Rodap1"/>
      <w:jc w:val="center"/>
    </w:pPr>
    <w:r>
      <w:rPr>
        <w:sz w:val="12"/>
        <w:szCs w:val="12"/>
      </w:rPr>
      <w:t>Termo de Referência SRP – Modelo AGU</w:t>
    </w:r>
    <w:r>
      <w:rPr>
        <w:sz w:val="12"/>
        <w:szCs w:val="12"/>
      </w:rPr>
      <w:tab/>
    </w:r>
    <w:r>
      <w:rPr>
        <w:sz w:val="12"/>
        <w:szCs w:val="12"/>
      </w:rPr>
      <w:tab/>
    </w:r>
    <w:r>
      <w:rPr>
        <w:rFonts w:ascii="Verdana" w:hAnsi="Verdana"/>
        <w:sz w:val="16"/>
        <w:szCs w:val="16"/>
      </w:rPr>
      <w:t xml:space="preserve">Pág. </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PAGE</w:instrText>
    </w:r>
    <w:r>
      <w:rPr>
        <w:rStyle w:val="Nmerodepgina"/>
        <w:rFonts w:ascii="Verdana" w:eastAsia="MS Gothic" w:hAnsi="Verdana"/>
        <w:sz w:val="16"/>
        <w:szCs w:val="16"/>
      </w:rPr>
      <w:fldChar w:fldCharType="separate"/>
    </w:r>
    <w:r>
      <w:rPr>
        <w:rStyle w:val="Nmerodepgina"/>
        <w:rFonts w:ascii="Verdana" w:eastAsia="MS Gothic" w:hAnsi="Verdana"/>
        <w:sz w:val="16"/>
        <w:szCs w:val="16"/>
      </w:rPr>
      <w:t>11</w:t>
    </w:r>
    <w:r>
      <w:rPr>
        <w:rStyle w:val="Nmerodepgina"/>
        <w:rFonts w:ascii="Verdana" w:eastAsia="MS Gothic" w:hAnsi="Verdana"/>
        <w:sz w:val="16"/>
        <w:szCs w:val="16"/>
      </w:rPr>
      <w:fldChar w:fldCharType="end"/>
    </w:r>
    <w:r>
      <w:rPr>
        <w:rStyle w:val="Nmerodepgina"/>
        <w:rFonts w:ascii="Verdana" w:eastAsia="MS Gothic" w:hAnsi="Verdana"/>
        <w:sz w:val="16"/>
        <w:szCs w:val="16"/>
      </w:rPr>
      <w:t>/</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NUMPAGES</w:instrText>
    </w:r>
    <w:r>
      <w:rPr>
        <w:rStyle w:val="Nmerodepgina"/>
        <w:rFonts w:ascii="Verdana" w:eastAsia="MS Gothic" w:hAnsi="Verdana"/>
        <w:sz w:val="16"/>
        <w:szCs w:val="16"/>
      </w:rPr>
      <w:fldChar w:fldCharType="separate"/>
    </w:r>
    <w:r>
      <w:rPr>
        <w:rStyle w:val="Nmerodepgina"/>
        <w:rFonts w:ascii="Verdana" w:eastAsia="MS Gothic" w:hAnsi="Verdana"/>
        <w:sz w:val="16"/>
        <w:szCs w:val="16"/>
      </w:rPr>
      <w:t>11</w:t>
    </w:r>
    <w:r>
      <w:rPr>
        <w:rStyle w:val="Nmerodepgina"/>
        <w:rFonts w:ascii="Verdana" w:eastAsia="MS Gothic" w:hAnsi="Verdana"/>
        <w:sz w:val="16"/>
        <w:szCs w:val="16"/>
      </w:rPr>
      <w:fldChar w:fldCharType="end"/>
    </w:r>
  </w:p>
  <w:p w14:paraId="59411B25" w14:textId="77777777" w:rsidR="00FC4AB3" w:rsidRDefault="00FC4AB3">
    <w:pPr>
      <w:pStyle w:val="Rodap1"/>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CCF0" w14:textId="77777777" w:rsidR="00D83314" w:rsidRDefault="00D83314">
      <w:r>
        <w:separator/>
      </w:r>
    </w:p>
  </w:footnote>
  <w:footnote w:type="continuationSeparator" w:id="0">
    <w:p w14:paraId="0884759C" w14:textId="77777777" w:rsidR="00D83314" w:rsidRDefault="00D8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8973" w14:textId="77777777" w:rsidR="00FC4AB3" w:rsidRDefault="00FC4AB3">
    <w:pPr>
      <w:pStyle w:val="Cabealho1"/>
      <w:jc w:val="right"/>
      <w:rPr>
        <w:rFonts w:ascii="Verdana" w:hAnsi="Verdana"/>
        <w:sz w:val="16"/>
        <w:szCs w:val="16"/>
      </w:rPr>
    </w:pPr>
  </w:p>
  <w:p w14:paraId="5A61DF1C" w14:textId="77777777" w:rsidR="00FC4AB3" w:rsidRDefault="00FC4AB3">
    <w:pPr>
      <w:pStyle w:val="Cabealho1"/>
      <w:jc w:val="right"/>
      <w:rPr>
        <w:rFonts w:ascii="Verdana" w:hAnsi="Verdana"/>
        <w:sz w:val="16"/>
        <w:szCs w:val="16"/>
      </w:rPr>
    </w:pPr>
  </w:p>
  <w:p w14:paraId="1572AA5F" w14:textId="476C1B44" w:rsidR="00FC4AB3" w:rsidRDefault="00A8338F">
    <w:pPr>
      <w:pStyle w:val="Cabealho1"/>
      <w:jc w:val="right"/>
      <w:rPr>
        <w:color w:val="000000"/>
      </w:rPr>
    </w:pPr>
    <w:r>
      <w:rPr>
        <w:noProof/>
      </w:rPr>
      <w:drawing>
        <wp:anchor distT="0" distB="0" distL="0" distR="0" simplePos="0" relativeHeight="12" behindDoc="1" locked="0" layoutInCell="0" allowOverlap="1" wp14:anchorId="590908CD" wp14:editId="4AA37584">
          <wp:simplePos x="0" y="0"/>
          <wp:positionH relativeFrom="column">
            <wp:posOffset>11430</wp:posOffset>
          </wp:positionH>
          <wp:positionV relativeFrom="paragraph">
            <wp:posOffset>38100</wp:posOffset>
          </wp:positionV>
          <wp:extent cx="685800" cy="370840"/>
          <wp:effectExtent l="0" t="0" r="0" b="0"/>
          <wp:wrapNone/>
          <wp:docPr id="2" name="Imagem 75"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5" descr="Uma imagem contendo clip-art&#10;&#10;Descrição gerada automaticamente"/>
                  <pic:cNvPicPr>
                    <a:picLocks noChangeAspect="1" noChangeArrowheads="1"/>
                  </pic:cNvPicPr>
                </pic:nvPicPr>
                <pic:blipFill>
                  <a:blip r:embed="rId1"/>
                  <a:stretch>
                    <a:fillRect/>
                  </a:stretch>
                </pic:blipFill>
                <pic:spPr bwMode="auto">
                  <a:xfrm>
                    <a:off x="0" y="0"/>
                    <a:ext cx="685800" cy="370840"/>
                  </a:xfrm>
                  <a:prstGeom prst="rect">
                    <a:avLst/>
                  </a:prstGeom>
                </pic:spPr>
              </pic:pic>
            </a:graphicData>
          </a:graphic>
        </wp:anchor>
      </w:drawing>
    </w:r>
    <w:r>
      <w:rPr>
        <w:rFonts w:ascii="Verdana" w:hAnsi="Verdana"/>
        <w:color w:val="000000"/>
        <w:sz w:val="16"/>
        <w:szCs w:val="16"/>
      </w:rPr>
      <w:t xml:space="preserve">Processo n.º </w:t>
    </w:r>
    <w:r w:rsidR="00AD5F25">
      <w:rPr>
        <w:rFonts w:ascii="Calibri" w:hAnsi="Calibri" w:cs="Calibri"/>
        <w:color w:val="000000"/>
      </w:rPr>
      <w:t>23069.150975/2021-21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FCE"/>
    <w:multiLevelType w:val="multilevel"/>
    <w:tmpl w:val="7A847F4A"/>
    <w:lvl w:ilvl="0">
      <w:start w:val="1"/>
      <w:numFmt w:val="lowerLetter"/>
      <w:lvlText w:val="%1)"/>
      <w:lvlJc w:val="left"/>
      <w:pPr>
        <w:tabs>
          <w:tab w:val="num" w:pos="0"/>
        </w:tabs>
        <w:ind w:left="720" w:hanging="360"/>
      </w:pPr>
      <w:rPr>
        <w:position w:val="0"/>
        <w:sz w:val="22"/>
        <w:szCs w:val="20"/>
        <w:vertAlign w:val="baseline"/>
      </w:rPr>
    </w:lvl>
    <w:lvl w:ilvl="1">
      <w:start w:val="1"/>
      <w:numFmt w:val="lowerLetter"/>
      <w:lvlText w:val="%2)"/>
      <w:lvlJc w:val="left"/>
      <w:pPr>
        <w:tabs>
          <w:tab w:val="num" w:pos="0"/>
        </w:tabs>
        <w:ind w:left="1080" w:hanging="360"/>
      </w:pPr>
      <w:rPr>
        <w:position w:val="0"/>
        <w:sz w:val="20"/>
        <w:szCs w:val="20"/>
        <w:vertAlign w:val="baseline"/>
      </w:rPr>
    </w:lvl>
    <w:lvl w:ilvl="2">
      <w:start w:val="1"/>
      <w:numFmt w:val="lowerLetter"/>
      <w:lvlText w:val="%3)"/>
      <w:lvlJc w:val="left"/>
      <w:pPr>
        <w:tabs>
          <w:tab w:val="num" w:pos="0"/>
        </w:tabs>
        <w:ind w:left="1440" w:hanging="360"/>
      </w:pPr>
      <w:rPr>
        <w:position w:val="0"/>
        <w:sz w:val="20"/>
        <w:szCs w:val="20"/>
        <w:vertAlign w:val="baseline"/>
      </w:rPr>
    </w:lvl>
    <w:lvl w:ilvl="3">
      <w:start w:val="1"/>
      <w:numFmt w:val="lowerLetter"/>
      <w:lvlText w:val="%4)"/>
      <w:lvlJc w:val="left"/>
      <w:pPr>
        <w:tabs>
          <w:tab w:val="num" w:pos="0"/>
        </w:tabs>
        <w:ind w:left="1800" w:hanging="360"/>
      </w:pPr>
      <w:rPr>
        <w:position w:val="0"/>
        <w:sz w:val="20"/>
        <w:szCs w:val="20"/>
        <w:vertAlign w:val="baseline"/>
      </w:rPr>
    </w:lvl>
    <w:lvl w:ilvl="4">
      <w:start w:val="1"/>
      <w:numFmt w:val="lowerLetter"/>
      <w:lvlText w:val="%5)"/>
      <w:lvlJc w:val="left"/>
      <w:pPr>
        <w:tabs>
          <w:tab w:val="num" w:pos="0"/>
        </w:tabs>
        <w:ind w:left="2160" w:hanging="360"/>
      </w:pPr>
      <w:rPr>
        <w:position w:val="0"/>
        <w:sz w:val="20"/>
        <w:szCs w:val="20"/>
        <w:vertAlign w:val="baseline"/>
      </w:rPr>
    </w:lvl>
    <w:lvl w:ilvl="5">
      <w:start w:val="1"/>
      <w:numFmt w:val="lowerLetter"/>
      <w:lvlText w:val="%6)"/>
      <w:lvlJc w:val="left"/>
      <w:pPr>
        <w:tabs>
          <w:tab w:val="num" w:pos="0"/>
        </w:tabs>
        <w:ind w:left="2520" w:hanging="360"/>
      </w:pPr>
      <w:rPr>
        <w:position w:val="0"/>
        <w:sz w:val="20"/>
        <w:szCs w:val="20"/>
        <w:vertAlign w:val="baseline"/>
      </w:rPr>
    </w:lvl>
    <w:lvl w:ilvl="6">
      <w:start w:val="1"/>
      <w:numFmt w:val="lowerLetter"/>
      <w:lvlText w:val="%7)"/>
      <w:lvlJc w:val="left"/>
      <w:pPr>
        <w:tabs>
          <w:tab w:val="num" w:pos="0"/>
        </w:tabs>
        <w:ind w:left="2880" w:hanging="360"/>
      </w:pPr>
      <w:rPr>
        <w:position w:val="0"/>
        <w:sz w:val="20"/>
        <w:szCs w:val="20"/>
        <w:vertAlign w:val="baseline"/>
      </w:rPr>
    </w:lvl>
    <w:lvl w:ilvl="7">
      <w:start w:val="1"/>
      <w:numFmt w:val="lowerLetter"/>
      <w:lvlText w:val="%8)"/>
      <w:lvlJc w:val="left"/>
      <w:pPr>
        <w:tabs>
          <w:tab w:val="num" w:pos="0"/>
        </w:tabs>
        <w:ind w:left="3240" w:hanging="360"/>
      </w:pPr>
      <w:rPr>
        <w:position w:val="0"/>
        <w:sz w:val="20"/>
        <w:szCs w:val="20"/>
        <w:vertAlign w:val="baseline"/>
      </w:rPr>
    </w:lvl>
    <w:lvl w:ilvl="8">
      <w:start w:val="1"/>
      <w:numFmt w:val="lowerLetter"/>
      <w:lvlText w:val="%9)"/>
      <w:lvlJc w:val="left"/>
      <w:pPr>
        <w:tabs>
          <w:tab w:val="num" w:pos="0"/>
        </w:tabs>
        <w:ind w:left="3600" w:hanging="360"/>
      </w:pPr>
      <w:rPr>
        <w:position w:val="0"/>
        <w:sz w:val="20"/>
        <w:szCs w:val="20"/>
        <w:vertAlign w:val="baseline"/>
      </w:rPr>
    </w:lvl>
  </w:abstractNum>
  <w:abstractNum w:abstractNumId="1" w15:restartNumberingAfterBreak="0">
    <w:nsid w:val="33FF72A5"/>
    <w:multiLevelType w:val="multilevel"/>
    <w:tmpl w:val="E6D623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FB42CB"/>
    <w:multiLevelType w:val="multilevel"/>
    <w:tmpl w:val="31E0CE60"/>
    <w:lvl w:ilvl="0">
      <w:start w:val="1"/>
      <w:numFmt w:val="lowerLetter"/>
      <w:lvlText w:val="%1)"/>
      <w:lvlJc w:val="left"/>
      <w:pPr>
        <w:tabs>
          <w:tab w:val="num" w:pos="720"/>
        </w:tabs>
        <w:ind w:left="720" w:hanging="360"/>
      </w:pPr>
      <w:rPr>
        <w:b/>
        <w:bCs/>
        <w:sz w:val="22"/>
        <w:szCs w:val="22"/>
      </w:rPr>
    </w:lvl>
    <w:lvl w:ilvl="1">
      <w:start w:val="1"/>
      <w:numFmt w:val="lowerLetter"/>
      <w:lvlText w:val="%2)"/>
      <w:lvlJc w:val="left"/>
      <w:pPr>
        <w:tabs>
          <w:tab w:val="num" w:pos="1080"/>
        </w:tabs>
        <w:ind w:left="1080" w:hanging="360"/>
      </w:pPr>
      <w:rPr>
        <w:b/>
        <w:bCs/>
        <w:sz w:val="22"/>
        <w:szCs w:val="22"/>
      </w:rPr>
    </w:lvl>
    <w:lvl w:ilvl="2">
      <w:start w:val="1"/>
      <w:numFmt w:val="lowerLetter"/>
      <w:lvlText w:val="%3)"/>
      <w:lvlJc w:val="left"/>
      <w:pPr>
        <w:tabs>
          <w:tab w:val="num" w:pos="1440"/>
        </w:tabs>
        <w:ind w:left="1440" w:hanging="360"/>
      </w:pPr>
      <w:rPr>
        <w:b/>
        <w:bCs/>
        <w:sz w:val="22"/>
        <w:szCs w:val="22"/>
      </w:rPr>
    </w:lvl>
    <w:lvl w:ilvl="3">
      <w:start w:val="1"/>
      <w:numFmt w:val="lowerLetter"/>
      <w:lvlText w:val="%4)"/>
      <w:lvlJc w:val="left"/>
      <w:pPr>
        <w:tabs>
          <w:tab w:val="num" w:pos="1800"/>
        </w:tabs>
        <w:ind w:left="1800" w:hanging="360"/>
      </w:pPr>
      <w:rPr>
        <w:b/>
        <w:bCs/>
        <w:sz w:val="22"/>
        <w:szCs w:val="22"/>
      </w:rPr>
    </w:lvl>
    <w:lvl w:ilvl="4">
      <w:start w:val="1"/>
      <w:numFmt w:val="lowerLetter"/>
      <w:lvlText w:val="%5)"/>
      <w:lvlJc w:val="left"/>
      <w:pPr>
        <w:tabs>
          <w:tab w:val="num" w:pos="2160"/>
        </w:tabs>
        <w:ind w:left="2160" w:hanging="360"/>
      </w:pPr>
      <w:rPr>
        <w:b/>
        <w:bCs/>
        <w:sz w:val="22"/>
        <w:szCs w:val="22"/>
      </w:rPr>
    </w:lvl>
    <w:lvl w:ilvl="5">
      <w:start w:val="1"/>
      <w:numFmt w:val="lowerLetter"/>
      <w:lvlText w:val="%6)"/>
      <w:lvlJc w:val="left"/>
      <w:pPr>
        <w:tabs>
          <w:tab w:val="num" w:pos="2520"/>
        </w:tabs>
        <w:ind w:left="2520" w:hanging="360"/>
      </w:pPr>
      <w:rPr>
        <w:b/>
        <w:bCs/>
        <w:sz w:val="22"/>
        <w:szCs w:val="22"/>
      </w:rPr>
    </w:lvl>
    <w:lvl w:ilvl="6">
      <w:start w:val="1"/>
      <w:numFmt w:val="lowerLetter"/>
      <w:lvlText w:val="%7)"/>
      <w:lvlJc w:val="left"/>
      <w:pPr>
        <w:tabs>
          <w:tab w:val="num" w:pos="2880"/>
        </w:tabs>
        <w:ind w:left="2880" w:hanging="360"/>
      </w:pPr>
      <w:rPr>
        <w:b/>
        <w:bCs/>
        <w:sz w:val="22"/>
        <w:szCs w:val="22"/>
      </w:rPr>
    </w:lvl>
    <w:lvl w:ilvl="7">
      <w:start w:val="1"/>
      <w:numFmt w:val="lowerLetter"/>
      <w:lvlText w:val="%8)"/>
      <w:lvlJc w:val="left"/>
      <w:pPr>
        <w:tabs>
          <w:tab w:val="num" w:pos="3240"/>
        </w:tabs>
        <w:ind w:left="3240" w:hanging="360"/>
      </w:pPr>
      <w:rPr>
        <w:b/>
        <w:bCs/>
        <w:sz w:val="22"/>
        <w:szCs w:val="22"/>
      </w:rPr>
    </w:lvl>
    <w:lvl w:ilvl="8">
      <w:start w:val="1"/>
      <w:numFmt w:val="lowerLetter"/>
      <w:lvlText w:val="%9)"/>
      <w:lvlJc w:val="left"/>
      <w:pPr>
        <w:tabs>
          <w:tab w:val="num" w:pos="3600"/>
        </w:tabs>
        <w:ind w:left="3600" w:hanging="360"/>
      </w:pPr>
      <w:rPr>
        <w:b/>
        <w:bCs/>
        <w:sz w:val="22"/>
        <w:szCs w:val="22"/>
      </w:rPr>
    </w:lvl>
  </w:abstractNum>
  <w:abstractNum w:abstractNumId="3" w15:restartNumberingAfterBreak="0">
    <w:nsid w:val="4FE72735"/>
    <w:multiLevelType w:val="multilevel"/>
    <w:tmpl w:val="9EF6C0E6"/>
    <w:lvl w:ilvl="0">
      <w:start w:val="1"/>
      <w:numFmt w:val="lowerLetter"/>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080" w:hanging="360"/>
      </w:pPr>
      <w:rPr>
        <w:position w:val="0"/>
        <w:sz w:val="20"/>
        <w:vertAlign w:val="baseline"/>
      </w:rPr>
    </w:lvl>
    <w:lvl w:ilvl="2">
      <w:start w:val="1"/>
      <w:numFmt w:val="lowerLetter"/>
      <w:lvlText w:val="%3)"/>
      <w:lvlJc w:val="left"/>
      <w:pPr>
        <w:tabs>
          <w:tab w:val="num" w:pos="0"/>
        </w:tabs>
        <w:ind w:left="1440" w:hanging="360"/>
      </w:pPr>
      <w:rPr>
        <w:position w:val="0"/>
        <w:sz w:val="20"/>
        <w:vertAlign w:val="baseline"/>
      </w:rPr>
    </w:lvl>
    <w:lvl w:ilvl="3">
      <w:start w:val="1"/>
      <w:numFmt w:val="lowerLetter"/>
      <w:lvlText w:val="%4)"/>
      <w:lvlJc w:val="left"/>
      <w:pPr>
        <w:tabs>
          <w:tab w:val="num" w:pos="0"/>
        </w:tabs>
        <w:ind w:left="1800" w:hanging="360"/>
      </w:pPr>
      <w:rPr>
        <w:position w:val="0"/>
        <w:sz w:val="20"/>
        <w:vertAlign w:val="baseline"/>
      </w:rPr>
    </w:lvl>
    <w:lvl w:ilvl="4">
      <w:start w:val="1"/>
      <w:numFmt w:val="lowerLetter"/>
      <w:lvlText w:val="%5)"/>
      <w:lvlJc w:val="left"/>
      <w:pPr>
        <w:tabs>
          <w:tab w:val="num" w:pos="0"/>
        </w:tabs>
        <w:ind w:left="2160" w:hanging="360"/>
      </w:pPr>
      <w:rPr>
        <w:position w:val="0"/>
        <w:sz w:val="20"/>
        <w:vertAlign w:val="baseline"/>
      </w:rPr>
    </w:lvl>
    <w:lvl w:ilvl="5">
      <w:start w:val="1"/>
      <w:numFmt w:val="lowerLetter"/>
      <w:lvlText w:val="%6)"/>
      <w:lvlJc w:val="left"/>
      <w:pPr>
        <w:tabs>
          <w:tab w:val="num" w:pos="0"/>
        </w:tabs>
        <w:ind w:left="2520" w:hanging="360"/>
      </w:pPr>
      <w:rPr>
        <w:position w:val="0"/>
        <w:sz w:val="20"/>
        <w:vertAlign w:val="baseline"/>
      </w:rPr>
    </w:lvl>
    <w:lvl w:ilvl="6">
      <w:start w:val="1"/>
      <w:numFmt w:val="lowerLetter"/>
      <w:lvlText w:val="%7)"/>
      <w:lvlJc w:val="left"/>
      <w:pPr>
        <w:tabs>
          <w:tab w:val="num" w:pos="0"/>
        </w:tabs>
        <w:ind w:left="2880" w:hanging="360"/>
      </w:pPr>
      <w:rPr>
        <w:position w:val="0"/>
        <w:sz w:val="20"/>
        <w:vertAlign w:val="baseline"/>
      </w:rPr>
    </w:lvl>
    <w:lvl w:ilvl="7">
      <w:start w:val="1"/>
      <w:numFmt w:val="lowerLetter"/>
      <w:lvlText w:val="%8)"/>
      <w:lvlJc w:val="left"/>
      <w:pPr>
        <w:tabs>
          <w:tab w:val="num" w:pos="0"/>
        </w:tabs>
        <w:ind w:left="3240" w:hanging="360"/>
      </w:pPr>
      <w:rPr>
        <w:position w:val="0"/>
        <w:sz w:val="20"/>
        <w:vertAlign w:val="baseline"/>
      </w:rPr>
    </w:lvl>
    <w:lvl w:ilvl="8">
      <w:start w:val="1"/>
      <w:numFmt w:val="lowerLetter"/>
      <w:lvlText w:val="%9)"/>
      <w:lvlJc w:val="left"/>
      <w:pPr>
        <w:tabs>
          <w:tab w:val="num" w:pos="0"/>
        </w:tabs>
        <w:ind w:left="3600" w:hanging="360"/>
      </w:pPr>
      <w:rPr>
        <w:position w:val="0"/>
        <w:sz w:val="20"/>
        <w:vertAlign w:val="baseline"/>
      </w:rPr>
    </w:lvl>
  </w:abstractNum>
  <w:abstractNum w:abstractNumId="4" w15:restartNumberingAfterBreak="0">
    <w:nsid w:val="5A5D78F5"/>
    <w:multiLevelType w:val="multilevel"/>
    <w:tmpl w:val="31D62E94"/>
    <w:lvl w:ilvl="0">
      <w:start w:val="1"/>
      <w:numFmt w:val="lowerLetter"/>
      <w:lvlText w:val="%1)"/>
      <w:lvlJc w:val="left"/>
      <w:pPr>
        <w:tabs>
          <w:tab w:val="num" w:pos="720"/>
        </w:tabs>
        <w:ind w:left="720" w:hanging="360"/>
      </w:pPr>
      <w:rPr>
        <w:b/>
        <w:bCs/>
        <w:sz w:val="22"/>
        <w:szCs w:val="22"/>
      </w:rPr>
    </w:lvl>
    <w:lvl w:ilvl="1">
      <w:start w:val="1"/>
      <w:numFmt w:val="lowerLetter"/>
      <w:lvlText w:val="%2)"/>
      <w:lvlJc w:val="left"/>
      <w:pPr>
        <w:tabs>
          <w:tab w:val="num" w:pos="1080"/>
        </w:tabs>
        <w:ind w:left="1080" w:hanging="360"/>
      </w:pPr>
      <w:rPr>
        <w:b/>
        <w:bCs/>
        <w:sz w:val="22"/>
        <w:szCs w:val="22"/>
      </w:rPr>
    </w:lvl>
    <w:lvl w:ilvl="2">
      <w:start w:val="1"/>
      <w:numFmt w:val="lowerLetter"/>
      <w:lvlText w:val="%3)"/>
      <w:lvlJc w:val="left"/>
      <w:pPr>
        <w:tabs>
          <w:tab w:val="num" w:pos="1440"/>
        </w:tabs>
        <w:ind w:left="1440" w:hanging="360"/>
      </w:pPr>
      <w:rPr>
        <w:b/>
        <w:bCs/>
        <w:sz w:val="22"/>
        <w:szCs w:val="22"/>
      </w:rPr>
    </w:lvl>
    <w:lvl w:ilvl="3">
      <w:start w:val="1"/>
      <w:numFmt w:val="lowerLetter"/>
      <w:lvlText w:val="%4)"/>
      <w:lvlJc w:val="left"/>
      <w:pPr>
        <w:tabs>
          <w:tab w:val="num" w:pos="1800"/>
        </w:tabs>
        <w:ind w:left="1800" w:hanging="360"/>
      </w:pPr>
      <w:rPr>
        <w:b/>
        <w:bCs/>
        <w:sz w:val="22"/>
        <w:szCs w:val="22"/>
      </w:rPr>
    </w:lvl>
    <w:lvl w:ilvl="4">
      <w:start w:val="1"/>
      <w:numFmt w:val="lowerLetter"/>
      <w:lvlText w:val="%5)"/>
      <w:lvlJc w:val="left"/>
      <w:pPr>
        <w:tabs>
          <w:tab w:val="num" w:pos="2160"/>
        </w:tabs>
        <w:ind w:left="2160" w:hanging="360"/>
      </w:pPr>
      <w:rPr>
        <w:b/>
        <w:bCs/>
        <w:sz w:val="22"/>
        <w:szCs w:val="22"/>
      </w:rPr>
    </w:lvl>
    <w:lvl w:ilvl="5">
      <w:start w:val="1"/>
      <w:numFmt w:val="lowerLetter"/>
      <w:lvlText w:val="%6)"/>
      <w:lvlJc w:val="left"/>
      <w:pPr>
        <w:tabs>
          <w:tab w:val="num" w:pos="2520"/>
        </w:tabs>
        <w:ind w:left="2520" w:hanging="360"/>
      </w:pPr>
      <w:rPr>
        <w:b/>
        <w:bCs/>
        <w:sz w:val="22"/>
        <w:szCs w:val="22"/>
      </w:rPr>
    </w:lvl>
    <w:lvl w:ilvl="6">
      <w:start w:val="1"/>
      <w:numFmt w:val="lowerLetter"/>
      <w:lvlText w:val="%7)"/>
      <w:lvlJc w:val="left"/>
      <w:pPr>
        <w:tabs>
          <w:tab w:val="num" w:pos="2880"/>
        </w:tabs>
        <w:ind w:left="2880" w:hanging="360"/>
      </w:pPr>
      <w:rPr>
        <w:b/>
        <w:bCs/>
        <w:sz w:val="22"/>
        <w:szCs w:val="22"/>
      </w:rPr>
    </w:lvl>
    <w:lvl w:ilvl="7">
      <w:start w:val="1"/>
      <w:numFmt w:val="lowerLetter"/>
      <w:lvlText w:val="%8)"/>
      <w:lvlJc w:val="left"/>
      <w:pPr>
        <w:tabs>
          <w:tab w:val="num" w:pos="3240"/>
        </w:tabs>
        <w:ind w:left="3240" w:hanging="360"/>
      </w:pPr>
      <w:rPr>
        <w:b/>
        <w:bCs/>
        <w:sz w:val="22"/>
        <w:szCs w:val="22"/>
      </w:rPr>
    </w:lvl>
    <w:lvl w:ilvl="8">
      <w:start w:val="1"/>
      <w:numFmt w:val="lowerLetter"/>
      <w:lvlText w:val="%9)"/>
      <w:lvlJc w:val="left"/>
      <w:pPr>
        <w:tabs>
          <w:tab w:val="num" w:pos="3600"/>
        </w:tabs>
        <w:ind w:left="3600" w:hanging="360"/>
      </w:pPr>
      <w:rPr>
        <w:b/>
        <w:bCs/>
        <w:sz w:val="22"/>
        <w:szCs w:val="22"/>
      </w:rPr>
    </w:lvl>
  </w:abstractNum>
  <w:abstractNum w:abstractNumId="5" w15:restartNumberingAfterBreak="0">
    <w:nsid w:val="5FE8037E"/>
    <w:multiLevelType w:val="multilevel"/>
    <w:tmpl w:val="522862EC"/>
    <w:lvl w:ilvl="0">
      <w:start w:val="1"/>
      <w:numFmt w:val="lowerLetter"/>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080" w:hanging="360"/>
      </w:pPr>
      <w:rPr>
        <w:position w:val="0"/>
        <w:sz w:val="20"/>
        <w:vertAlign w:val="baseline"/>
      </w:rPr>
    </w:lvl>
    <w:lvl w:ilvl="2">
      <w:start w:val="1"/>
      <w:numFmt w:val="lowerLetter"/>
      <w:lvlText w:val="%3)"/>
      <w:lvlJc w:val="left"/>
      <w:pPr>
        <w:tabs>
          <w:tab w:val="num" w:pos="0"/>
        </w:tabs>
        <w:ind w:left="1440" w:hanging="360"/>
      </w:pPr>
      <w:rPr>
        <w:position w:val="0"/>
        <w:sz w:val="20"/>
        <w:vertAlign w:val="baseline"/>
      </w:rPr>
    </w:lvl>
    <w:lvl w:ilvl="3">
      <w:start w:val="1"/>
      <w:numFmt w:val="lowerLetter"/>
      <w:lvlText w:val="%4)"/>
      <w:lvlJc w:val="left"/>
      <w:pPr>
        <w:tabs>
          <w:tab w:val="num" w:pos="0"/>
        </w:tabs>
        <w:ind w:left="1800" w:hanging="360"/>
      </w:pPr>
      <w:rPr>
        <w:position w:val="0"/>
        <w:sz w:val="20"/>
        <w:vertAlign w:val="baseline"/>
      </w:rPr>
    </w:lvl>
    <w:lvl w:ilvl="4">
      <w:start w:val="1"/>
      <w:numFmt w:val="lowerLetter"/>
      <w:lvlText w:val="%5)"/>
      <w:lvlJc w:val="left"/>
      <w:pPr>
        <w:tabs>
          <w:tab w:val="num" w:pos="0"/>
        </w:tabs>
        <w:ind w:left="2160" w:hanging="360"/>
      </w:pPr>
      <w:rPr>
        <w:position w:val="0"/>
        <w:sz w:val="20"/>
        <w:vertAlign w:val="baseline"/>
      </w:rPr>
    </w:lvl>
    <w:lvl w:ilvl="5">
      <w:start w:val="1"/>
      <w:numFmt w:val="lowerLetter"/>
      <w:lvlText w:val="%6)"/>
      <w:lvlJc w:val="left"/>
      <w:pPr>
        <w:tabs>
          <w:tab w:val="num" w:pos="0"/>
        </w:tabs>
        <w:ind w:left="2520" w:hanging="360"/>
      </w:pPr>
      <w:rPr>
        <w:position w:val="0"/>
        <w:sz w:val="20"/>
        <w:vertAlign w:val="baseline"/>
      </w:rPr>
    </w:lvl>
    <w:lvl w:ilvl="6">
      <w:start w:val="1"/>
      <w:numFmt w:val="lowerLetter"/>
      <w:lvlText w:val="%7)"/>
      <w:lvlJc w:val="left"/>
      <w:pPr>
        <w:tabs>
          <w:tab w:val="num" w:pos="0"/>
        </w:tabs>
        <w:ind w:left="2880" w:hanging="360"/>
      </w:pPr>
      <w:rPr>
        <w:position w:val="0"/>
        <w:sz w:val="20"/>
        <w:vertAlign w:val="baseline"/>
      </w:rPr>
    </w:lvl>
    <w:lvl w:ilvl="7">
      <w:start w:val="1"/>
      <w:numFmt w:val="lowerLetter"/>
      <w:lvlText w:val="%8)"/>
      <w:lvlJc w:val="left"/>
      <w:pPr>
        <w:tabs>
          <w:tab w:val="num" w:pos="0"/>
        </w:tabs>
        <w:ind w:left="3240" w:hanging="360"/>
      </w:pPr>
      <w:rPr>
        <w:position w:val="0"/>
        <w:sz w:val="20"/>
        <w:vertAlign w:val="baseline"/>
      </w:rPr>
    </w:lvl>
    <w:lvl w:ilvl="8">
      <w:start w:val="1"/>
      <w:numFmt w:val="lowerLetter"/>
      <w:lvlText w:val="%9)"/>
      <w:lvlJc w:val="left"/>
      <w:pPr>
        <w:tabs>
          <w:tab w:val="num" w:pos="0"/>
        </w:tabs>
        <w:ind w:left="3600" w:hanging="360"/>
      </w:pPr>
      <w:rPr>
        <w:position w:val="0"/>
        <w:sz w:val="20"/>
        <w:vertAlign w:val="baseline"/>
      </w:rPr>
    </w:lvl>
  </w:abstractNum>
  <w:abstractNum w:abstractNumId="6" w15:restartNumberingAfterBreak="0">
    <w:nsid w:val="7FD6017B"/>
    <w:multiLevelType w:val="multilevel"/>
    <w:tmpl w:val="2918CB68"/>
    <w:lvl w:ilvl="0">
      <w:start w:val="1"/>
      <w:numFmt w:val="decimal"/>
      <w:lvlText w:val=" %1."/>
      <w:lvlJc w:val="left"/>
      <w:pPr>
        <w:tabs>
          <w:tab w:val="num" w:pos="0"/>
        </w:tabs>
        <w:ind w:left="360" w:hanging="360"/>
      </w:pPr>
      <w:rPr>
        <w:rFonts w:ascii="Calibri" w:hAnsi="Calibri"/>
        <w:b/>
        <w:bCs/>
        <w:sz w:val="22"/>
        <w:szCs w:val="22"/>
      </w:rPr>
    </w:lvl>
    <w:lvl w:ilvl="1">
      <w:start w:val="1"/>
      <w:numFmt w:val="decimal"/>
      <w:lvlText w:val=" %1.%2."/>
      <w:lvlJc w:val="left"/>
      <w:pPr>
        <w:tabs>
          <w:tab w:val="num" w:pos="0"/>
        </w:tabs>
        <w:ind w:left="716" w:hanging="432"/>
      </w:pPr>
      <w:rPr>
        <w:rFonts w:asciiTheme="minorHAnsi" w:hAnsiTheme="minorHAnsi" w:cstheme="minorHAnsi" w:hint="default"/>
        <w:b/>
        <w:bCs w:val="0"/>
        <w:color w:val="000000"/>
        <w:sz w:val="22"/>
        <w:szCs w:val="22"/>
      </w:rPr>
    </w:lvl>
    <w:lvl w:ilvl="2">
      <w:start w:val="1"/>
      <w:numFmt w:val="lowerLetter"/>
      <w:lvlText w:val=" %3)"/>
      <w:lvlJc w:val="left"/>
      <w:pPr>
        <w:tabs>
          <w:tab w:val="num" w:pos="0"/>
        </w:tabs>
        <w:ind w:left="930" w:hanging="504"/>
      </w:pPr>
      <w:rPr>
        <w:b/>
        <w:bCs/>
        <w:sz w:val="22"/>
        <w:szCs w:val="22"/>
      </w:rPr>
    </w:lvl>
    <w:lvl w:ilvl="3">
      <w:start w:val="1"/>
      <w:numFmt w:val="bullet"/>
      <w:lvlText w:val=""/>
      <w:lvlJc w:val="left"/>
      <w:pPr>
        <w:tabs>
          <w:tab w:val="num" w:pos="0"/>
        </w:tabs>
        <w:ind w:left="2491" w:hanging="648"/>
      </w:pPr>
      <w:rPr>
        <w:rFonts w:ascii="Symbol" w:hAnsi="Symbol" w:cs="Symbol" w:hint="default"/>
      </w:rPr>
    </w:lvl>
    <w:lvl w:ilvl="4">
      <w:start w:val="1"/>
      <w:numFmt w:val="bullet"/>
      <w:lvlText w:val=""/>
      <w:lvlJc w:val="left"/>
      <w:pPr>
        <w:tabs>
          <w:tab w:val="num" w:pos="0"/>
        </w:tabs>
        <w:ind w:left="2232" w:hanging="792"/>
      </w:pPr>
      <w:rPr>
        <w:rFonts w:ascii="Symbol" w:hAnsi="Symbol" w:cs="Symbol" w:hint="default"/>
      </w:rPr>
    </w:lvl>
    <w:lvl w:ilvl="5">
      <w:start w:val="1"/>
      <w:numFmt w:val="bullet"/>
      <w:lvlText w:val=""/>
      <w:lvlJc w:val="left"/>
      <w:pPr>
        <w:tabs>
          <w:tab w:val="num" w:pos="0"/>
        </w:tabs>
        <w:ind w:left="2736" w:hanging="936"/>
      </w:pPr>
      <w:rPr>
        <w:rFonts w:ascii="Symbol" w:hAnsi="Symbol" w:cs="Symbol" w:hint="default"/>
      </w:rPr>
    </w:lvl>
    <w:lvl w:ilvl="6">
      <w:start w:val="1"/>
      <w:numFmt w:val="bullet"/>
      <w:lvlText w:val=""/>
      <w:lvlJc w:val="left"/>
      <w:pPr>
        <w:tabs>
          <w:tab w:val="num" w:pos="0"/>
        </w:tabs>
        <w:ind w:left="3240" w:hanging="1080"/>
      </w:pPr>
      <w:rPr>
        <w:rFonts w:ascii="Symbol" w:hAnsi="Symbol" w:cs="Symbol" w:hint="default"/>
      </w:rPr>
    </w:lvl>
    <w:lvl w:ilvl="7">
      <w:start w:val="1"/>
      <w:numFmt w:val="bullet"/>
      <w:lvlText w:val=""/>
      <w:lvlJc w:val="left"/>
      <w:pPr>
        <w:tabs>
          <w:tab w:val="num" w:pos="0"/>
        </w:tabs>
        <w:ind w:left="3744" w:hanging="1224"/>
      </w:pPr>
      <w:rPr>
        <w:rFonts w:ascii="Symbol" w:hAnsi="Symbol" w:cs="Symbol" w:hint="default"/>
      </w:rPr>
    </w:lvl>
    <w:lvl w:ilvl="8">
      <w:start w:val="1"/>
      <w:numFmt w:val="bullet"/>
      <w:lvlText w:val=""/>
      <w:lvlJc w:val="left"/>
      <w:pPr>
        <w:tabs>
          <w:tab w:val="num" w:pos="0"/>
        </w:tabs>
        <w:ind w:left="4320" w:hanging="1440"/>
      </w:pPr>
      <w:rPr>
        <w:rFonts w:ascii="Symbol" w:hAnsi="Symbol" w:cs="Symbol" w:hint="default"/>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3"/>
    <w:rsid w:val="00121152"/>
    <w:rsid w:val="0014503D"/>
    <w:rsid w:val="001572D5"/>
    <w:rsid w:val="001643C4"/>
    <w:rsid w:val="00165385"/>
    <w:rsid w:val="001C50BE"/>
    <w:rsid w:val="001F02AD"/>
    <w:rsid w:val="0030613D"/>
    <w:rsid w:val="00354966"/>
    <w:rsid w:val="003C0E02"/>
    <w:rsid w:val="004126E9"/>
    <w:rsid w:val="00442646"/>
    <w:rsid w:val="0044593F"/>
    <w:rsid w:val="00454E8B"/>
    <w:rsid w:val="00541384"/>
    <w:rsid w:val="00560530"/>
    <w:rsid w:val="006851E9"/>
    <w:rsid w:val="008B4148"/>
    <w:rsid w:val="009D16DD"/>
    <w:rsid w:val="00A8338F"/>
    <w:rsid w:val="00AB09D0"/>
    <w:rsid w:val="00AD5F25"/>
    <w:rsid w:val="00AE18D4"/>
    <w:rsid w:val="00C96D9B"/>
    <w:rsid w:val="00D83314"/>
    <w:rsid w:val="00E03DFF"/>
    <w:rsid w:val="00EA72C7"/>
    <w:rsid w:val="00F122FC"/>
    <w:rsid w:val="00F8224F"/>
    <w:rsid w:val="00FC3B3A"/>
    <w:rsid w:val="00FC4AB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2CAF"/>
  <w15:docId w15:val="{1AD47F61-3EE1-4BE5-A7A9-C3BA1518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1"/>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basedOn w:val="Fontepargpadro"/>
    <w:unhideWhenUsed/>
    <w:rsid w:val="005853CE"/>
    <w:rPr>
      <w:color w:val="0000FF" w:themeColor="hyperlink"/>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1"/>
    <w:uiPriority w:val="99"/>
    <w:qFormat/>
    <w:rsid w:val="00DB64EF"/>
    <w:rPr>
      <w:rFonts w:ascii="Ecofont_Spranq_eco_Sans" w:hAnsi="Ecofont_Spranq_eco_Sans" w:cs="Tahoma"/>
      <w:sz w:val="24"/>
      <w:szCs w:val="24"/>
    </w:rPr>
  </w:style>
  <w:style w:type="character" w:customStyle="1" w:styleId="RodapChar">
    <w:name w:val="Rodapé Char"/>
    <w:basedOn w:val="Fontepargpadro"/>
    <w:link w:val="Rodap1"/>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1"/>
    <w:qFormat/>
    <w:rsid w:val="000D390A"/>
    <w:rPr>
      <w:rFonts w:ascii="Cambria" w:eastAsia="MS Gothic" w:hAnsi="Cambria" w:cs="Times New Roman"/>
      <w:color w:val="365F91"/>
      <w:sz w:val="32"/>
      <w:szCs w:val="32"/>
    </w:rPr>
  </w:style>
  <w:style w:type="character" w:customStyle="1" w:styleId="Nivel1Char">
    <w:name w:val="Nivel1 Char"/>
    <w:basedOn w:val="Ttulo1Char"/>
    <w:link w:val="Nivel1"/>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qFormat/>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CorpodetextoChar">
    <w:name w:val="Corpo de texto Char"/>
    <w:basedOn w:val="Fontepargpadro"/>
    <w:link w:val="Corpodetexto"/>
    <w:qFormat/>
    <w:rsid w:val="00E23909"/>
    <w:rPr>
      <w:sz w:val="24"/>
      <w:szCs w:val="24"/>
    </w:rPr>
  </w:style>
  <w:style w:type="character" w:styleId="Nmerodepgina">
    <w:name w:val="page number"/>
    <w:qFormat/>
    <w:rsid w:val="00BB598F"/>
  </w:style>
  <w:style w:type="character" w:customStyle="1" w:styleId="MenoPendente1">
    <w:name w:val="Menção Pendente1"/>
    <w:basedOn w:val="Fontepargpadro"/>
    <w:uiPriority w:val="99"/>
    <w:semiHidden/>
    <w:unhideWhenUsed/>
    <w:qFormat/>
    <w:rsid w:val="005853CE"/>
    <w:rPr>
      <w:color w:val="605E5C"/>
      <w:shd w:val="clear" w:color="auto" w:fill="E1DFDD"/>
    </w:rPr>
  </w:style>
  <w:style w:type="character" w:customStyle="1" w:styleId="GradeColorida-nfase1Char">
    <w:name w:val="Grade Colorida - Ênfase 1 Char"/>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sid w:val="001B3F02"/>
    <w:rPr>
      <w:rFonts w:ascii="Ecofont_Spranq_eco_Sans" w:eastAsia="Arial Unicode MS" w:hAnsi="Ecofont_Spranq_eco_Sans"/>
    </w:rPr>
  </w:style>
  <w:style w:type="character" w:customStyle="1" w:styleId="MenoPendente2">
    <w:name w:val="Menção Pendente2"/>
    <w:basedOn w:val="Fontepargpadro"/>
    <w:uiPriority w:val="99"/>
    <w:semiHidden/>
    <w:unhideWhenUsed/>
    <w:qFormat/>
    <w:rsid w:val="00C433C3"/>
    <w:rPr>
      <w:color w:val="605E5C"/>
      <w:shd w:val="clear" w:color="auto" w:fill="E1DFDD"/>
    </w:rPr>
  </w:style>
  <w:style w:type="character" w:customStyle="1" w:styleId="Ttulo3Char">
    <w:name w:val="Título 3 Char"/>
    <w:basedOn w:val="Fontepargpadro"/>
    <w:link w:val="Ttulo31"/>
    <w:qFormat/>
    <w:rsid w:val="006314E9"/>
    <w:rPr>
      <w:b/>
      <w:sz w:val="24"/>
      <w:lang w:eastAsia="zh-CN"/>
    </w:rPr>
  </w:style>
  <w:style w:type="character" w:customStyle="1" w:styleId="Ttulo4Char">
    <w:name w:val="Título 4 Char"/>
    <w:basedOn w:val="Fontepargpadro"/>
    <w:link w:val="Ttulo41"/>
    <w:qFormat/>
    <w:rsid w:val="006314E9"/>
    <w:rPr>
      <w:b/>
      <w:i/>
      <w:sz w:val="24"/>
      <w:lang w:eastAsia="zh-CN"/>
    </w:rPr>
  </w:style>
  <w:style w:type="character" w:customStyle="1" w:styleId="Ttulo5Char">
    <w:name w:val="Título 5 Char"/>
    <w:basedOn w:val="Fontepargpadro"/>
    <w:link w:val="Ttulo51"/>
    <w:qFormat/>
    <w:rsid w:val="006314E9"/>
    <w:rPr>
      <w:rFonts w:ascii="Arial" w:hAnsi="Arial" w:cs="Arial"/>
      <w:sz w:val="22"/>
      <w:lang w:eastAsia="zh-CN"/>
    </w:rPr>
  </w:style>
  <w:style w:type="character" w:customStyle="1" w:styleId="Ttulo6Char">
    <w:name w:val="Título 6 Char"/>
    <w:basedOn w:val="Fontepargpadro"/>
    <w:link w:val="Ttulo61"/>
    <w:qFormat/>
    <w:rsid w:val="006314E9"/>
    <w:rPr>
      <w:rFonts w:ascii="Arial" w:hAnsi="Arial" w:cs="Arial"/>
      <w:i/>
      <w:sz w:val="22"/>
      <w:lang w:eastAsia="zh-CN"/>
    </w:rPr>
  </w:style>
  <w:style w:type="character" w:customStyle="1" w:styleId="Ttulo7Char">
    <w:name w:val="Título 7 Char"/>
    <w:basedOn w:val="Fontepargpadro"/>
    <w:link w:val="Ttulo71"/>
    <w:qFormat/>
    <w:rsid w:val="006314E9"/>
    <w:rPr>
      <w:rFonts w:ascii="Arial" w:hAnsi="Arial" w:cs="Arial"/>
      <w:lang w:eastAsia="zh-CN"/>
    </w:rPr>
  </w:style>
  <w:style w:type="character" w:customStyle="1" w:styleId="Ttulo8Char">
    <w:name w:val="Título 8 Char"/>
    <w:basedOn w:val="Fontepargpadro"/>
    <w:link w:val="Ttulo81"/>
    <w:qFormat/>
    <w:rsid w:val="006314E9"/>
    <w:rPr>
      <w:rFonts w:ascii="Arial" w:hAnsi="Arial" w:cs="Arial"/>
      <w:i/>
      <w:lang w:eastAsia="zh-CN"/>
    </w:rPr>
  </w:style>
  <w:style w:type="character" w:customStyle="1" w:styleId="Ttulo9Char">
    <w:name w:val="Título 9 Char"/>
    <w:basedOn w:val="Fontepargpadro"/>
    <w:link w:val="Ttulo91"/>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customStyle="1" w:styleId="Linkdainternetvisitado">
    <w:name w:val="Link da internet visitado"/>
    <w:qFormat/>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rPr>
      <w:b/>
      <w:bCs/>
      <w:sz w:val="22"/>
      <w:szCs w:val="22"/>
    </w:rPr>
  </w:style>
  <w:style w:type="character" w:customStyle="1" w:styleId="RecuodecorpodetextoChar">
    <w:name w:val="Recuo de corpo de texto Char"/>
    <w:basedOn w:val="Fontepargpadro"/>
    <w:link w:val="Recuodecorpodetexto"/>
    <w:qFormat/>
    <w:rsid w:val="006314E9"/>
    <w:rPr>
      <w:sz w:val="24"/>
      <w:lang w:eastAsia="zh-CN"/>
    </w:rPr>
  </w:style>
  <w:style w:type="character" w:customStyle="1" w:styleId="SubttuloChar">
    <w:name w:val="Subtítulo Char"/>
    <w:basedOn w:val="Fontepargpadro"/>
    <w:link w:val="Subttulo"/>
    <w:qFormat/>
    <w:rsid w:val="006314E9"/>
    <w:rPr>
      <w:rFonts w:ascii="Liberation Sans" w:eastAsia="Microsoft YaHei" w:hAnsi="Liberation Sans" w:cs="Mangal"/>
      <w:sz w:val="36"/>
      <w:szCs w:val="36"/>
      <w:lang w:eastAsia="zh-CN"/>
    </w:rPr>
  </w:style>
  <w:style w:type="character" w:customStyle="1" w:styleId="PargrafodaListaChar">
    <w:name w:val="Parágrafo da Lista Char"/>
    <w:link w:val="PargrafodaLista"/>
    <w:qFormat/>
    <w:locked/>
    <w:rsid w:val="006D546C"/>
    <w:rPr>
      <w:rFonts w:ascii="Arial" w:hAnsi="Arial" w:cs="Tahoma"/>
      <w:szCs w:val="24"/>
    </w:rPr>
  </w:style>
  <w:style w:type="character" w:customStyle="1" w:styleId="Corpodetexto2Char">
    <w:name w:val="Corpo de texto 2 Char"/>
    <w:basedOn w:val="Fontepargpadro"/>
    <w:link w:val="Corpodetexto2"/>
    <w:qFormat/>
    <w:rsid w:val="006D546C"/>
  </w:style>
  <w:style w:type="character" w:customStyle="1" w:styleId="Recuodecorpodetexto3Char">
    <w:name w:val="Recuo de corpo de texto 3 Char"/>
    <w:basedOn w:val="Fontepargpadro"/>
    <w:link w:val="Recuodecorpodetexto3"/>
    <w:qFormat/>
    <w:rsid w:val="006D546C"/>
    <w:rPr>
      <w:rFonts w:ascii="Arial" w:hAnsi="Arial" w:cs="Tahoma"/>
      <w:sz w:val="16"/>
      <w:szCs w:val="16"/>
    </w:rPr>
  </w:style>
  <w:style w:type="character" w:customStyle="1" w:styleId="TextodenotaderodapChar">
    <w:name w:val="Texto de nota de rodapé Char"/>
    <w:basedOn w:val="Fontepargpadro"/>
    <w:link w:val="Textodenotaderodap1"/>
    <w:semiHidden/>
    <w:qFormat/>
    <w:rsid w:val="007E56F9"/>
    <w:rPr>
      <w:rFonts w:ascii="Arial" w:hAnsi="Arial" w:cs="Tahoma"/>
    </w:rPr>
  </w:style>
  <w:style w:type="character" w:customStyle="1" w:styleId="ncoradanotaderodap">
    <w:name w:val="Âncora da nota de rodapé"/>
    <w:rsid w:val="0013700F"/>
    <w:rPr>
      <w:vertAlign w:val="superscript"/>
    </w:rPr>
  </w:style>
  <w:style w:type="character" w:customStyle="1" w:styleId="FootnoteCharacters">
    <w:name w:val="Footnote Characters"/>
    <w:basedOn w:val="Fontepargpadro"/>
    <w:semiHidden/>
    <w:unhideWhenUsed/>
    <w:qFormat/>
    <w:rsid w:val="007E56F9"/>
    <w:rPr>
      <w:vertAlign w:val="superscript"/>
    </w:rPr>
  </w:style>
  <w:style w:type="character" w:customStyle="1" w:styleId="MenoPendente3">
    <w:name w:val="Menção Pendente3"/>
    <w:basedOn w:val="Fontepargpadro"/>
    <w:uiPriority w:val="99"/>
    <w:semiHidden/>
    <w:unhideWhenUsed/>
    <w:qFormat/>
    <w:rsid w:val="00551164"/>
    <w:rPr>
      <w:color w:val="605E5C"/>
      <w:shd w:val="clear" w:color="auto" w:fill="E1DFDD"/>
    </w:rPr>
  </w:style>
  <w:style w:type="paragraph" w:styleId="Ttulo">
    <w:name w:val="Title"/>
    <w:basedOn w:val="Normal"/>
    <w:next w:val="Corpodetexto"/>
    <w:qFormat/>
    <w:rsid w:val="00195787"/>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paragraph" w:styleId="Lista">
    <w:name w:val="List"/>
    <w:basedOn w:val="Corpode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qFormat/>
    <w:rsid w:val="00195787"/>
    <w:pPr>
      <w:suppressLineNumbers/>
    </w:pPr>
    <w:rPr>
      <w:rFonts w:cs="Mangal"/>
    </w:rPr>
  </w:style>
  <w:style w:type="paragraph" w:customStyle="1" w:styleId="Ttulo11">
    <w:name w:val="Título 1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customStyle="1" w:styleId="Ttulo21">
    <w:name w:val="Título 2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customStyle="1" w:styleId="Ttulo31">
    <w:name w:val="Título 31"/>
    <w:basedOn w:val="Normal"/>
    <w:next w:val="Normal"/>
    <w:link w:val="Ttulo3Char"/>
    <w:qFormat/>
    <w:rsid w:val="006314E9"/>
    <w:pPr>
      <w:keepNext/>
      <w:spacing w:before="240" w:after="60"/>
      <w:outlineLvl w:val="2"/>
    </w:pPr>
    <w:rPr>
      <w:rFonts w:ascii="Times New Roman" w:hAnsi="Times New Roman" w:cs="Times New Roman"/>
      <w:b/>
      <w:sz w:val="24"/>
      <w:szCs w:val="20"/>
      <w:lang w:eastAsia="zh-CN"/>
    </w:rPr>
  </w:style>
  <w:style w:type="paragraph" w:customStyle="1" w:styleId="Ttulo41">
    <w:name w:val="Título 41"/>
    <w:basedOn w:val="Normal"/>
    <w:next w:val="Normal"/>
    <w:link w:val="Ttulo4Char"/>
    <w:qFormat/>
    <w:rsid w:val="006314E9"/>
    <w:pPr>
      <w:keepNext/>
      <w:spacing w:before="240" w:after="60"/>
      <w:outlineLvl w:val="3"/>
    </w:pPr>
    <w:rPr>
      <w:rFonts w:ascii="Times New Roman" w:hAnsi="Times New Roman" w:cs="Times New Roman"/>
      <w:b/>
      <w:i/>
      <w:sz w:val="24"/>
      <w:szCs w:val="20"/>
      <w:lang w:eastAsia="zh-CN"/>
    </w:rPr>
  </w:style>
  <w:style w:type="paragraph" w:customStyle="1" w:styleId="Ttulo51">
    <w:name w:val="Título 51"/>
    <w:basedOn w:val="Normal"/>
    <w:next w:val="Normal"/>
    <w:link w:val="Ttulo5Char"/>
    <w:qFormat/>
    <w:rsid w:val="006314E9"/>
    <w:pPr>
      <w:spacing w:before="240" w:after="60"/>
      <w:outlineLvl w:val="4"/>
    </w:pPr>
    <w:rPr>
      <w:rFonts w:cs="Arial"/>
      <w:sz w:val="22"/>
      <w:szCs w:val="20"/>
      <w:lang w:eastAsia="zh-CN"/>
    </w:rPr>
  </w:style>
  <w:style w:type="paragraph" w:customStyle="1" w:styleId="Ttulo61">
    <w:name w:val="Título 61"/>
    <w:basedOn w:val="Normal"/>
    <w:next w:val="Normal"/>
    <w:link w:val="Ttulo6Char"/>
    <w:qFormat/>
    <w:rsid w:val="006314E9"/>
    <w:pPr>
      <w:spacing w:before="240" w:after="60"/>
      <w:outlineLvl w:val="5"/>
    </w:pPr>
    <w:rPr>
      <w:rFonts w:cs="Arial"/>
      <w:i/>
      <w:sz w:val="22"/>
      <w:szCs w:val="20"/>
      <w:lang w:eastAsia="zh-CN"/>
    </w:rPr>
  </w:style>
  <w:style w:type="paragraph" w:customStyle="1" w:styleId="Ttulo71">
    <w:name w:val="Título 71"/>
    <w:basedOn w:val="Normal"/>
    <w:next w:val="Normal"/>
    <w:link w:val="Ttulo7Char"/>
    <w:qFormat/>
    <w:rsid w:val="006314E9"/>
    <w:pPr>
      <w:spacing w:before="240" w:after="60"/>
      <w:outlineLvl w:val="6"/>
    </w:pPr>
    <w:rPr>
      <w:rFonts w:cs="Arial"/>
      <w:szCs w:val="20"/>
      <w:lang w:eastAsia="zh-CN"/>
    </w:rPr>
  </w:style>
  <w:style w:type="paragraph" w:customStyle="1" w:styleId="Ttulo81">
    <w:name w:val="Título 81"/>
    <w:basedOn w:val="Normal"/>
    <w:next w:val="Normal"/>
    <w:link w:val="Ttulo8Char"/>
    <w:qFormat/>
    <w:rsid w:val="006314E9"/>
    <w:pPr>
      <w:spacing w:before="240" w:after="60"/>
      <w:outlineLvl w:val="7"/>
    </w:pPr>
    <w:rPr>
      <w:rFonts w:cs="Arial"/>
      <w:i/>
      <w:szCs w:val="20"/>
      <w:lang w:eastAsia="zh-CN"/>
    </w:rPr>
  </w:style>
  <w:style w:type="paragraph" w:customStyle="1" w:styleId="Ttulo91">
    <w:name w:val="Título 91"/>
    <w:basedOn w:val="Normal"/>
    <w:next w:val="Normal"/>
    <w:link w:val="Ttulo9Char"/>
    <w:qFormat/>
    <w:rsid w:val="006314E9"/>
    <w:pPr>
      <w:spacing w:before="240" w:after="60"/>
      <w:outlineLvl w:val="8"/>
    </w:pPr>
    <w:rPr>
      <w:rFonts w:cs="Arial"/>
      <w:i/>
      <w:sz w:val="18"/>
      <w:szCs w:val="20"/>
      <w:lang w:eastAsia="zh-CN"/>
    </w:rPr>
  </w:style>
  <w:style w:type="paragraph" w:customStyle="1" w:styleId="Legenda1">
    <w:name w:val="Legenda1"/>
    <w:basedOn w:val="Normal"/>
    <w:qFormat/>
    <w:rsid w:val="0013700F"/>
    <w:pPr>
      <w:suppressLineNumbers/>
      <w:spacing w:before="120" w:after="120"/>
    </w:pPr>
    <w:rPr>
      <w:rFonts w:cs="Arial"/>
      <w:i/>
      <w:iCs/>
      <w:sz w:val="24"/>
    </w:rPr>
  </w:style>
  <w:style w:type="paragraph" w:styleId="PargrafodaLista">
    <w:name w:val="List Paragraph"/>
    <w:basedOn w:val="Normal"/>
    <w:link w:val="PargrafodaListaChar"/>
    <w:uiPriority w:val="99"/>
    <w:qFormat/>
    <w:rsid w:val="004773FC"/>
    <w:pPr>
      <w:ind w:left="720"/>
      <w:contextualSpacing/>
    </w:pPr>
  </w:style>
  <w:style w:type="paragraph" w:styleId="NormalWeb">
    <w:name w:val="Normal (Web)"/>
    <w:basedOn w:val="Normal"/>
    <w:uiPriority w:val="99"/>
    <w:qFormat/>
    <w:rsid w:val="006B156A"/>
    <w:pPr>
      <w:spacing w:after="280"/>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cs="Times New Roman"/>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qFormat/>
    <w:rsid w:val="0015519E"/>
    <w:rPr>
      <w:szCs w:val="20"/>
    </w:rPr>
  </w:style>
  <w:style w:type="paragraph" w:styleId="Assuntodocomentrio">
    <w:name w:val="annotation subject"/>
    <w:basedOn w:val="Textodecomentrio"/>
    <w:link w:val="AssuntodocomentrioChar"/>
    <w:semiHidden/>
    <w:unhideWhenUsed/>
    <w:qFormat/>
    <w:rsid w:val="0015519E"/>
    <w:rPr>
      <w:b/>
      <w:bCs/>
    </w:rPr>
  </w:style>
  <w:style w:type="paragraph" w:customStyle="1" w:styleId="CabealhoeRodap">
    <w:name w:val="Cabeçalho e Rodapé"/>
    <w:basedOn w:val="Normal"/>
    <w:qFormat/>
    <w:rsid w:val="0013700F"/>
  </w:style>
  <w:style w:type="paragraph" w:customStyle="1" w:styleId="Cabealho1">
    <w:name w:val="Cabeçalho1"/>
    <w:basedOn w:val="Normal"/>
    <w:link w:val="CabealhoChar"/>
    <w:unhideWhenUsed/>
    <w:qFormat/>
    <w:rsid w:val="00DB64EF"/>
    <w:pPr>
      <w:tabs>
        <w:tab w:val="center" w:pos="4252"/>
        <w:tab w:val="right" w:pos="8504"/>
      </w:tabs>
    </w:pPr>
  </w:style>
  <w:style w:type="paragraph" w:customStyle="1" w:styleId="Rodap1">
    <w:name w:val="Rodapé1"/>
    <w:basedOn w:val="Normal"/>
    <w:link w:val="RodapChar"/>
    <w:unhideWhenUsed/>
    <w:qFormat/>
    <w:rsid w:val="00DB64EF"/>
    <w:pPr>
      <w:tabs>
        <w:tab w:val="center" w:pos="4252"/>
        <w:tab w:val="right" w:pos="8504"/>
      </w:tabs>
    </w:pPr>
  </w:style>
  <w:style w:type="paragraph" w:customStyle="1" w:styleId="Nivel1">
    <w:name w:val="Nivel1"/>
    <w:basedOn w:val="Ttulo11"/>
    <w:link w:val="Nivel1Char"/>
    <w:qFormat/>
    <w:rsid w:val="000D390A"/>
    <w:pPr>
      <w:spacing w:before="480" w:line="276" w:lineRule="auto"/>
      <w:jc w:val="both"/>
    </w:pPr>
    <w:rPr>
      <w:rFonts w:ascii="Arial" w:hAnsi="Arial"/>
      <w:b/>
      <w:color w:val="000000"/>
      <w:sz w:val="20"/>
      <w:szCs w:val="20"/>
    </w:rPr>
  </w:style>
  <w:style w:type="paragraph" w:styleId="Reviso">
    <w:name w:val="Revision"/>
    <w:uiPriority w:val="99"/>
    <w:semiHidden/>
    <w:qFormat/>
    <w:rsid w:val="00656F07"/>
    <w:rPr>
      <w:rFonts w:ascii="Arial" w:hAnsi="Arial" w:cs="Tahoma"/>
      <w:szCs w:val="24"/>
    </w:rPr>
  </w:style>
  <w:style w:type="paragraph" w:styleId="Recuodecorpodetexto2">
    <w:name w:val="Body Text Indent 2"/>
    <w:basedOn w:val="Normal"/>
    <w:link w:val="Recuodecorpodetexto2Cha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qFormat/>
    <w:rsid w:val="003B11E3"/>
    <w:rPr>
      <w:sz w:val="24"/>
      <w:lang w:eastAsia="ar-SA"/>
    </w:rPr>
  </w:style>
  <w:style w:type="paragraph" w:styleId="Textoembloco">
    <w:name w:val="Block Text"/>
    <w:basedOn w:val="Normal"/>
    <w:qFormat/>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Autospacing="1" w:after="119"/>
    </w:pPr>
    <w:rPr>
      <w:rFonts w:ascii="Times New Roman" w:hAnsi="Times New Roman" w:cs="Times New Roman"/>
      <w:sz w:val="24"/>
    </w:rPr>
  </w:style>
  <w:style w:type="paragraph" w:customStyle="1" w:styleId="Corpodetexto21">
    <w:name w:val="Corpo de texto 21"/>
    <w:basedOn w:val="Normal"/>
    <w:qFormat/>
    <w:rsid w:val="001A6554"/>
    <w:pPr>
      <w:ind w:right="-148"/>
      <w:jc w:val="both"/>
    </w:pPr>
    <w:rPr>
      <w:rFonts w:cs="Times New Roman"/>
      <w:sz w:val="24"/>
      <w:szCs w:val="20"/>
      <w:lang w:eastAsia="ar-SA"/>
    </w:rPr>
  </w:style>
  <w:style w:type="paragraph" w:customStyle="1" w:styleId="Ttulo1doRosinaldo">
    <w:name w:val="Título 1 do Rosinaldo"/>
    <w:basedOn w:val="Normal"/>
    <w:qFormat/>
    <w:rsid w:val="00313761"/>
    <w:pPr>
      <w:tabs>
        <w:tab w:val="left" w:pos="360"/>
      </w:tabs>
      <w:suppressAutoHyphens w:val="0"/>
      <w:ind w:left="360" w:hanging="360"/>
      <w:jc w:val="both"/>
    </w:pPr>
    <w:rPr>
      <w:rFonts w:cs="Times New Roman"/>
      <w:sz w:val="24"/>
      <w:szCs w:val="20"/>
    </w:rPr>
  </w:style>
  <w:style w:type="paragraph" w:customStyle="1" w:styleId="Nivel01">
    <w:name w:val="Nivel_01"/>
    <w:basedOn w:val="Ttulo11"/>
    <w:qFormat/>
    <w:rsid w:val="00F74382"/>
    <w:pPr>
      <w:tabs>
        <w:tab w:val="left" w:pos="360"/>
        <w:tab w:val="left" w:pos="567"/>
      </w:tabs>
      <w:suppressAutoHyphens w:val="0"/>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Normal"/>
    <w:next w:val="Normal"/>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1"/>
    <w:next w:val="Normal"/>
    <w:link w:val="Nivel01TituloChar"/>
    <w:qFormat/>
    <w:rsid w:val="00F74382"/>
    <w:pPr>
      <w:tabs>
        <w:tab w:val="left" w:pos="360"/>
        <w:tab w:val="left" w:pos="567"/>
      </w:tabs>
      <w:suppressAutoHyphens w:val="0"/>
      <w:jc w:val="both"/>
    </w:pPr>
    <w:rPr>
      <w:rFonts w:ascii="Arial" w:eastAsiaTheme="majorEastAsia" w:hAnsi="Arial"/>
      <w:b/>
      <w:bCs/>
      <w:color w:val="auto"/>
      <w:sz w:val="20"/>
      <w:szCs w:val="20"/>
    </w:rPr>
  </w:style>
  <w:style w:type="paragraph" w:customStyle="1" w:styleId="SombreamentoMdio1-nfase31">
    <w:name w:val="Sombreamento Médio 1 - Ênfase 31"/>
    <w:basedOn w:val="Normal"/>
    <w:next w:val="Normal"/>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left="720" w:hanging="432"/>
    </w:pPr>
    <w:rPr>
      <w:rFonts w:cs="Arial"/>
      <w:b/>
    </w:rPr>
  </w:style>
  <w:style w:type="paragraph" w:customStyle="1" w:styleId="Nivel3">
    <w:name w:val="Nivel 3"/>
    <w:basedOn w:val="Nivel2"/>
    <w:qFormat/>
    <w:rsid w:val="001B3F02"/>
    <w:pPr>
      <w:tabs>
        <w:tab w:val="left" w:pos="360"/>
      </w:tabs>
      <w:ind w:left="2160" w:hanging="180"/>
    </w:pPr>
    <w:rPr>
      <w:rFonts w:cs="Arial"/>
      <w:color w:val="000000"/>
    </w:rPr>
  </w:style>
  <w:style w:type="paragraph" w:customStyle="1" w:styleId="Nivel4">
    <w:name w:val="Nivel 4"/>
    <w:basedOn w:val="Nivel3"/>
    <w:qFormat/>
    <w:rsid w:val="001B3F02"/>
    <w:pPr>
      <w:ind w:left="2880" w:hanging="360"/>
    </w:pPr>
    <w:rPr>
      <w:color w:val="auto"/>
    </w:rPr>
  </w:style>
  <w:style w:type="paragraph" w:customStyle="1" w:styleId="Nivel5">
    <w:name w:val="Nivel 5"/>
    <w:basedOn w:val="Nivel4"/>
    <w:qFormat/>
    <w:rsid w:val="001B3F02"/>
    <w:pPr>
      <w:ind w:left="3600"/>
    </w:pPr>
  </w:style>
  <w:style w:type="paragraph" w:customStyle="1" w:styleId="Ttulo4">
    <w:name w:val="Título4"/>
    <w:basedOn w:val="Ttulo3"/>
    <w:next w:val="Corpodetexto"/>
    <w:qFormat/>
    <w:rsid w:val="006314E9"/>
  </w:style>
  <w:style w:type="paragraph" w:customStyle="1" w:styleId="Ttulo2">
    <w:name w:val="Título2"/>
    <w:basedOn w:val="Normal"/>
    <w:next w:val="Corpodetexto"/>
    <w:qForma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qFormat/>
    <w:rsid w:val="006314E9"/>
    <w:pPr>
      <w:jc w:val="center"/>
    </w:pPr>
    <w:rPr>
      <w:b/>
      <w:bCs/>
      <w:sz w:val="56"/>
      <w:szCs w:val="56"/>
    </w:rPr>
  </w:style>
  <w:style w:type="paragraph" w:customStyle="1" w:styleId="Ttulo1">
    <w:name w:val="Título1"/>
    <w:basedOn w:val="Normal"/>
    <w:next w:val="Corpodetexto"/>
    <w:qForma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qFormat/>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rsid w:val="006314E9"/>
    <w:pPr>
      <w:ind w:left="1134" w:hanging="1134"/>
    </w:pPr>
    <w:rPr>
      <w:rFonts w:cs="Arial"/>
      <w:sz w:val="24"/>
      <w:szCs w:val="20"/>
      <w:lang w:eastAsia="zh-CN"/>
    </w:rPr>
  </w:style>
  <w:style w:type="paragraph" w:customStyle="1" w:styleId="Corpodetexto22">
    <w:name w:val="Corpo de texto 22"/>
    <w:basedOn w:val="Normal"/>
    <w:qFormat/>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Normal"/>
    <w:qFormat/>
    <w:rsid w:val="006314E9"/>
    <w:pPr>
      <w:jc w:val="both"/>
    </w:pPr>
    <w:rPr>
      <w:rFonts w:ascii="Times New Roman" w:hAnsi="Times New Roman" w:cs="Times New Roman"/>
      <w:b/>
      <w:sz w:val="22"/>
      <w:szCs w:val="20"/>
      <w:lang w:eastAsia="zh-CN"/>
    </w:rPr>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paragraph" w:customStyle="1" w:styleId="Recuodecorpodetexto21">
    <w:name w:val="Recuo de corpo de texto 21"/>
    <w:basedOn w:val="Normal"/>
    <w:qFormat/>
    <w:rsid w:val="006314E9"/>
    <w:pPr>
      <w:ind w:firstLine="709"/>
      <w:jc w:val="both"/>
    </w:pPr>
    <w:rPr>
      <w:rFonts w:ascii="Times New Roman" w:hAnsi="Times New Roman" w:cs="Times New Roman"/>
      <w:szCs w:val="20"/>
      <w:lang w:eastAsia="zh-CN"/>
    </w:rPr>
  </w:style>
  <w:style w:type="paragraph" w:customStyle="1" w:styleId="BodyText21">
    <w:name w:val="Body Text 21"/>
    <w:basedOn w:val="Normal"/>
    <w:qFormat/>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rsid w:val="006314E9"/>
    <w:pPr>
      <w:jc w:val="both"/>
    </w:pPr>
    <w:rPr>
      <w:rFonts w:cs="Arial"/>
      <w:sz w:val="24"/>
      <w:szCs w:val="20"/>
      <w:lang w:eastAsia="zh-CN"/>
    </w:rPr>
  </w:style>
  <w:style w:type="paragraph" w:customStyle="1" w:styleId="Blockquote">
    <w:name w:val="Blockquote"/>
    <w:basedOn w:val="Normal"/>
    <w:qFormat/>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qFormat/>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rsid w:val="006314E9"/>
    <w:pPr>
      <w:jc w:val="both"/>
    </w:pPr>
    <w:rPr>
      <w:rFonts w:ascii="Verdana" w:hAnsi="Verdana" w:cs="Verdana"/>
      <w:sz w:val="16"/>
      <w:szCs w:val="20"/>
      <w:lang w:eastAsia="zh-CN"/>
    </w:rPr>
  </w:style>
  <w:style w:type="paragraph" w:customStyle="1" w:styleId="TextosemFormatao1">
    <w:name w:val="Texto sem Formatação1"/>
    <w:basedOn w:val="Normal"/>
    <w:qFormat/>
    <w:rsid w:val="006314E9"/>
    <w:rPr>
      <w:rFonts w:ascii="Courier New" w:hAnsi="Courier New" w:cs="Courier New"/>
      <w:szCs w:val="20"/>
      <w:lang w:eastAsia="zh-CN"/>
    </w:rPr>
  </w:style>
  <w:style w:type="paragraph" w:customStyle="1" w:styleId="Commarcadores1">
    <w:name w:val="Com marcadores1"/>
    <w:basedOn w:val="Normal"/>
    <w:qFormat/>
    <w:rsid w:val="006314E9"/>
    <w:pPr>
      <w:tabs>
        <w:tab w:val="left" w:pos="1492"/>
      </w:tabs>
      <w:ind w:left="1492" w:hanging="360"/>
    </w:pPr>
    <w:rPr>
      <w:rFonts w:ascii="Times New Roman" w:hAnsi="Times New Roman" w:cs="Times New Roman"/>
      <w:szCs w:val="20"/>
      <w:lang w:eastAsia="zh-CN"/>
    </w:rPr>
  </w:style>
  <w:style w:type="paragraph" w:customStyle="1" w:styleId="Corpo">
    <w:name w:val="Corpo"/>
    <w:qFormat/>
    <w:rsid w:val="006314E9"/>
    <w:rPr>
      <w:rFonts w:ascii="Courier" w:hAnsi="Courier" w:cs="Courier"/>
      <w:color w:val="000000"/>
      <w:sz w:val="24"/>
      <w:lang w:eastAsia="zh-CN"/>
    </w:rPr>
  </w:style>
  <w:style w:type="paragraph" w:customStyle="1" w:styleId="subtarorx">
    <w:name w:val="subtaror x"/>
    <w:basedOn w:val="Normal"/>
    <w:qFormat/>
    <w:rsid w:val="006314E9"/>
    <w:pPr>
      <w:tabs>
        <w:tab w:val="decimal" w:pos="0"/>
      </w:tabs>
      <w:spacing w:before="60"/>
      <w:jc w:val="both"/>
    </w:pPr>
    <w:rPr>
      <w:rFonts w:cs="Arial"/>
      <w:sz w:val="22"/>
      <w:szCs w:val="20"/>
      <w:lang w:eastAsia="zh-CN"/>
    </w:rPr>
  </w:style>
  <w:style w:type="paragraph" w:customStyle="1" w:styleId="SalisNumeroEsquerdaArial11">
    <w:name w:val="SalisNumeroEsquerdaArial11"/>
    <w:qFormat/>
    <w:rsid w:val="006314E9"/>
    <w:pPr>
      <w:spacing w:after="120"/>
      <w:jc w:val="both"/>
    </w:pPr>
    <w:rPr>
      <w:rFonts w:ascii="Arial" w:hAnsi="Arial" w:cs="Arial"/>
      <w:sz w:val="22"/>
      <w:lang w:eastAsia="zh-CN"/>
    </w:rPr>
  </w:style>
  <w:style w:type="paragraph" w:customStyle="1" w:styleId="reservado3">
    <w:name w:val="reservado3"/>
    <w:basedOn w:val="Normal"/>
    <w:qFormat/>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qFormat/>
    <w:rsid w:val="006314E9"/>
    <w:pPr>
      <w:tabs>
        <w:tab w:val="left" w:pos="454"/>
        <w:tab w:val="left" w:pos="1134"/>
      </w:tabs>
      <w:spacing w:after="120"/>
      <w:jc w:val="both"/>
    </w:pPr>
    <w:rPr>
      <w:rFonts w:ascii="Arial" w:hAnsi="Arial" w:cs="Arial"/>
      <w:sz w:val="22"/>
      <w:lang w:eastAsia="zh-CN"/>
    </w:rPr>
  </w:style>
  <w:style w:type="paragraph" w:customStyle="1" w:styleId="SalisAlineaIndent1Arial11">
    <w:name w:val="SalisAlineaIndent1Arial11"/>
    <w:qFormat/>
    <w:rsid w:val="006314E9"/>
    <w:pPr>
      <w:tabs>
        <w:tab w:val="left" w:pos="360"/>
      </w:tabs>
      <w:ind w:left="567"/>
      <w:jc w:val="both"/>
    </w:pPr>
    <w:rPr>
      <w:rFonts w:ascii="Arial" w:hAnsi="Arial" w:cs="Arial"/>
      <w:sz w:val="22"/>
      <w:lang w:eastAsia="zh-CN"/>
    </w:rPr>
  </w:style>
  <w:style w:type="paragraph" w:customStyle="1" w:styleId="Estilo2">
    <w:name w:val="Estilo2"/>
    <w:basedOn w:val="Normal"/>
    <w:qFormat/>
    <w:rsid w:val="006314E9"/>
    <w:pPr>
      <w:ind w:left="2694" w:hanging="284"/>
      <w:jc w:val="both"/>
    </w:pPr>
    <w:rPr>
      <w:rFonts w:cs="Arial"/>
      <w:sz w:val="24"/>
      <w:lang w:eastAsia="zh-CN"/>
    </w:rPr>
  </w:style>
  <w:style w:type="paragraph" w:customStyle="1" w:styleId="Intro">
    <w:name w:val="Intro"/>
    <w:basedOn w:val="Normal"/>
    <w:qFormat/>
    <w:rsid w:val="006314E9"/>
    <w:pPr>
      <w:spacing w:after="360"/>
      <w:ind w:firstLine="1418"/>
      <w:jc w:val="both"/>
    </w:pPr>
    <w:rPr>
      <w:rFonts w:cs="Arial"/>
      <w:sz w:val="22"/>
      <w:szCs w:val="20"/>
      <w:lang w:eastAsia="zh-CN"/>
    </w:rPr>
  </w:style>
  <w:style w:type="paragraph" w:customStyle="1" w:styleId="Textoembloco1">
    <w:name w:val="Texto em bloco1"/>
    <w:basedOn w:val="Normal"/>
    <w:qFormat/>
    <w:rsid w:val="006314E9"/>
    <w:pPr>
      <w:ind w:left="-709" w:right="-567"/>
      <w:jc w:val="both"/>
    </w:pPr>
    <w:rPr>
      <w:rFonts w:cs="Arial"/>
      <w:sz w:val="24"/>
      <w:szCs w:val="20"/>
      <w:lang w:eastAsia="zh-CN"/>
    </w:rPr>
  </w:style>
  <w:style w:type="paragraph" w:customStyle="1" w:styleId="Corpodetexto1">
    <w:name w:val="Corpo de texto1"/>
    <w:qFormat/>
    <w:rsid w:val="006314E9"/>
    <w:rPr>
      <w:rFonts w:ascii="CG Times (WN)" w:hAnsi="CG Times (WN)" w:cs="CG Times (WN)"/>
      <w:color w:val="000000"/>
      <w:sz w:val="24"/>
      <w:lang w:val="en-US" w:eastAsia="zh-CN"/>
    </w:rPr>
  </w:style>
  <w:style w:type="paragraph" w:customStyle="1" w:styleId="SalisQuadroReceitaNegritoArial11">
    <w:name w:val="SalisQuadroReceitaNegritoArial11"/>
    <w:qFormat/>
    <w:rsid w:val="006314E9"/>
    <w:pPr>
      <w:spacing w:after="40"/>
    </w:pPr>
    <w:rPr>
      <w:rFonts w:ascii="Arial" w:hAnsi="Arial" w:cs="Arial"/>
      <w:b/>
      <w:sz w:val="22"/>
      <w:lang w:eastAsia="zh-CN"/>
    </w:rPr>
  </w:style>
  <w:style w:type="paragraph" w:customStyle="1" w:styleId="SalisTituloCentralizNegrArial11">
    <w:name w:val="SalisTituloCentralizNegrArial11"/>
    <w:qFormat/>
    <w:rsid w:val="006314E9"/>
    <w:pPr>
      <w:widowControl w:val="0"/>
      <w:jc w:val="center"/>
    </w:pPr>
    <w:rPr>
      <w:rFonts w:ascii="Arial" w:hAnsi="Arial" w:cs="Arial"/>
      <w:b/>
      <w:bCs/>
      <w:sz w:val="22"/>
      <w:lang w:eastAsia="zh-CN"/>
    </w:rPr>
  </w:style>
  <w:style w:type="paragraph" w:customStyle="1" w:styleId="Recuodecorpodetexto31">
    <w:name w:val="Recuo de corpo de texto 31"/>
    <w:basedOn w:val="Normal"/>
    <w:qFormat/>
    <w:rsid w:val="006314E9"/>
    <w:pPr>
      <w:spacing w:after="120"/>
      <w:ind w:left="283"/>
    </w:pPr>
    <w:rPr>
      <w:rFonts w:ascii="Times New Roman" w:hAnsi="Times New Roman" w:cs="Times New Roman"/>
      <w:sz w:val="16"/>
      <w:szCs w:val="16"/>
      <w:lang w:eastAsia="zh-CN"/>
    </w:rPr>
  </w:style>
  <w:style w:type="paragraph" w:customStyle="1" w:styleId="Contedodatabela">
    <w:name w:val="Conteúdo da tabela"/>
    <w:basedOn w:val="Normal"/>
    <w:qFormat/>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Normal"/>
    <w:qFormat/>
    <w:rsid w:val="006314E9"/>
    <w:rPr>
      <w:rFonts w:ascii="Times New Roman" w:hAnsi="Times New Roman" w:cs="Times New Roman"/>
      <w:szCs w:val="20"/>
      <w:lang w:eastAsia="zh-CN"/>
    </w:rPr>
  </w:style>
  <w:style w:type="paragraph" w:customStyle="1" w:styleId="Textoembloco2">
    <w:name w:val="Texto em bloco2"/>
    <w:basedOn w:val="Normal"/>
    <w:qFormat/>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spacing w:line="276" w:lineRule="auto"/>
    </w:pPr>
    <w:rPr>
      <w:rFonts w:ascii="Arial" w:eastAsia="Arial" w:hAnsi="Arial" w:cs="Arial"/>
      <w:color w:val="000000"/>
      <w:sz w:val="22"/>
      <w:szCs w:val="22"/>
      <w:lang w:eastAsia="zh-CN"/>
    </w:rPr>
  </w:style>
  <w:style w:type="paragraph" w:customStyle="1" w:styleId="Standard">
    <w:name w:val="Standard"/>
    <w:qFormat/>
    <w:rsid w:val="006314E9"/>
    <w:pPr>
      <w:widowControl w:val="0"/>
      <w:textAlignment w:val="baseline"/>
    </w:pPr>
    <w:rPr>
      <w:rFonts w:eastAsia="SimSun"/>
      <w:kern w:val="2"/>
      <w:sz w:val="24"/>
      <w:szCs w:val="24"/>
      <w:lang w:eastAsia="zh-CN" w:bidi="hi-IN"/>
    </w:rPr>
  </w:style>
  <w:style w:type="paragraph" w:customStyle="1" w:styleId="Citaes">
    <w:name w:val="Citações"/>
    <w:basedOn w:val="Normal"/>
    <w:qFormat/>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har"/>
    <w:qFormat/>
    <w:rsid w:val="006314E9"/>
    <w:pPr>
      <w:spacing w:before="60"/>
      <w:jc w:val="center"/>
    </w:pPr>
    <w:rPr>
      <w:sz w:val="36"/>
      <w:szCs w:val="36"/>
    </w:rPr>
  </w:style>
  <w:style w:type="paragraph" w:customStyle="1" w:styleId="Recuodecorpodetexto22">
    <w:name w:val="Recuo de corpo de texto 22"/>
    <w:basedOn w:val="Normal"/>
    <w:qFormat/>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qFormat/>
    <w:rsid w:val="006D546C"/>
    <w:pPr>
      <w:suppressAutoHyphens w:val="0"/>
      <w:spacing w:after="120" w:line="480" w:lineRule="auto"/>
    </w:pPr>
    <w:rPr>
      <w:rFonts w:ascii="Times New Roman" w:hAnsi="Times New Roman" w:cs="Times New Roman"/>
      <w:szCs w:val="20"/>
    </w:rPr>
  </w:style>
  <w:style w:type="paragraph" w:styleId="Recuodecorpodetexto3">
    <w:name w:val="Body Text Indent 3"/>
    <w:basedOn w:val="Normal"/>
    <w:link w:val="Recuodecorpodetexto3Char"/>
    <w:unhideWhenUsed/>
    <w:qFormat/>
    <w:rsid w:val="006D546C"/>
    <w:pPr>
      <w:suppressAutoHyphens w:val="0"/>
      <w:spacing w:after="120"/>
      <w:ind w:left="283"/>
    </w:pPr>
    <w:rPr>
      <w:sz w:val="16"/>
      <w:szCs w:val="16"/>
    </w:rPr>
  </w:style>
  <w:style w:type="paragraph" w:customStyle="1" w:styleId="textojustificadorecuoprimeiralinha">
    <w:name w:val="textojustificadorecuoprimeiralinha"/>
    <w:basedOn w:val="Normal"/>
    <w:qFormat/>
    <w:rsid w:val="009A60CB"/>
    <w:pPr>
      <w:suppressAutoHyphens w:val="0"/>
      <w:spacing w:beforeAutospacing="1" w:afterAutospacing="1"/>
    </w:pPr>
    <w:rPr>
      <w:rFonts w:ascii="Times New Roman" w:hAnsi="Times New Roman" w:cs="Times New Roman"/>
      <w:sz w:val="24"/>
    </w:rPr>
  </w:style>
  <w:style w:type="paragraph" w:customStyle="1" w:styleId="Textodenotaderodap1">
    <w:name w:val="Texto de nota de rodapé1"/>
    <w:basedOn w:val="Normal"/>
    <w:link w:val="TextodenotaderodapChar"/>
    <w:semiHidden/>
    <w:unhideWhenUsed/>
    <w:qFormat/>
    <w:rsid w:val="007E56F9"/>
    <w:rPr>
      <w:szCs w:val="20"/>
    </w:rPr>
  </w:style>
  <w:style w:type="paragraph" w:customStyle="1" w:styleId="Normal1">
    <w:name w:val="Normal1"/>
    <w:qFormat/>
    <w:rsid w:val="00A51590"/>
  </w:style>
  <w:style w:type="paragraph" w:styleId="Cabealho">
    <w:name w:val="header"/>
    <w:basedOn w:val="CabealhoeRodap"/>
  </w:style>
  <w:style w:type="paragraph" w:styleId="Rodap">
    <w:name w:val="footer"/>
    <w:basedOn w:val="CabealhoeRodap"/>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ibama.gov.br/ctf/publico/certificado_regularidade_consult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5988-6E70-4B55-8C75-8E3F5387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4669</Words>
  <Characters>25216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Hellen Medeiros</cp:lastModifiedBy>
  <cp:revision>11</cp:revision>
  <cp:lastPrinted>2021-06-29T19:08:00Z</cp:lastPrinted>
  <dcterms:created xsi:type="dcterms:W3CDTF">2021-08-17T21:55:00Z</dcterms:created>
  <dcterms:modified xsi:type="dcterms:W3CDTF">2021-08-20T16:47:00Z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