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432544188"/>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tblPr>
          <w:tblGrid>
            <w:gridCol w:w="9570"/>
          </w:tblGrid>
          <w:tr w:rsidR="00AB393D">
            <w:trPr>
              <w:trHeight w:val="2880"/>
              <w:jc w:val="center"/>
            </w:trPr>
            <w:tc>
              <w:tcPr>
                <w:tcW w:w="5000" w:type="pct"/>
              </w:tcPr>
              <w:p w:rsidR="00E4496C" w:rsidRDefault="00E4496C" w:rsidP="00E4496C">
                <w:pPr>
                  <w:pStyle w:val="Cabealho"/>
                  <w:jc w:val="center"/>
                  <w:rPr>
                    <w:b/>
                    <w:bCs/>
                  </w:rPr>
                </w:pPr>
                <w:r w:rsidRPr="00CA3971">
                  <w:rPr>
                    <w:position w:val="-37"/>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48.95pt" o:ole="" filled="t">
                      <v:fill color2="black"/>
                      <v:imagedata r:id="rId9" o:title=""/>
                    </v:shape>
                  </w:object>
                </w:r>
              </w:p>
              <w:p w:rsidR="00E4496C" w:rsidRPr="00252FD0" w:rsidRDefault="00E4496C" w:rsidP="00E4496C">
                <w:pPr>
                  <w:pStyle w:val="Cabealho"/>
                  <w:jc w:val="center"/>
                  <w:rPr>
                    <w:rFonts w:eastAsia="Times New Roman" w:cstheme="minorHAnsi"/>
                    <w:b/>
                    <w:lang w:eastAsia="ar-SA"/>
                  </w:rPr>
                </w:pPr>
                <w:r w:rsidRPr="00252FD0">
                  <w:rPr>
                    <w:rFonts w:eastAsia="Times New Roman" w:cstheme="minorHAnsi"/>
                    <w:b/>
                    <w:lang w:eastAsia="ar-SA"/>
                  </w:rPr>
                  <w:t>UNIVERSIDADE FEDERAL FLUMINENSE</w:t>
                </w:r>
              </w:p>
              <w:p w:rsidR="00E4496C" w:rsidRPr="00252FD0" w:rsidRDefault="00E4496C" w:rsidP="00E4496C">
                <w:pPr>
                  <w:pStyle w:val="Cabealho"/>
                  <w:jc w:val="center"/>
                  <w:rPr>
                    <w:rFonts w:eastAsia="Times New Roman" w:cstheme="minorHAnsi"/>
                    <w:b/>
                    <w:lang w:eastAsia="ar-SA"/>
                  </w:rPr>
                </w:pPr>
                <w:r>
                  <w:rPr>
                    <w:rFonts w:eastAsia="Times New Roman" w:cstheme="minorHAnsi"/>
                    <w:b/>
                    <w:lang w:eastAsia="ar-SA"/>
                  </w:rPr>
                  <w:t>PRÓ-REITORIA DE ADMINISTRAÇÃO</w:t>
                </w:r>
              </w:p>
              <w:p w:rsidR="00E4496C" w:rsidRPr="00252FD0" w:rsidRDefault="00E4496C" w:rsidP="00E4496C">
                <w:pPr>
                  <w:pStyle w:val="Cabealho"/>
                  <w:jc w:val="center"/>
                  <w:rPr>
                    <w:rFonts w:eastAsia="Times New Roman" w:cstheme="minorHAnsi"/>
                    <w:b/>
                    <w:bCs/>
                    <w:lang w:eastAsia="ar-SA"/>
                  </w:rPr>
                </w:pPr>
                <w:r w:rsidRPr="00252FD0">
                  <w:rPr>
                    <w:rFonts w:eastAsia="Times New Roman" w:cstheme="minorHAnsi"/>
                    <w:b/>
                    <w:bCs/>
                    <w:lang w:eastAsia="ar-SA"/>
                  </w:rPr>
                  <w:t xml:space="preserve">COORDENAÇÃO DE </w:t>
                </w:r>
                <w:r>
                  <w:rPr>
                    <w:rFonts w:eastAsia="Times New Roman" w:cstheme="minorHAnsi"/>
                    <w:b/>
                    <w:bCs/>
                    <w:lang w:eastAsia="ar-SA"/>
                  </w:rPr>
                  <w:t>LICITAÇÃO</w:t>
                </w:r>
              </w:p>
              <w:p w:rsidR="00AB393D" w:rsidRDefault="00AB393D">
                <w:pPr>
                  <w:pStyle w:val="SemEspaamento"/>
                  <w:jc w:val="center"/>
                  <w:rPr>
                    <w:rFonts w:asciiTheme="majorHAnsi" w:eastAsiaTheme="majorEastAsia" w:hAnsiTheme="majorHAnsi" w:cstheme="majorBidi"/>
                    <w:caps/>
                  </w:rPr>
                </w:pPr>
              </w:p>
              <w:p w:rsidR="00E4496C" w:rsidRDefault="00E4496C">
                <w:pPr>
                  <w:pStyle w:val="SemEspaamento"/>
                  <w:jc w:val="center"/>
                  <w:rPr>
                    <w:rFonts w:asciiTheme="majorHAnsi" w:eastAsiaTheme="majorEastAsia" w:hAnsiTheme="majorHAnsi" w:cstheme="majorBidi"/>
                    <w:caps/>
                  </w:rPr>
                </w:pPr>
              </w:p>
              <w:p w:rsidR="00E4496C" w:rsidRDefault="00E4496C">
                <w:pPr>
                  <w:pStyle w:val="SemEspaamento"/>
                  <w:jc w:val="center"/>
                  <w:rPr>
                    <w:rFonts w:asciiTheme="majorHAnsi" w:eastAsiaTheme="majorEastAsia" w:hAnsiTheme="majorHAnsi" w:cstheme="majorBidi"/>
                    <w:caps/>
                  </w:rPr>
                </w:pPr>
              </w:p>
              <w:p w:rsidR="00E4496C" w:rsidRDefault="00E4496C">
                <w:pPr>
                  <w:pStyle w:val="SemEspaamento"/>
                  <w:jc w:val="center"/>
                  <w:rPr>
                    <w:rFonts w:asciiTheme="majorHAnsi" w:eastAsiaTheme="majorEastAsia" w:hAnsiTheme="majorHAnsi" w:cstheme="majorBidi"/>
                    <w:caps/>
                  </w:rPr>
                </w:pPr>
              </w:p>
              <w:p w:rsidR="00E4496C" w:rsidRDefault="00E4496C">
                <w:pPr>
                  <w:pStyle w:val="SemEspaamento"/>
                  <w:jc w:val="center"/>
                  <w:rPr>
                    <w:rFonts w:asciiTheme="majorHAnsi" w:eastAsiaTheme="majorEastAsia" w:hAnsiTheme="majorHAnsi" w:cstheme="majorBidi"/>
                    <w:caps/>
                  </w:rPr>
                </w:pPr>
              </w:p>
              <w:p w:rsidR="00E4496C" w:rsidRDefault="00E4496C">
                <w:pPr>
                  <w:pStyle w:val="SemEspaamento"/>
                  <w:jc w:val="center"/>
                  <w:rPr>
                    <w:rFonts w:asciiTheme="majorHAnsi" w:eastAsiaTheme="majorEastAsia" w:hAnsiTheme="majorHAnsi" w:cstheme="majorBidi"/>
                    <w:caps/>
                  </w:rPr>
                </w:pPr>
              </w:p>
              <w:p w:rsidR="00E4496C" w:rsidRDefault="00E4496C">
                <w:pPr>
                  <w:pStyle w:val="SemEspaamento"/>
                  <w:jc w:val="center"/>
                  <w:rPr>
                    <w:rFonts w:asciiTheme="majorHAnsi" w:eastAsiaTheme="majorEastAsia" w:hAnsiTheme="majorHAnsi" w:cstheme="majorBidi"/>
                    <w:caps/>
                  </w:rPr>
                </w:pPr>
              </w:p>
              <w:p w:rsidR="00E4496C" w:rsidRDefault="00E4496C">
                <w:pPr>
                  <w:pStyle w:val="SemEspaamento"/>
                  <w:jc w:val="center"/>
                  <w:rPr>
                    <w:rFonts w:asciiTheme="majorHAnsi" w:eastAsiaTheme="majorEastAsia" w:hAnsiTheme="majorHAnsi" w:cstheme="majorBidi"/>
                    <w:caps/>
                  </w:rPr>
                </w:pPr>
              </w:p>
              <w:p w:rsidR="00E4496C" w:rsidRDefault="00E4496C">
                <w:pPr>
                  <w:pStyle w:val="SemEspaamento"/>
                  <w:jc w:val="center"/>
                  <w:rPr>
                    <w:rFonts w:asciiTheme="majorHAnsi" w:eastAsiaTheme="majorEastAsia" w:hAnsiTheme="majorHAnsi" w:cstheme="majorBidi"/>
                    <w:caps/>
                  </w:rPr>
                </w:pPr>
              </w:p>
            </w:tc>
          </w:tr>
          <w:tr w:rsidR="00AB393D">
            <w:trPr>
              <w:trHeight w:val="1440"/>
              <w:jc w:val="center"/>
            </w:trPr>
            <w:sdt>
              <w:sdtPr>
                <w:rPr>
                  <w:rFonts w:asciiTheme="majorHAnsi" w:eastAsiaTheme="majorEastAsia" w:hAnsiTheme="majorHAnsi" w:cstheme="majorBidi"/>
                  <w:sz w:val="80"/>
                  <w:szCs w:val="80"/>
                </w:rPr>
                <w:alias w:val="Título"/>
                <w:id w:val="15524250"/>
                <w:placeholder>
                  <w:docPart w:val="3F4EF9E69D8D4638B5366FC4A2846C9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AB393D" w:rsidRDefault="00E4496C" w:rsidP="00E4496C">
                    <w:pPr>
                      <w:pStyle w:val="SemEspaament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Anexo I do Edital de Licitação RDC n.º 01/2021</w:t>
                    </w:r>
                  </w:p>
                </w:tc>
              </w:sdtContent>
            </w:sdt>
          </w:tr>
          <w:tr w:rsidR="00E4496C">
            <w:trPr>
              <w:trHeight w:val="1440"/>
              <w:jc w:val="center"/>
            </w:trPr>
            <w:tc>
              <w:tcPr>
                <w:tcW w:w="5000" w:type="pct"/>
                <w:tcBorders>
                  <w:bottom w:val="single" w:sz="4" w:space="0" w:color="4F81BD" w:themeColor="accent1"/>
                </w:tcBorders>
                <w:vAlign w:val="center"/>
              </w:tcPr>
              <w:p w:rsidR="00E4496C" w:rsidRDefault="00E4496C" w:rsidP="00E4496C">
                <w:pPr>
                  <w:pStyle w:val="SemEspaamento"/>
                  <w:jc w:val="center"/>
                  <w:rPr>
                    <w:rFonts w:asciiTheme="majorHAnsi" w:eastAsiaTheme="majorEastAsia" w:hAnsiTheme="majorHAnsi" w:cstheme="majorBidi"/>
                    <w:sz w:val="80"/>
                    <w:szCs w:val="80"/>
                  </w:rPr>
                </w:pPr>
              </w:p>
              <w:p w:rsidR="00E4496C" w:rsidRDefault="00E4496C" w:rsidP="00E4496C">
                <w:pPr>
                  <w:pStyle w:val="SemEspaamento"/>
                  <w:jc w:val="center"/>
                  <w:rPr>
                    <w:rFonts w:asciiTheme="majorHAnsi" w:eastAsiaTheme="majorEastAsia" w:hAnsiTheme="majorHAnsi" w:cstheme="majorBidi"/>
                    <w:sz w:val="80"/>
                    <w:szCs w:val="80"/>
                  </w:rPr>
                </w:pPr>
              </w:p>
              <w:p w:rsidR="00E4496C" w:rsidRDefault="00E4496C" w:rsidP="00E4496C">
                <w:pPr>
                  <w:pStyle w:val="SemEspaamento"/>
                  <w:jc w:val="center"/>
                  <w:rPr>
                    <w:rFonts w:asciiTheme="majorHAnsi" w:eastAsiaTheme="majorEastAsia" w:hAnsiTheme="majorHAnsi" w:cstheme="majorBidi"/>
                    <w:sz w:val="80"/>
                    <w:szCs w:val="80"/>
                  </w:rPr>
                </w:pPr>
              </w:p>
              <w:p w:rsidR="00E4496C" w:rsidRDefault="00E4496C" w:rsidP="00E4496C">
                <w:pPr>
                  <w:pStyle w:val="SemEspaamento"/>
                  <w:jc w:val="center"/>
                  <w:rPr>
                    <w:rFonts w:asciiTheme="majorHAnsi" w:eastAsiaTheme="majorEastAsia" w:hAnsiTheme="majorHAnsi" w:cstheme="majorBidi"/>
                    <w:sz w:val="80"/>
                    <w:szCs w:val="80"/>
                  </w:rPr>
                </w:pPr>
              </w:p>
            </w:tc>
          </w:tr>
          <w:tr w:rsidR="00AB393D">
            <w:trPr>
              <w:trHeight w:val="720"/>
              <w:jc w:val="center"/>
            </w:trPr>
            <w:sdt>
              <w:sdtPr>
                <w:rPr>
                  <w:rFonts w:asciiTheme="majorHAnsi" w:eastAsiaTheme="majorEastAsia" w:hAnsiTheme="majorHAnsi" w:cstheme="majorBidi"/>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AB393D" w:rsidRDefault="00E4496C" w:rsidP="00E4496C">
                    <w:pPr>
                      <w:pStyle w:val="SemEspaament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Termo de Referência</w:t>
                    </w:r>
                  </w:p>
                </w:tc>
              </w:sdtContent>
            </w:sdt>
          </w:tr>
          <w:tr w:rsidR="00AB393D">
            <w:trPr>
              <w:trHeight w:val="360"/>
              <w:jc w:val="center"/>
            </w:trPr>
            <w:tc>
              <w:tcPr>
                <w:tcW w:w="5000" w:type="pct"/>
                <w:vAlign w:val="center"/>
              </w:tcPr>
              <w:p w:rsidR="00AB393D" w:rsidRDefault="00AB393D">
                <w:pPr>
                  <w:pStyle w:val="SemEspaamento"/>
                  <w:jc w:val="center"/>
                </w:pPr>
              </w:p>
            </w:tc>
          </w:tr>
          <w:tr w:rsidR="00AB393D">
            <w:trPr>
              <w:trHeight w:val="360"/>
              <w:jc w:val="center"/>
            </w:trPr>
            <w:tc>
              <w:tcPr>
                <w:tcW w:w="5000" w:type="pct"/>
                <w:vAlign w:val="center"/>
              </w:tcPr>
              <w:p w:rsidR="00AB393D" w:rsidRDefault="00AB393D" w:rsidP="00E4496C">
                <w:pPr>
                  <w:pStyle w:val="SemEspaamento"/>
                  <w:jc w:val="center"/>
                  <w:rPr>
                    <w:b/>
                    <w:bCs/>
                  </w:rPr>
                </w:pPr>
              </w:p>
            </w:tc>
          </w:tr>
          <w:tr w:rsidR="00AB393D">
            <w:trPr>
              <w:trHeight w:val="360"/>
              <w:jc w:val="center"/>
            </w:trPr>
            <w:sdt>
              <w:sdtPr>
                <w:rPr>
                  <w:b/>
                  <w:bCs/>
                </w:rPr>
                <w:alias w:val="Data"/>
                <w:id w:val="516659546"/>
                <w:dataBinding w:prefixMappings="xmlns:ns0='http://schemas.microsoft.com/office/2006/coverPageProps'" w:xpath="/ns0:CoverPageProperties[1]/ns0:PublishDate[1]" w:storeItemID="{55AF091B-3C7A-41E3-B477-F2FDAA23CFDA}"/>
                <w:date w:fullDate="2021-06-30T00:00:00Z">
                  <w:dateFormat w:val="dd/MM/yyyy"/>
                  <w:lid w:val="pt-BR"/>
                  <w:storeMappedDataAs w:val="dateTime"/>
                  <w:calendar w:val="gregorian"/>
                </w:date>
              </w:sdtPr>
              <w:sdtContent>
                <w:tc>
                  <w:tcPr>
                    <w:tcW w:w="5000" w:type="pct"/>
                    <w:vAlign w:val="center"/>
                  </w:tcPr>
                  <w:p w:rsidR="00AB393D" w:rsidRDefault="00E662F6" w:rsidP="00E662F6">
                    <w:pPr>
                      <w:pStyle w:val="SemEspaamento"/>
                      <w:jc w:val="center"/>
                      <w:rPr>
                        <w:b/>
                        <w:bCs/>
                      </w:rPr>
                    </w:pPr>
                    <w:r>
                      <w:rPr>
                        <w:b/>
                        <w:bCs/>
                      </w:rPr>
                      <w:t>30</w:t>
                    </w:r>
                    <w:r w:rsidR="00E4496C">
                      <w:rPr>
                        <w:b/>
                        <w:bCs/>
                      </w:rPr>
                      <w:t>/0</w:t>
                    </w:r>
                    <w:r>
                      <w:rPr>
                        <w:b/>
                        <w:bCs/>
                      </w:rPr>
                      <w:t>6</w:t>
                    </w:r>
                    <w:r w:rsidR="00E4496C">
                      <w:rPr>
                        <w:b/>
                        <w:bCs/>
                      </w:rPr>
                      <w:t>/2021</w:t>
                    </w:r>
                  </w:p>
                </w:tc>
              </w:sdtContent>
            </w:sdt>
          </w:tr>
        </w:tbl>
        <w:p w:rsidR="00AB393D" w:rsidRDefault="00AB393D"/>
        <w:p w:rsidR="00AB393D" w:rsidRDefault="00AB393D"/>
        <w:tbl>
          <w:tblPr>
            <w:tblpPr w:leftFromText="187" w:rightFromText="187" w:horzAnchor="margin" w:tblpXSpec="center" w:tblpYSpec="bottom"/>
            <w:tblW w:w="5000" w:type="pct"/>
            <w:tblLook w:val="04A0"/>
          </w:tblPr>
          <w:tblGrid>
            <w:gridCol w:w="9570"/>
          </w:tblGrid>
          <w:tr w:rsidR="00AB393D">
            <w:sdt>
              <w:sdtPr>
                <w:alias w:val="Resumo"/>
                <w:id w:val="8276291"/>
                <w:dataBinding w:prefixMappings="xmlns:ns0='http://schemas.microsoft.com/office/2006/coverPageProps'" w:xpath="/ns0:CoverPageProperties[1]/ns0:Abstract[1]" w:storeItemID="{55AF091B-3C7A-41E3-B477-F2FDAA23CFDA}"/>
                <w:text/>
              </w:sdtPr>
              <w:sdtContent>
                <w:tc>
                  <w:tcPr>
                    <w:tcW w:w="5000" w:type="pct"/>
                  </w:tcPr>
                  <w:p w:rsidR="00AB393D" w:rsidRDefault="00E4496C" w:rsidP="00E4496C">
                    <w:pPr>
                      <w:pStyle w:val="SemEspaamento"/>
                    </w:pPr>
                    <w:r>
                      <w:t>Execução de obra de reforma</w:t>
                    </w:r>
                    <w:r w:rsidR="00E662F6">
                      <w:t xml:space="preserve"> </w:t>
                    </w:r>
                    <w:r>
                      <w:t xml:space="preserve">do anexo do prédio do Instituto de Biologia (Física Velha) no Campus do </w:t>
                    </w:r>
                    <w:proofErr w:type="spellStart"/>
                    <w:r>
                      <w:t>Valonguinho</w:t>
                    </w:r>
                    <w:proofErr w:type="spellEnd"/>
                    <w:r>
                      <w:t xml:space="preserve">, para instalação do Instituto de Estudos Comparados em Administração de Conflitos – INEAC da </w:t>
                    </w:r>
                    <w:proofErr w:type="gramStart"/>
                    <w:r>
                      <w:t>UFF.</w:t>
                    </w:r>
                    <w:proofErr w:type="gramEnd"/>
                  </w:p>
                </w:tc>
              </w:sdtContent>
            </w:sdt>
          </w:tr>
        </w:tbl>
        <w:p w:rsidR="00AB393D" w:rsidRDefault="00AB393D"/>
        <w:p w:rsidR="00AB393D" w:rsidRDefault="00AB393D">
          <w:r>
            <w:br w:type="page"/>
          </w:r>
        </w:p>
      </w:sdtContent>
    </w:sdt>
    <w:p w:rsidR="007D05BE" w:rsidRDefault="007D05BE" w:rsidP="007D05BE">
      <w:pPr>
        <w:pStyle w:val="Cabealho"/>
        <w:jc w:val="center"/>
        <w:rPr>
          <w:b/>
          <w:bCs/>
        </w:rPr>
      </w:pPr>
      <w:r w:rsidRPr="00CA3971">
        <w:rPr>
          <w:position w:val="-37"/>
        </w:rPr>
        <w:object w:dxaOrig="4320" w:dyaOrig="4320">
          <v:shape id="_x0000_i1026" type="#_x0000_t75" style="width:46.1pt;height:48.95pt" o:ole="" filled="t">
            <v:fill color2="black"/>
            <v:imagedata r:id="rId9" o:title=""/>
          </v:shape>
        </w:object>
      </w:r>
    </w:p>
    <w:p w:rsidR="007D05BE" w:rsidRPr="00252FD0" w:rsidRDefault="007D05BE" w:rsidP="007D05BE">
      <w:pPr>
        <w:pStyle w:val="Cabealho"/>
        <w:jc w:val="center"/>
        <w:rPr>
          <w:rFonts w:eastAsia="Times New Roman" w:cstheme="minorHAnsi"/>
          <w:b/>
          <w:lang w:eastAsia="ar-SA"/>
        </w:rPr>
      </w:pPr>
      <w:r w:rsidRPr="00252FD0">
        <w:rPr>
          <w:rFonts w:eastAsia="Times New Roman" w:cstheme="minorHAnsi"/>
          <w:b/>
          <w:lang w:eastAsia="ar-SA"/>
        </w:rPr>
        <w:t>UNIVERSIDADE FEDERAL FLUMINENSE</w:t>
      </w:r>
    </w:p>
    <w:p w:rsidR="007D05BE" w:rsidRPr="00252FD0" w:rsidRDefault="007D05BE" w:rsidP="007D05BE">
      <w:pPr>
        <w:pStyle w:val="Cabealho"/>
        <w:jc w:val="center"/>
        <w:rPr>
          <w:rFonts w:eastAsia="Times New Roman" w:cstheme="minorHAnsi"/>
          <w:b/>
          <w:lang w:eastAsia="ar-SA"/>
        </w:rPr>
      </w:pPr>
      <w:r w:rsidRPr="00252FD0">
        <w:rPr>
          <w:rFonts w:eastAsia="Times New Roman" w:cstheme="minorHAnsi"/>
          <w:b/>
          <w:lang w:eastAsia="ar-SA"/>
        </w:rPr>
        <w:t xml:space="preserve">SUPERINTENDÊNCIA DE ARQUITETURA, ENGENHARIA E </w:t>
      </w:r>
      <w:proofErr w:type="gramStart"/>
      <w:r w:rsidRPr="00252FD0">
        <w:rPr>
          <w:rFonts w:eastAsia="Times New Roman" w:cstheme="minorHAnsi"/>
          <w:b/>
          <w:lang w:eastAsia="ar-SA"/>
        </w:rPr>
        <w:t>PATRIMÔNIO</w:t>
      </w:r>
      <w:proofErr w:type="gramEnd"/>
    </w:p>
    <w:p w:rsidR="007D05BE" w:rsidRPr="00252FD0" w:rsidRDefault="007D05BE" w:rsidP="007D05BE">
      <w:pPr>
        <w:pStyle w:val="Cabealho"/>
        <w:jc w:val="center"/>
        <w:rPr>
          <w:rFonts w:eastAsia="Times New Roman" w:cstheme="minorHAnsi"/>
          <w:b/>
          <w:bCs/>
          <w:lang w:eastAsia="ar-SA"/>
        </w:rPr>
      </w:pPr>
      <w:r w:rsidRPr="00252FD0">
        <w:rPr>
          <w:rFonts w:eastAsia="Times New Roman" w:cstheme="minorHAnsi"/>
          <w:b/>
          <w:bCs/>
          <w:lang w:eastAsia="ar-SA"/>
        </w:rPr>
        <w:t>COORDENAÇÃO DE ARQUITETURA E ENGENHARIA</w:t>
      </w:r>
    </w:p>
    <w:p w:rsidR="00C42A70" w:rsidRPr="00252FD0" w:rsidRDefault="007D05BE" w:rsidP="007D05BE">
      <w:pPr>
        <w:pStyle w:val="Ttulo"/>
        <w:rPr>
          <w:rFonts w:asciiTheme="minorHAnsi" w:hAnsiTheme="minorHAnsi" w:cstheme="minorHAnsi"/>
          <w:sz w:val="22"/>
          <w:szCs w:val="22"/>
        </w:rPr>
      </w:pPr>
      <w:r w:rsidRPr="00252FD0">
        <w:rPr>
          <w:rFonts w:cstheme="minorHAnsi"/>
          <w:b/>
        </w:rPr>
        <w:t>DIVISÃO DE DESENVOLVIMENTO DE PROJETOS</w:t>
      </w:r>
    </w:p>
    <w:p w:rsidR="00E662F6" w:rsidRDefault="00E662F6" w:rsidP="00E662F6">
      <w:pPr>
        <w:pStyle w:val="Ttulo"/>
        <w:rPr>
          <w:rFonts w:asciiTheme="minorHAnsi" w:hAnsiTheme="minorHAnsi" w:cstheme="minorHAnsi"/>
          <w:b/>
          <w:sz w:val="22"/>
          <w:szCs w:val="22"/>
        </w:rPr>
      </w:pPr>
      <w:r>
        <w:rPr>
          <w:rFonts w:asciiTheme="minorHAnsi" w:hAnsiTheme="minorHAnsi" w:cstheme="minorHAnsi"/>
          <w:b/>
          <w:sz w:val="22"/>
          <w:szCs w:val="22"/>
        </w:rPr>
        <w:t xml:space="preserve">TERMO DE REFERÊNCIA PARA CONTRATAÇÃO </w:t>
      </w:r>
    </w:p>
    <w:p w:rsidR="00E662F6" w:rsidRDefault="00E662F6" w:rsidP="00E662F6">
      <w:pPr>
        <w:spacing w:after="0" w:line="360" w:lineRule="auto"/>
        <w:ind w:left="567" w:right="-15" w:hanging="567"/>
        <w:jc w:val="center"/>
        <w:outlineLvl w:val="0"/>
        <w:rPr>
          <w:rFonts w:eastAsia="Calibri" w:cstheme="minorHAnsi"/>
          <w:b/>
          <w:bCs/>
          <w:color w:val="000000"/>
        </w:rPr>
      </w:pPr>
      <w:r>
        <w:rPr>
          <w:rFonts w:eastAsia="Calibri" w:cstheme="minorHAnsi"/>
          <w:b/>
          <w:bCs/>
          <w:color w:val="000000"/>
        </w:rPr>
        <w:t xml:space="preserve">Referente ao Ofício 02/2020 </w:t>
      </w:r>
      <w:proofErr w:type="spellStart"/>
      <w:proofErr w:type="gramStart"/>
      <w:r>
        <w:rPr>
          <w:rFonts w:eastAsia="Calibri" w:cstheme="minorHAnsi"/>
          <w:b/>
          <w:bCs/>
          <w:color w:val="000000"/>
        </w:rPr>
        <w:t>InEAC</w:t>
      </w:r>
      <w:proofErr w:type="spellEnd"/>
      <w:proofErr w:type="gramEnd"/>
      <w:r>
        <w:rPr>
          <w:rFonts w:eastAsia="Calibri" w:cstheme="minorHAnsi"/>
          <w:b/>
          <w:bCs/>
          <w:color w:val="000000"/>
        </w:rPr>
        <w:t>/UFF</w:t>
      </w:r>
    </w:p>
    <w:p w:rsidR="00E662F6" w:rsidRDefault="00E662F6" w:rsidP="00E662F6">
      <w:pPr>
        <w:spacing w:after="0" w:line="360" w:lineRule="auto"/>
        <w:ind w:left="567" w:hanging="567"/>
        <w:rPr>
          <w:rFonts w:cstheme="minorHAnsi"/>
          <w:b/>
          <w:color w:val="000000"/>
        </w:rPr>
      </w:pPr>
    </w:p>
    <w:p w:rsidR="00E662F6" w:rsidRDefault="00E662F6" w:rsidP="00E662F6">
      <w:pPr>
        <w:pStyle w:val="Ttulo1"/>
        <w:rPr>
          <w:rFonts w:asciiTheme="minorHAnsi" w:hAnsiTheme="minorHAnsi"/>
          <w:szCs w:val="22"/>
        </w:rPr>
      </w:pPr>
      <w:r>
        <w:rPr>
          <w:rFonts w:asciiTheme="minorHAnsi" w:hAnsiTheme="minorHAnsi"/>
          <w:szCs w:val="22"/>
        </w:rPr>
        <w:t>OBJETO</w:t>
      </w:r>
    </w:p>
    <w:p w:rsidR="00E662F6" w:rsidRDefault="00E662F6" w:rsidP="00E662F6">
      <w:pPr>
        <w:spacing w:after="0" w:line="360" w:lineRule="auto"/>
        <w:jc w:val="center"/>
        <w:rPr>
          <w:rFonts w:eastAsia="Calibri" w:cstheme="minorHAnsi"/>
          <w:b/>
        </w:rPr>
      </w:pPr>
      <w:r>
        <w:rPr>
          <w:rFonts w:cstheme="minorHAnsi"/>
          <w:b/>
        </w:rPr>
        <w:t xml:space="preserve">TERMO DE REFERÊNCIA </w:t>
      </w:r>
      <w:r>
        <w:rPr>
          <w:rFonts w:eastAsia="Calibri" w:cstheme="minorHAnsi"/>
          <w:b/>
        </w:rPr>
        <w:t xml:space="preserve">PARA CONTRATAÇÃO DE EXECUÇÃO DE OBRA PARA REFORMA PARA ADEQUAÇÃO DE ESPAÇO DO ANEXO DA FÍSICA VELHA PARA O </w:t>
      </w:r>
      <w:proofErr w:type="spellStart"/>
      <w:proofErr w:type="gramStart"/>
      <w:r>
        <w:rPr>
          <w:rFonts w:eastAsia="Calibri" w:cstheme="minorHAnsi"/>
          <w:b/>
        </w:rPr>
        <w:t>InEAC</w:t>
      </w:r>
      <w:proofErr w:type="spellEnd"/>
      <w:proofErr w:type="gramEnd"/>
    </w:p>
    <w:p w:rsidR="00E662F6" w:rsidRDefault="00E662F6" w:rsidP="00E662F6">
      <w:pPr>
        <w:spacing w:after="0" w:line="360" w:lineRule="auto"/>
        <w:jc w:val="center"/>
        <w:rPr>
          <w:rFonts w:cstheme="minorHAnsi"/>
        </w:rPr>
      </w:pPr>
    </w:p>
    <w:p w:rsidR="00E662F6" w:rsidRDefault="00E662F6" w:rsidP="00E662F6">
      <w:pPr>
        <w:spacing w:after="0" w:line="360" w:lineRule="auto"/>
        <w:jc w:val="both"/>
        <w:rPr>
          <w:rFonts w:eastAsia="Calibri" w:cstheme="minorHAnsi"/>
          <w:bCs/>
        </w:rPr>
      </w:pPr>
      <w:r>
        <w:rPr>
          <w:rFonts w:eastAsia="Calibri" w:cstheme="minorHAnsi"/>
          <w:b/>
          <w:bCs/>
        </w:rPr>
        <w:t>Local:</w:t>
      </w:r>
      <w:r>
        <w:rPr>
          <w:rFonts w:cstheme="minorHAnsi"/>
          <w:b/>
          <w:bCs/>
        </w:rPr>
        <w:t xml:space="preserve"> </w:t>
      </w:r>
      <w:r>
        <w:rPr>
          <w:rFonts w:cstheme="minorHAnsi"/>
          <w:bCs/>
        </w:rPr>
        <w:t>Outeiro São João Batista s/n, Centro, Niterói-RJ.</w:t>
      </w:r>
    </w:p>
    <w:p w:rsidR="00E662F6" w:rsidRDefault="00E662F6" w:rsidP="00E662F6">
      <w:pPr>
        <w:spacing w:after="0" w:line="360" w:lineRule="auto"/>
        <w:jc w:val="both"/>
        <w:rPr>
          <w:rFonts w:eastAsia="Calibri" w:cstheme="minorHAnsi"/>
          <w:b/>
        </w:rPr>
      </w:pPr>
      <w:r>
        <w:rPr>
          <w:rFonts w:eastAsia="Calibri" w:cstheme="minorHAnsi"/>
          <w:b/>
        </w:rPr>
        <w:t xml:space="preserve">Objeto de Contratação: </w:t>
      </w:r>
      <w:r>
        <w:rPr>
          <w:rFonts w:eastAsia="Calibri" w:cstheme="minorHAnsi"/>
          <w:bCs/>
        </w:rPr>
        <w:t xml:space="preserve">Execução de Obra para reforma </w:t>
      </w:r>
      <w:r>
        <w:rPr>
          <w:rFonts w:cstheme="minorHAnsi"/>
          <w:bCs/>
        </w:rPr>
        <w:t xml:space="preserve">do Anexo do prédio do Instituto de Biologia (Física velha) pelo </w:t>
      </w:r>
      <w:proofErr w:type="spellStart"/>
      <w:proofErr w:type="gramStart"/>
      <w:r>
        <w:rPr>
          <w:rFonts w:cstheme="minorHAnsi"/>
          <w:bCs/>
        </w:rPr>
        <w:t>InEAC</w:t>
      </w:r>
      <w:proofErr w:type="spellEnd"/>
      <w:proofErr w:type="gramEnd"/>
      <w:r>
        <w:rPr>
          <w:rFonts w:eastAsia="Calibri" w:cstheme="minorHAnsi"/>
          <w:bCs/>
        </w:rPr>
        <w:t xml:space="preserve"> da Universidade Federal Fluminense.</w:t>
      </w:r>
    </w:p>
    <w:p w:rsidR="00E662F6" w:rsidRDefault="00E662F6" w:rsidP="00E662F6">
      <w:pPr>
        <w:spacing w:after="0" w:line="360" w:lineRule="auto"/>
        <w:jc w:val="both"/>
        <w:rPr>
          <w:rFonts w:cstheme="minorHAnsi"/>
        </w:rPr>
      </w:pPr>
      <w:r>
        <w:rPr>
          <w:rFonts w:eastAsia="Calibri" w:cstheme="minorHAnsi"/>
          <w:b/>
          <w:bCs/>
        </w:rPr>
        <w:t xml:space="preserve">Referência: </w:t>
      </w:r>
      <w:r>
        <w:rPr>
          <w:rFonts w:eastAsia="Calibri" w:cstheme="minorHAnsi"/>
        </w:rPr>
        <w:t xml:space="preserve">Solicitação </w:t>
      </w:r>
      <w:r>
        <w:rPr>
          <w:rFonts w:cstheme="minorHAnsi"/>
        </w:rPr>
        <w:t xml:space="preserve">realizada pelo Instituto de Estudos Comparados em Administração de Conflitos – Ofício </w:t>
      </w:r>
      <w:r>
        <w:rPr>
          <w:rFonts w:eastAsia="Calibri" w:cstheme="minorHAnsi"/>
          <w:bCs/>
          <w:color w:val="000000"/>
        </w:rPr>
        <w:t xml:space="preserve">nº </w:t>
      </w:r>
      <w:r>
        <w:rPr>
          <w:rFonts w:cstheme="minorHAnsi"/>
        </w:rPr>
        <w:t>02/2020/</w:t>
      </w:r>
      <w:proofErr w:type="spellStart"/>
      <w:proofErr w:type="gramStart"/>
      <w:r>
        <w:rPr>
          <w:rFonts w:cstheme="minorHAnsi"/>
        </w:rPr>
        <w:t>InEAC</w:t>
      </w:r>
      <w:proofErr w:type="spellEnd"/>
      <w:proofErr w:type="gramEnd"/>
      <w:r>
        <w:rPr>
          <w:rFonts w:cstheme="minorHAnsi"/>
        </w:rPr>
        <w:t>/UFF.</w:t>
      </w:r>
    </w:p>
    <w:p w:rsidR="00E662F6" w:rsidRDefault="00E662F6" w:rsidP="00E662F6">
      <w:pPr>
        <w:spacing w:after="0" w:line="360" w:lineRule="auto"/>
        <w:ind w:left="567" w:hanging="567"/>
        <w:rPr>
          <w:rFonts w:cstheme="minorHAnsi"/>
        </w:rPr>
      </w:pPr>
    </w:p>
    <w:p w:rsidR="00E662F6" w:rsidRDefault="00E662F6" w:rsidP="00204F8D">
      <w:pPr>
        <w:pStyle w:val="PargrafodaLista"/>
        <w:numPr>
          <w:ilvl w:val="1"/>
          <w:numId w:val="4"/>
        </w:numPr>
        <w:suppressAutoHyphens/>
        <w:spacing w:after="0" w:line="360" w:lineRule="auto"/>
        <w:ind w:left="567" w:hanging="567"/>
        <w:jc w:val="both"/>
        <w:rPr>
          <w:rFonts w:cstheme="minorHAnsi"/>
        </w:rPr>
      </w:pPr>
      <w:r>
        <w:rPr>
          <w:rFonts w:cstheme="minorHAnsi"/>
        </w:rPr>
        <w:t xml:space="preserve">Contratação de empresa para Execução de Obra para reforma </w:t>
      </w:r>
      <w:r>
        <w:rPr>
          <w:rFonts w:cstheme="minorHAnsi"/>
          <w:bCs/>
        </w:rPr>
        <w:t xml:space="preserve">do Anexo do prédio do Instituto de Biologia (Física velha) pelo </w:t>
      </w:r>
      <w:proofErr w:type="spellStart"/>
      <w:proofErr w:type="gramStart"/>
      <w:r>
        <w:rPr>
          <w:rFonts w:cstheme="minorHAnsi"/>
          <w:bCs/>
        </w:rPr>
        <w:t>InEAC</w:t>
      </w:r>
      <w:proofErr w:type="spellEnd"/>
      <w:proofErr w:type="gramEnd"/>
      <w:r>
        <w:rPr>
          <w:rFonts w:eastAsia="Calibri" w:cstheme="minorHAnsi"/>
          <w:bCs/>
        </w:rPr>
        <w:t xml:space="preserve"> da Universidade Federal Fluminense da Universidade Federal Fluminense,</w:t>
      </w:r>
      <w:r>
        <w:rPr>
          <w:rFonts w:cstheme="minorHAnsi"/>
        </w:rPr>
        <w:t xml:space="preserve"> conforme condições, quantidades e exigências estabelecidas neste instrumento e seus anexos.</w:t>
      </w:r>
    </w:p>
    <w:p w:rsidR="00E662F6" w:rsidRDefault="00E662F6" w:rsidP="00204F8D">
      <w:pPr>
        <w:numPr>
          <w:ilvl w:val="1"/>
          <w:numId w:val="4"/>
        </w:numPr>
        <w:suppressAutoHyphens/>
        <w:spacing w:after="0" w:line="360" w:lineRule="auto"/>
        <w:ind w:left="567" w:hanging="567"/>
        <w:jc w:val="both"/>
        <w:rPr>
          <w:rFonts w:cstheme="minorHAnsi"/>
        </w:rPr>
      </w:pPr>
      <w:r>
        <w:rPr>
          <w:rFonts w:cstheme="minorHAnsi"/>
        </w:rPr>
        <w:t>O objeto da licitação tem a natureza de Obra.</w:t>
      </w:r>
    </w:p>
    <w:p w:rsidR="00E662F6" w:rsidRDefault="00E662F6" w:rsidP="00204F8D">
      <w:pPr>
        <w:pStyle w:val="PargrafodaLista"/>
        <w:numPr>
          <w:ilvl w:val="1"/>
          <w:numId w:val="4"/>
        </w:numPr>
        <w:suppressAutoHyphens/>
        <w:spacing w:after="0" w:line="360" w:lineRule="auto"/>
        <w:ind w:left="567" w:hanging="567"/>
        <w:jc w:val="both"/>
        <w:rPr>
          <w:rFonts w:cstheme="minorHAnsi"/>
        </w:rPr>
      </w:pPr>
      <w:r>
        <w:rPr>
          <w:rFonts w:cstheme="minorHAnsi"/>
        </w:rPr>
        <w:t>Os quantitativos e respectivos códigos dos itens são os descriminados no anexo do Termo de Referência.</w:t>
      </w:r>
    </w:p>
    <w:p w:rsidR="00E662F6" w:rsidRDefault="00E662F6" w:rsidP="00204F8D">
      <w:pPr>
        <w:pStyle w:val="PargrafodaLista"/>
        <w:numPr>
          <w:ilvl w:val="1"/>
          <w:numId w:val="4"/>
        </w:numPr>
        <w:suppressAutoHyphens/>
        <w:spacing w:after="0" w:line="360" w:lineRule="auto"/>
        <w:ind w:left="567" w:hanging="567"/>
        <w:jc w:val="both"/>
        <w:rPr>
          <w:rFonts w:cstheme="minorHAnsi"/>
          <w:b/>
          <w:bCs/>
        </w:rPr>
      </w:pPr>
      <w:r>
        <w:rPr>
          <w:rFonts w:cstheme="minorHAnsi"/>
        </w:rPr>
        <w:t xml:space="preserve">O contrato terá vigência pelo período de </w:t>
      </w:r>
      <w:proofErr w:type="gramStart"/>
      <w:r>
        <w:rPr>
          <w:rFonts w:cstheme="minorHAnsi"/>
          <w:b/>
          <w:bCs/>
        </w:rPr>
        <w:t>8</w:t>
      </w:r>
      <w:proofErr w:type="gramEnd"/>
      <w:r>
        <w:rPr>
          <w:rFonts w:cstheme="minorHAnsi"/>
          <w:b/>
          <w:bCs/>
        </w:rPr>
        <w:t>(oito) meses, sendo 04(quatro) meses de execução, 01(um) mês para trâmites iniciais e 3(três) meses de aceite definitivo, não sendo prorrogável na forma do art. 57, II, da Lei de Licitações.</w:t>
      </w:r>
    </w:p>
    <w:p w:rsidR="00E662F6" w:rsidRDefault="00E662F6" w:rsidP="00E662F6">
      <w:pPr>
        <w:spacing w:after="0" w:line="360" w:lineRule="auto"/>
        <w:ind w:left="567" w:hanging="567"/>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JUSTIFICATIVA E OBJETIVO DA CONTRATAÇÃO</w:t>
      </w:r>
    </w:p>
    <w:p w:rsidR="00E662F6" w:rsidRDefault="00E662F6" w:rsidP="00204F8D">
      <w:pPr>
        <w:pStyle w:val="PargrafodaLista"/>
        <w:numPr>
          <w:ilvl w:val="0"/>
          <w:numId w:val="4"/>
        </w:numPr>
        <w:suppressAutoHyphens/>
        <w:spacing w:after="0" w:line="360" w:lineRule="auto"/>
        <w:jc w:val="both"/>
        <w:rPr>
          <w:rFonts w:cstheme="minorHAnsi"/>
          <w:vanish/>
        </w:rPr>
      </w:pPr>
    </w:p>
    <w:p w:rsidR="00E662F6" w:rsidRDefault="00E662F6" w:rsidP="00204F8D">
      <w:pPr>
        <w:pStyle w:val="PargrafodaLista"/>
        <w:numPr>
          <w:ilvl w:val="1"/>
          <w:numId w:val="4"/>
        </w:numPr>
        <w:suppressAutoHyphens/>
        <w:spacing w:after="0" w:line="360" w:lineRule="auto"/>
        <w:ind w:left="567" w:hanging="567"/>
        <w:jc w:val="both"/>
        <w:rPr>
          <w:rFonts w:cstheme="minorHAnsi"/>
        </w:rPr>
      </w:pPr>
      <w:r>
        <w:rPr>
          <w:rFonts w:cstheme="minorHAnsi"/>
        </w:rPr>
        <w:t xml:space="preserve">A contratação em questão resulta da demanda encaminhada por meio do Ofício </w:t>
      </w:r>
      <w:r>
        <w:rPr>
          <w:rFonts w:eastAsia="Calibri" w:cstheme="minorHAnsi"/>
          <w:bCs/>
          <w:color w:val="000000"/>
        </w:rPr>
        <w:t xml:space="preserve">nº </w:t>
      </w:r>
      <w:r>
        <w:rPr>
          <w:rFonts w:cstheme="minorHAnsi"/>
        </w:rPr>
        <w:t>02/2020/</w:t>
      </w:r>
      <w:proofErr w:type="spellStart"/>
      <w:proofErr w:type="gramStart"/>
      <w:r>
        <w:rPr>
          <w:rFonts w:cstheme="minorHAnsi"/>
        </w:rPr>
        <w:t>InEAC</w:t>
      </w:r>
      <w:proofErr w:type="spellEnd"/>
      <w:proofErr w:type="gramEnd"/>
      <w:r>
        <w:rPr>
          <w:rFonts w:cstheme="minorHAnsi"/>
        </w:rPr>
        <w:t>/UFF. Trata-se de solicitação realizada pelo Instituto de Estudos Comparados em Administração de Conflitos</w:t>
      </w:r>
      <w:r>
        <w:rPr>
          <w:rFonts w:eastAsia="Calibri" w:cstheme="minorHAnsi"/>
          <w:bCs/>
        </w:rPr>
        <w:t xml:space="preserve"> da Universidade Federal Fluminense</w:t>
      </w:r>
      <w:r>
        <w:rPr>
          <w:rFonts w:cstheme="minorHAnsi"/>
        </w:rPr>
        <w:t>.</w:t>
      </w:r>
    </w:p>
    <w:p w:rsidR="00E662F6" w:rsidRDefault="00E662F6" w:rsidP="00204F8D">
      <w:pPr>
        <w:pStyle w:val="PargrafodaLista"/>
        <w:numPr>
          <w:ilvl w:val="1"/>
          <w:numId w:val="4"/>
        </w:numPr>
        <w:suppressAutoHyphens/>
        <w:spacing w:after="0" w:line="360" w:lineRule="auto"/>
        <w:ind w:left="567" w:hanging="567"/>
        <w:jc w:val="both"/>
        <w:rPr>
          <w:rFonts w:cstheme="minorHAnsi"/>
          <w:color w:val="FF0000"/>
        </w:rPr>
      </w:pPr>
      <w:r>
        <w:rPr>
          <w:rFonts w:cstheme="minorHAnsi"/>
        </w:rPr>
        <w:lastRenderedPageBreak/>
        <w:t xml:space="preserve">O objetivo é a contratação do serviço de Execução de obra para reforma </w:t>
      </w:r>
      <w:r>
        <w:rPr>
          <w:rFonts w:cstheme="minorHAnsi"/>
          <w:bCs/>
        </w:rPr>
        <w:t>do Anexo do prédio do Instituto de Biologia (Física velha)</w:t>
      </w:r>
      <w:r>
        <w:rPr>
          <w:rFonts w:eastAsia="Calibri" w:cstheme="minorHAnsi"/>
          <w:bCs/>
        </w:rPr>
        <w:t xml:space="preserve"> da Universidade Federal Fluminense</w:t>
      </w:r>
      <w:r>
        <w:rPr>
          <w:rFonts w:cstheme="minorHAnsi"/>
        </w:rPr>
        <w:t xml:space="preserve">, atendendo à necessidade da demanda do Ofício </w:t>
      </w:r>
      <w:r>
        <w:rPr>
          <w:rFonts w:eastAsia="Calibri" w:cstheme="minorHAnsi"/>
          <w:bCs/>
          <w:color w:val="000000"/>
        </w:rPr>
        <w:t xml:space="preserve">nº </w:t>
      </w:r>
      <w:r>
        <w:rPr>
          <w:rFonts w:cstheme="minorHAnsi"/>
        </w:rPr>
        <w:t>02/2020/</w:t>
      </w:r>
      <w:proofErr w:type="spellStart"/>
      <w:proofErr w:type="gramStart"/>
      <w:r>
        <w:rPr>
          <w:rFonts w:cstheme="minorHAnsi"/>
        </w:rPr>
        <w:t>InEAC</w:t>
      </w:r>
      <w:proofErr w:type="spellEnd"/>
      <w:proofErr w:type="gramEnd"/>
      <w:r>
        <w:rPr>
          <w:rFonts w:cstheme="minorHAnsi"/>
        </w:rPr>
        <w:t>/UFF.</w:t>
      </w:r>
    </w:p>
    <w:p w:rsidR="00E662F6" w:rsidRDefault="00E662F6" w:rsidP="00E662F6">
      <w:pPr>
        <w:spacing w:after="0" w:line="360" w:lineRule="auto"/>
        <w:ind w:left="567" w:hanging="567"/>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DESCRIÇÃO DA SOLUÇÃO</w:t>
      </w:r>
    </w:p>
    <w:p w:rsidR="00E662F6" w:rsidRDefault="00E662F6" w:rsidP="00204F8D">
      <w:pPr>
        <w:pStyle w:val="PargrafodaLista"/>
        <w:numPr>
          <w:ilvl w:val="0"/>
          <w:numId w:val="4"/>
        </w:numPr>
        <w:suppressAutoHyphens/>
        <w:spacing w:after="0" w:line="360" w:lineRule="auto"/>
        <w:jc w:val="both"/>
        <w:rPr>
          <w:rFonts w:cstheme="minorHAnsi"/>
          <w:vanish/>
        </w:rPr>
      </w:pPr>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rPr>
      </w:pPr>
      <w:r>
        <w:rPr>
          <w:rFonts w:cstheme="minorHAnsi"/>
        </w:rPr>
        <w:t xml:space="preserve">A solução abrange a reforma do Anexo da edificação em tela, tendo como objetivo demolição dos laboratórios para atender as necessidades do </w:t>
      </w:r>
      <w:proofErr w:type="spellStart"/>
      <w:proofErr w:type="gramStart"/>
      <w:r>
        <w:rPr>
          <w:rFonts w:cstheme="minorHAnsi"/>
        </w:rPr>
        <w:t>InEAC</w:t>
      </w:r>
      <w:proofErr w:type="spellEnd"/>
      <w:proofErr w:type="gramEnd"/>
      <w:r>
        <w:rPr>
          <w:rFonts w:cstheme="minorHAnsi"/>
        </w:rPr>
        <w:t xml:space="preserve">, com área de </w:t>
      </w:r>
      <w:r>
        <w:rPr>
          <w:rFonts w:cstheme="minorHAnsi"/>
          <w:b/>
          <w:bCs/>
        </w:rPr>
        <w:t>376,83m²</w:t>
      </w:r>
      <w:r>
        <w:rPr>
          <w:rFonts w:cstheme="minorHAnsi"/>
        </w:rPr>
        <w:t>, para uso administrativo.</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i/>
        </w:rPr>
      </w:pPr>
      <w:r>
        <w:rPr>
          <w:rFonts w:cstheme="minorHAnsi"/>
        </w:rPr>
        <w:t>O orçamento que acompanha este documento é fonte de referência para a licitação.</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i/>
        </w:rPr>
      </w:pPr>
      <w:r>
        <w:rPr>
          <w:rFonts w:cstheme="minorHAnsi"/>
        </w:rPr>
        <w:t xml:space="preserve">Todos os serviços constantes destas especificações e da planilha englobam </w:t>
      </w:r>
      <w:r>
        <w:rPr>
          <w:rFonts w:cstheme="minorHAnsi"/>
          <w:b/>
        </w:rPr>
        <w:t>fornecimento de materiais e mão de obra.</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i/>
        </w:rPr>
      </w:pPr>
      <w:r>
        <w:rPr>
          <w:rFonts w:cstheme="minorHAnsi"/>
        </w:rPr>
        <w:t>Os Projetos Básicos e Executivos, o Orçamento de Referência, a Descrição de serviços e este Termo de Referência se complementam e deverão ser obedecidos.</w:t>
      </w:r>
      <w:bookmarkStart w:id="0" w:name="_Hlk17810480"/>
      <w:bookmarkEnd w:id="0"/>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i/>
        </w:rPr>
      </w:pPr>
      <w:r>
        <w:rPr>
          <w:rFonts w:cstheme="minorHAnsi"/>
        </w:rPr>
        <w:t>As normas, projetos de normas, especificações, métodos de ensaio e padrões, aprovados e recomendados pela ABNT, assim como toda legislação pertinente a obras civis em vigor, em especial no tocante à segurança do trabalho, fazem parte integrante deste Termo de Referência, como se nela estivessem transcritas, bem como as normas internas da UFF.</w:t>
      </w:r>
    </w:p>
    <w:p w:rsidR="00E662F6" w:rsidRDefault="00E662F6" w:rsidP="00E662F6">
      <w:pPr>
        <w:spacing w:after="0" w:line="360" w:lineRule="auto"/>
        <w:ind w:left="567" w:hanging="567"/>
        <w:jc w:val="both"/>
        <w:rPr>
          <w:rFonts w:cstheme="minorHAnsi"/>
          <w:b/>
        </w:rPr>
      </w:pPr>
    </w:p>
    <w:p w:rsidR="00E662F6" w:rsidRDefault="00E662F6" w:rsidP="00E662F6">
      <w:pPr>
        <w:pStyle w:val="Ttulo1"/>
        <w:rPr>
          <w:rFonts w:asciiTheme="minorHAnsi" w:hAnsiTheme="minorHAnsi"/>
          <w:szCs w:val="22"/>
        </w:rPr>
      </w:pPr>
      <w:r>
        <w:rPr>
          <w:rFonts w:asciiTheme="minorHAnsi" w:hAnsiTheme="minorHAnsi"/>
          <w:szCs w:val="22"/>
        </w:rPr>
        <w:t>DA CLASSIFICAÇÃO DO OBJETO E FORMA DE SELEÇÃO DO FORNECEDOR</w:t>
      </w:r>
    </w:p>
    <w:p w:rsidR="00E662F6" w:rsidRDefault="00E662F6" w:rsidP="00E662F6">
      <w:pPr>
        <w:pStyle w:val="PargrafodaLista"/>
        <w:numPr>
          <w:ilvl w:val="1"/>
          <w:numId w:val="0"/>
        </w:numPr>
        <w:tabs>
          <w:tab w:val="num" w:pos="0"/>
          <w:tab w:val="left" w:pos="568"/>
        </w:tabs>
        <w:suppressAutoHyphens/>
        <w:spacing w:after="0" w:line="360" w:lineRule="auto"/>
        <w:ind w:left="567" w:hanging="567"/>
        <w:jc w:val="both"/>
        <w:rPr>
          <w:rFonts w:cstheme="minorHAnsi"/>
        </w:rPr>
      </w:pPr>
      <w:r>
        <w:rPr>
          <w:rFonts w:cstheme="minorHAnsi"/>
        </w:rPr>
        <w:t>Trata-se de Obra a ser contratada mediante licitação.</w:t>
      </w:r>
    </w:p>
    <w:p w:rsidR="00E662F6" w:rsidRDefault="00E662F6" w:rsidP="00E662F6">
      <w:pPr>
        <w:numPr>
          <w:ilvl w:val="1"/>
          <w:numId w:val="0"/>
        </w:numPr>
        <w:tabs>
          <w:tab w:val="num" w:pos="0"/>
          <w:tab w:val="left" w:pos="568"/>
        </w:tabs>
        <w:suppressAutoHyphens/>
        <w:spacing w:after="0" w:line="360" w:lineRule="auto"/>
        <w:ind w:left="567" w:hanging="567"/>
        <w:jc w:val="both"/>
        <w:rPr>
          <w:rFonts w:cstheme="minorHAnsi"/>
        </w:rPr>
      </w:pPr>
      <w:r>
        <w:rPr>
          <w:rFonts w:cstheme="minorHAnsi"/>
        </w:rPr>
        <w:t>Os serviços a serem contratados enquadram-se nos pressupostos do Decreto n° 9.507, de 21 de setembro de 2018, não se constituindo em quaisquer das atividades, previstas no art. 3º do aludido decreto, cuja execução indireta é vedada.</w:t>
      </w:r>
    </w:p>
    <w:p w:rsidR="00E662F6" w:rsidRDefault="00E662F6" w:rsidP="00E662F6">
      <w:pPr>
        <w:numPr>
          <w:ilvl w:val="1"/>
          <w:numId w:val="0"/>
        </w:numPr>
        <w:tabs>
          <w:tab w:val="num" w:pos="0"/>
          <w:tab w:val="left" w:pos="568"/>
        </w:tabs>
        <w:suppressAutoHyphens/>
        <w:spacing w:after="0" w:line="360" w:lineRule="auto"/>
        <w:ind w:left="567" w:hanging="567"/>
        <w:jc w:val="both"/>
        <w:rPr>
          <w:rFonts w:cstheme="minorHAnsi"/>
        </w:rPr>
      </w:pPr>
      <w:r>
        <w:rPr>
          <w:rFonts w:cstheme="minorHAnsi"/>
        </w:rPr>
        <w:t>A execução do contrato não gerará vínculo empregatício entre os empregados da Contratada e a Administração, vedando-se qualquer relação entre estes que caracterize pessoalidade e subordinação direta.</w:t>
      </w:r>
    </w:p>
    <w:p w:rsidR="00E662F6" w:rsidRDefault="00E662F6" w:rsidP="00E662F6">
      <w:pPr>
        <w:spacing w:after="0" w:line="360" w:lineRule="auto"/>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REQUISITOS DA CONTRATAÇÃO</w:t>
      </w:r>
    </w:p>
    <w:p w:rsidR="00E662F6" w:rsidRDefault="00E662F6" w:rsidP="00E662F6">
      <w:pPr>
        <w:numPr>
          <w:ilvl w:val="1"/>
          <w:numId w:val="0"/>
        </w:numPr>
        <w:tabs>
          <w:tab w:val="num" w:pos="0"/>
          <w:tab w:val="left" w:pos="568"/>
        </w:tabs>
        <w:suppressAutoHyphens/>
        <w:spacing w:after="0" w:line="360" w:lineRule="auto"/>
        <w:ind w:left="567" w:hanging="567"/>
        <w:jc w:val="both"/>
        <w:rPr>
          <w:rFonts w:cstheme="minorHAnsi"/>
        </w:rPr>
      </w:pPr>
      <w:r>
        <w:rPr>
          <w:rFonts w:cstheme="minorHAnsi"/>
        </w:rPr>
        <w:t>Os requisitos da contratação abrangem o seguinte:</w:t>
      </w:r>
    </w:p>
    <w:p w:rsidR="00E662F6" w:rsidRDefault="00E662F6" w:rsidP="00E662F6">
      <w:pPr>
        <w:pStyle w:val="PargrafodaLista"/>
        <w:numPr>
          <w:ilvl w:val="2"/>
          <w:numId w:val="0"/>
        </w:numPr>
        <w:tabs>
          <w:tab w:val="num" w:pos="0"/>
        </w:tabs>
        <w:suppressAutoHyphens/>
        <w:spacing w:after="0" w:line="360" w:lineRule="auto"/>
        <w:ind w:left="567" w:right="-15"/>
        <w:jc w:val="both"/>
        <w:rPr>
          <w:rFonts w:cstheme="minorHAnsi"/>
        </w:rPr>
      </w:pPr>
      <w:r>
        <w:rPr>
          <w:rFonts w:cstheme="minorHAnsi"/>
        </w:rPr>
        <w:t xml:space="preserve">Licitação com a natureza de Obra de Engenharia para salas com uso administrativo, conforme os documentos anexos a este Termo de Referência: </w:t>
      </w:r>
      <w:proofErr w:type="gramStart"/>
      <w:r>
        <w:rPr>
          <w:rFonts w:cstheme="minorHAnsi"/>
        </w:rPr>
        <w:t>Projetos Executivo de Arquitetura</w:t>
      </w:r>
      <w:proofErr w:type="gramEnd"/>
      <w:r>
        <w:rPr>
          <w:rFonts w:cstheme="minorHAnsi"/>
        </w:rPr>
        <w:t xml:space="preserve"> e Complementares, Descrição de serviços, Planilha Estimativa de Custos e Formação de Preços; Planilha Estimativa de Composição de BDI; Cronograma físico-financeiro;</w:t>
      </w:r>
    </w:p>
    <w:p w:rsidR="00E662F6" w:rsidRDefault="00E662F6" w:rsidP="00E662F6">
      <w:pPr>
        <w:pStyle w:val="PargrafodaLista"/>
        <w:numPr>
          <w:ilvl w:val="2"/>
          <w:numId w:val="0"/>
        </w:numPr>
        <w:tabs>
          <w:tab w:val="num" w:pos="0"/>
        </w:tabs>
        <w:suppressAutoHyphens/>
        <w:spacing w:after="0" w:line="360" w:lineRule="auto"/>
        <w:ind w:left="567" w:right="-15"/>
        <w:jc w:val="both"/>
        <w:rPr>
          <w:rFonts w:cstheme="minorHAnsi"/>
        </w:rPr>
      </w:pPr>
      <w:r>
        <w:rPr>
          <w:rFonts w:cstheme="minorHAnsi"/>
        </w:rPr>
        <w:t>O responsável técnico da empresa contratada que coordenará a Execução da Obra será o preposto e interlocutor com a fiscalização da SAEP/ UFF, durante a etapa de Execução de Obra.</w:t>
      </w:r>
    </w:p>
    <w:p w:rsidR="00E662F6" w:rsidRDefault="00E662F6" w:rsidP="00E662F6">
      <w:pPr>
        <w:pStyle w:val="PargrafodaLista"/>
        <w:numPr>
          <w:ilvl w:val="2"/>
          <w:numId w:val="0"/>
        </w:numPr>
        <w:tabs>
          <w:tab w:val="num" w:pos="0"/>
        </w:tabs>
        <w:suppressAutoHyphens/>
        <w:spacing w:after="0" w:line="360" w:lineRule="auto"/>
        <w:ind w:left="567" w:right="-15"/>
        <w:jc w:val="both"/>
        <w:rPr>
          <w:rFonts w:cstheme="minorHAnsi"/>
        </w:rPr>
      </w:pPr>
      <w:r>
        <w:rPr>
          <w:rFonts w:cstheme="minorHAnsi"/>
        </w:rPr>
        <w:lastRenderedPageBreak/>
        <w:t xml:space="preserve">A contratada deverá providenciar junto ao CREA e/ou ao CAU-BR as Anotações e Registros de Responsabilidade </w:t>
      </w:r>
      <w:proofErr w:type="gramStart"/>
      <w:r>
        <w:rPr>
          <w:rFonts w:cstheme="minorHAnsi"/>
        </w:rPr>
        <w:t>Técnica referentes ao objeto do contrato nos termos das normas pertinentes</w:t>
      </w:r>
      <w:proofErr w:type="gramEnd"/>
      <w:r>
        <w:rPr>
          <w:rFonts w:cstheme="minorHAnsi"/>
        </w:rPr>
        <w:t xml:space="preserve"> (Leis nº. 6.496/77 e nº. 12.378/2010).</w:t>
      </w:r>
    </w:p>
    <w:p w:rsidR="00E662F6" w:rsidRDefault="00E662F6" w:rsidP="00E662F6">
      <w:pPr>
        <w:pStyle w:val="PargrafodaLista"/>
        <w:numPr>
          <w:ilvl w:val="2"/>
          <w:numId w:val="0"/>
        </w:numPr>
        <w:tabs>
          <w:tab w:val="num" w:pos="0"/>
        </w:tabs>
        <w:suppressAutoHyphens/>
        <w:spacing w:after="0" w:line="360" w:lineRule="auto"/>
        <w:ind w:left="567" w:right="-15"/>
        <w:jc w:val="both"/>
        <w:rPr>
          <w:rFonts w:cstheme="minorHAnsi"/>
        </w:rPr>
      </w:pPr>
      <w:r>
        <w:rPr>
          <w:rFonts w:cstheme="minorHAnsi"/>
        </w:rPr>
        <w:t xml:space="preserve">O objeto do contrato deve atender, ainda, às diretrizes estabelecidas: </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t xml:space="preserve">Na Lei Federal nº 8.666 de 21 de junho de 1993, que institui normas para licitações e contratos da Administração Pública e dá outras providências; </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t xml:space="preserve">Na cartilha “Obras Públicas: recomendações básicas para a contratação e fiscalização de obras públicas”, do Tribunal de Contas da União (TCU); </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t>No “Manual de Obras Públicas – Edificações: Práticas SEAP - Projeto”, da Secretaria de Estado de Administração e Patrimônio, Rio de Janeiro;</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t>Nas Normas Técnicas e Legislações Vigentes, inclusive Legislações Ambientais, dentre as quais:</w:t>
      </w:r>
    </w:p>
    <w:p w:rsidR="00E662F6" w:rsidRDefault="00E662F6" w:rsidP="00E662F6">
      <w:pPr>
        <w:pStyle w:val="PargrafodaLista"/>
        <w:spacing w:after="0" w:line="360" w:lineRule="auto"/>
        <w:ind w:left="1704" w:right="-15"/>
        <w:jc w:val="both"/>
        <w:rPr>
          <w:rFonts w:cstheme="minorHAnsi"/>
        </w:rPr>
      </w:pPr>
      <w:r>
        <w:rPr>
          <w:rFonts w:cstheme="minorHAnsi"/>
        </w:rPr>
        <w:t>- Códigos, Leis, Decretos, Portarias e Normas Federais, Estaduais e Municipais, inclusive normas de concessionárias de serviços públicos, e as Normas Regulamentadoras do Ministério do Trabalho e Emprego (MTE), as Resoluções RDC da Agência Nacional de Vigilância Sanitária (ANVISA), e o Código de Segurança contra Incêndio e Pânico do Estado do Rio de Janeiro (COSCIP/RJ);</w:t>
      </w:r>
    </w:p>
    <w:p w:rsidR="00E662F6" w:rsidRDefault="00E662F6" w:rsidP="00E662F6">
      <w:pPr>
        <w:pStyle w:val="PargrafodaLista"/>
        <w:spacing w:after="0" w:line="360" w:lineRule="auto"/>
        <w:ind w:left="1704" w:right="-15"/>
        <w:jc w:val="both"/>
        <w:rPr>
          <w:rFonts w:cstheme="minorHAnsi"/>
        </w:rPr>
      </w:pPr>
      <w:r>
        <w:rPr>
          <w:rFonts w:cstheme="minorHAnsi"/>
        </w:rPr>
        <w:t>- Nas Normas da Associação Brasileira de Normas Técnicas (ABNT) pertinentes, especialmente a NBR 9050, Acessibilidade a edificações, mobiliário, espaços e equipamentos urbanos, 3ª edição, 2015 e a Norma Brasileira NBR 16537, Acessibilidade - Sinalização tátil no piso - Diretrizes para elaboração de projetos e instalação, 1ª edição, 2016;</w:t>
      </w:r>
    </w:p>
    <w:p w:rsidR="00E662F6" w:rsidRDefault="00E662F6" w:rsidP="00E662F6">
      <w:pPr>
        <w:pStyle w:val="PargrafodaLista"/>
        <w:spacing w:after="0" w:line="360" w:lineRule="auto"/>
        <w:ind w:left="1704" w:right="-15"/>
        <w:jc w:val="both"/>
        <w:rPr>
          <w:rFonts w:cstheme="minorHAnsi"/>
        </w:rPr>
      </w:pPr>
      <w:r>
        <w:rPr>
          <w:rFonts w:cstheme="minorHAnsi"/>
        </w:rPr>
        <w:t xml:space="preserve">- Nas Normas do Instituto Nacional de Metrologia, Qualidade e Tecnologia (INMETRO), o que inclui o Programa Nacional de Conservação de Energia Elétrica (PROCEL), em atendimento à Instrução Normativa nº 2, de </w:t>
      </w:r>
      <w:proofErr w:type="gramStart"/>
      <w:r>
        <w:rPr>
          <w:rFonts w:cstheme="minorHAnsi"/>
        </w:rPr>
        <w:t>4</w:t>
      </w:r>
      <w:proofErr w:type="gramEnd"/>
      <w:r>
        <w:rPr>
          <w:rFonts w:cstheme="minorHAnsi"/>
        </w:rPr>
        <w:t xml:space="preserve"> de junho de 2014, quando cabível;</w:t>
      </w:r>
    </w:p>
    <w:p w:rsidR="00E662F6" w:rsidRDefault="00E662F6" w:rsidP="00E662F6">
      <w:pPr>
        <w:pStyle w:val="PargrafodaLista"/>
        <w:spacing w:after="0" w:line="360" w:lineRule="auto"/>
        <w:ind w:left="1704" w:right="-15"/>
        <w:jc w:val="both"/>
        <w:rPr>
          <w:rFonts w:cstheme="minorHAnsi"/>
        </w:rPr>
      </w:pPr>
      <w:r>
        <w:rPr>
          <w:rFonts w:cstheme="minorHAnsi"/>
        </w:rPr>
        <w:t>- Nas Instruções e Resoluções do Conselho de Arquitetura e Urbanismo (CAU) e dos Órgãos do Sistema do Conselho Regional de Engenharia e Agronomia e do Conselho Federal de Engenharia e Agronomia (CREA/CONFEA).</w:t>
      </w:r>
    </w:p>
    <w:p w:rsidR="00E662F6" w:rsidRDefault="00E662F6" w:rsidP="00E662F6">
      <w:pPr>
        <w:pStyle w:val="PargrafodaLista"/>
        <w:numPr>
          <w:ilvl w:val="2"/>
          <w:numId w:val="0"/>
        </w:numPr>
        <w:tabs>
          <w:tab w:val="num" w:pos="0"/>
        </w:tabs>
        <w:suppressAutoHyphens/>
        <w:spacing w:after="0" w:line="360" w:lineRule="auto"/>
        <w:ind w:left="567" w:right="-15"/>
        <w:jc w:val="both"/>
        <w:rPr>
          <w:rFonts w:cstheme="minorHAnsi"/>
        </w:rPr>
      </w:pPr>
      <w:r>
        <w:rPr>
          <w:rFonts w:cstheme="minorHAnsi"/>
        </w:rPr>
        <w:t>A contratação abrange ainda os seguintes critérios e práticas de sustentabilidade:</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t>O objeto contratado deve atender à legislação federal, estadual e municipal referente à sustentabilidade, dentre estas:</w:t>
      </w:r>
    </w:p>
    <w:p w:rsidR="00E662F6" w:rsidRDefault="00E662F6" w:rsidP="00E662F6">
      <w:pPr>
        <w:pStyle w:val="PargrafodaLista"/>
        <w:numPr>
          <w:ilvl w:val="4"/>
          <w:numId w:val="0"/>
        </w:numPr>
        <w:tabs>
          <w:tab w:val="num" w:pos="0"/>
        </w:tabs>
        <w:suppressAutoHyphens/>
        <w:spacing w:after="0" w:line="360" w:lineRule="auto"/>
        <w:ind w:left="2272" w:right="-15" w:hanging="1080"/>
        <w:jc w:val="both"/>
        <w:rPr>
          <w:rFonts w:cstheme="minorHAnsi"/>
        </w:rPr>
      </w:pPr>
      <w:r>
        <w:rPr>
          <w:rFonts w:cstheme="minorHAnsi"/>
        </w:rPr>
        <w:t>A Lei Federal nº. 8666/93, artigo 3º;</w:t>
      </w:r>
    </w:p>
    <w:p w:rsidR="00E662F6" w:rsidRDefault="00E662F6" w:rsidP="00E662F6">
      <w:pPr>
        <w:pStyle w:val="PargrafodaLista"/>
        <w:numPr>
          <w:ilvl w:val="4"/>
          <w:numId w:val="0"/>
        </w:numPr>
        <w:tabs>
          <w:tab w:val="num" w:pos="0"/>
        </w:tabs>
        <w:suppressAutoHyphens/>
        <w:spacing w:after="0" w:line="360" w:lineRule="auto"/>
        <w:ind w:left="2272" w:right="-15" w:hanging="1080"/>
        <w:jc w:val="both"/>
        <w:rPr>
          <w:rFonts w:cstheme="minorHAnsi"/>
        </w:rPr>
      </w:pPr>
      <w:r>
        <w:rPr>
          <w:rFonts w:cstheme="minorHAnsi"/>
        </w:rPr>
        <w:t>O Decreto Federal nº 7.746/ 12, que regulamenta o art. 3º “caput”, da Lei nº 8.666/93;</w:t>
      </w:r>
    </w:p>
    <w:p w:rsidR="00E662F6" w:rsidRDefault="00E662F6" w:rsidP="00E662F6">
      <w:pPr>
        <w:pStyle w:val="PargrafodaLista"/>
        <w:numPr>
          <w:ilvl w:val="4"/>
          <w:numId w:val="0"/>
        </w:numPr>
        <w:tabs>
          <w:tab w:val="num" w:pos="0"/>
        </w:tabs>
        <w:suppressAutoHyphens/>
        <w:spacing w:after="0" w:line="360" w:lineRule="auto"/>
        <w:ind w:left="2272" w:right="-15" w:hanging="1080"/>
        <w:jc w:val="both"/>
        <w:rPr>
          <w:rFonts w:cstheme="minorHAnsi"/>
        </w:rPr>
      </w:pPr>
      <w:r>
        <w:rPr>
          <w:rFonts w:cstheme="minorHAnsi"/>
        </w:rPr>
        <w:t>A Instrução Normativa nº 01/2010 – SLTI/MP;</w:t>
      </w:r>
    </w:p>
    <w:p w:rsidR="00E662F6" w:rsidRDefault="00E662F6" w:rsidP="00E662F6">
      <w:pPr>
        <w:pStyle w:val="PargrafodaLista"/>
        <w:numPr>
          <w:ilvl w:val="4"/>
          <w:numId w:val="0"/>
        </w:numPr>
        <w:tabs>
          <w:tab w:val="num" w:pos="0"/>
        </w:tabs>
        <w:suppressAutoHyphens/>
        <w:spacing w:after="0" w:line="360" w:lineRule="auto"/>
        <w:ind w:left="2272" w:right="-15" w:hanging="1080"/>
        <w:jc w:val="both"/>
        <w:rPr>
          <w:rFonts w:cstheme="minorHAnsi"/>
        </w:rPr>
      </w:pPr>
      <w:r>
        <w:rPr>
          <w:rFonts w:cstheme="minorHAnsi"/>
        </w:rPr>
        <w:t>A Lei nº 12.305/10 – Política Nacional de Resíduos Sólidos.</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lastRenderedPageBreak/>
        <w:t>A Contratada deve 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t>A Contratada deve comprovar a procedência legal dos produtos ou subprodutos florestais utilizados em cada etapa da execução contratual, nos termos do artigo 4°, inciso IX, da Instrução Normativa SLTI/MP n° 1, de 19/01/2010, por ocasião da respectiva medição, conforme o caso;</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t>A Contratada deve Observar as diretrizes, critérios e procedimentos para a gestão dos resíduos da construção civil estabelecidos na Resolução nº 307, de</w:t>
      </w:r>
      <w:r>
        <w:rPr>
          <w:rFonts w:cstheme="minorHAnsi"/>
          <w:color w:val="000000"/>
        </w:rPr>
        <w:t xml:space="preserve"> </w:t>
      </w:r>
      <w:r>
        <w:rPr>
          <w:rFonts w:cstheme="minorHAnsi"/>
        </w:rPr>
        <w:t>05/07/2002, com as alterações posteriores, do Conselho Nacional de Meio Ambiente - CONAMA, conforme artigo 4°, §§ 2° e 3°, da Instrução Normativa SLTI/MP n° 1, de 19/01/2010;</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t>Na execução contratual, conforme o caso, a emissão de ruídos não poderá ultrapassar os níveis considerados aceitáveis pela Norma NBR-</w:t>
      </w:r>
      <w:proofErr w:type="gramStart"/>
      <w:r>
        <w:rPr>
          <w:rFonts w:cstheme="minorHAnsi"/>
        </w:rPr>
        <w:t>10.151 - Avaliação</w:t>
      </w:r>
      <w:proofErr w:type="gramEnd"/>
      <w:r>
        <w:rPr>
          <w:rFonts w:cstheme="minorHAnsi"/>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E662F6" w:rsidRDefault="00E662F6" w:rsidP="00E662F6">
      <w:pPr>
        <w:pStyle w:val="PargrafodaLista"/>
        <w:numPr>
          <w:ilvl w:val="3"/>
          <w:numId w:val="0"/>
        </w:numPr>
        <w:tabs>
          <w:tab w:val="num" w:pos="0"/>
        </w:tabs>
        <w:suppressAutoHyphens/>
        <w:spacing w:after="0" w:line="360" w:lineRule="auto"/>
        <w:ind w:left="1704" w:right="-15" w:hanging="720"/>
        <w:jc w:val="both"/>
        <w:rPr>
          <w:rFonts w:cstheme="minorHAnsi"/>
        </w:rPr>
      </w:pPr>
      <w:r>
        <w:rPr>
          <w:rFonts w:cstheme="minorHAnsi"/>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E662F6" w:rsidRDefault="00E662F6" w:rsidP="00E662F6">
      <w:pPr>
        <w:numPr>
          <w:ilvl w:val="1"/>
          <w:numId w:val="0"/>
        </w:numPr>
        <w:tabs>
          <w:tab w:val="num" w:pos="0"/>
          <w:tab w:val="left" w:pos="568"/>
        </w:tabs>
        <w:suppressAutoHyphens/>
        <w:spacing w:after="0" w:line="360" w:lineRule="auto"/>
        <w:ind w:left="567" w:hanging="567"/>
        <w:jc w:val="both"/>
        <w:rPr>
          <w:rFonts w:cstheme="minorHAnsi"/>
        </w:rPr>
      </w:pPr>
      <w:r>
        <w:rPr>
          <w:rFonts w:cstheme="minorHAnsi"/>
        </w:rPr>
        <w:t>Declaração do licitante de que tem pleno conhecimento das condições necessárias para o cumprimento do contrato.</w:t>
      </w:r>
    </w:p>
    <w:p w:rsidR="00E662F6" w:rsidRDefault="00E662F6" w:rsidP="00E662F6">
      <w:pPr>
        <w:numPr>
          <w:ilvl w:val="1"/>
          <w:numId w:val="0"/>
        </w:numPr>
        <w:tabs>
          <w:tab w:val="num" w:pos="0"/>
          <w:tab w:val="left" w:pos="568"/>
        </w:tabs>
        <w:suppressAutoHyphens/>
        <w:spacing w:after="0" w:line="360" w:lineRule="auto"/>
        <w:ind w:left="567" w:hanging="567"/>
        <w:jc w:val="both"/>
        <w:rPr>
          <w:rFonts w:cstheme="minorHAnsi"/>
          <w:bCs/>
        </w:rPr>
      </w:pPr>
      <w:r>
        <w:rPr>
          <w:rFonts w:cstheme="minorHAnsi"/>
        </w:rPr>
        <w:t xml:space="preserve">As obrigações da </w:t>
      </w:r>
      <w:r>
        <w:rPr>
          <w:rFonts w:cstheme="minorHAnsi"/>
          <w:color w:val="000000" w:themeColor="text1"/>
        </w:rPr>
        <w:t>Contratada</w:t>
      </w:r>
      <w:r>
        <w:rPr>
          <w:rFonts w:cstheme="minorHAnsi"/>
        </w:rPr>
        <w:t xml:space="preserve"> e Contratante estão previstas neste Termo de Referência.</w:t>
      </w:r>
    </w:p>
    <w:p w:rsidR="00E662F6" w:rsidRDefault="00E662F6" w:rsidP="00E662F6">
      <w:pPr>
        <w:tabs>
          <w:tab w:val="left" w:pos="568"/>
        </w:tabs>
        <w:spacing w:after="0" w:line="360" w:lineRule="auto"/>
        <w:ind w:left="567" w:hanging="567"/>
        <w:jc w:val="both"/>
        <w:rPr>
          <w:rFonts w:cstheme="minorHAnsi"/>
          <w:bCs/>
        </w:rPr>
      </w:pPr>
    </w:p>
    <w:p w:rsidR="00E662F6" w:rsidRDefault="00E662F6" w:rsidP="00E662F6">
      <w:pPr>
        <w:pStyle w:val="Ttulo1"/>
        <w:rPr>
          <w:rFonts w:asciiTheme="minorHAnsi" w:hAnsiTheme="minorHAnsi"/>
          <w:szCs w:val="22"/>
        </w:rPr>
      </w:pPr>
      <w:r>
        <w:rPr>
          <w:rFonts w:asciiTheme="minorHAnsi" w:hAnsiTheme="minorHAnsi"/>
          <w:szCs w:val="22"/>
        </w:rPr>
        <w:lastRenderedPageBreak/>
        <w:t>VISTORIA PARA A LICITAÇÃO</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eastAsia="Times New Roman" w:cstheme="minorHAnsi"/>
          <w:iCs/>
          <w:color w:val="000000"/>
          <w:lang w:eastAsia="ar-SA"/>
        </w:rPr>
      </w:pPr>
      <w:r>
        <w:rPr>
          <w:rFonts w:eastAsia="Times New Roman" w:cstheme="minorHAnsi"/>
          <w:iCs/>
          <w:color w:val="000000"/>
          <w:lang w:eastAsia="ar-SA"/>
        </w:rPr>
        <w:t>Para o correto dimensionamento e elaboração de sua proposta, o licitante poderá realizar vistoria nas instalações do local de execução dos serviços.</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eastAsia="Times New Roman" w:cstheme="minorHAnsi"/>
          <w:iCs/>
          <w:color w:val="000000"/>
          <w:lang w:eastAsia="ar-SA"/>
        </w:rPr>
      </w:pPr>
      <w:r>
        <w:rPr>
          <w:rFonts w:eastAsia="Times New Roman" w:cstheme="minorHAnsi"/>
          <w:iCs/>
          <w:color w:val="000000"/>
          <w:lang w:eastAsia="ar-SA"/>
        </w:rPr>
        <w:t>O prazo para vistoria iniciar-se-á no dia útil seguinte ao da publicação do Edital, estendendo-se até o dia útil anterior à data prevista para a abertura da sessão pública.</w:t>
      </w:r>
    </w:p>
    <w:p w:rsidR="00E662F6" w:rsidRDefault="00E662F6" w:rsidP="00E662F6">
      <w:pPr>
        <w:pStyle w:val="PargrafodaLista"/>
        <w:numPr>
          <w:ilvl w:val="1"/>
          <w:numId w:val="0"/>
        </w:numPr>
        <w:tabs>
          <w:tab w:val="num" w:pos="0"/>
          <w:tab w:val="left" w:pos="568"/>
        </w:tabs>
        <w:suppressAutoHyphens/>
        <w:spacing w:after="0" w:line="360" w:lineRule="auto"/>
        <w:ind w:left="567" w:hanging="567"/>
        <w:jc w:val="both"/>
        <w:rPr>
          <w:rFonts w:eastAsia="Times New Roman" w:cstheme="minorHAnsi"/>
          <w:iCs/>
          <w:color w:val="000000"/>
          <w:lang w:eastAsia="ar-SA"/>
        </w:rPr>
      </w:pPr>
      <w:r>
        <w:rPr>
          <w:rFonts w:eastAsia="Times New Roman" w:cstheme="minorHAnsi"/>
          <w:iCs/>
          <w:color w:val="000000"/>
          <w:lang w:eastAsia="ar-SA"/>
        </w:rPr>
        <w:t>Para a vistoria o licitante, ou o seu representante legal, deverá estar devidamente identificado, apresentando documento de identidade civil e documento expedido pela empresa comprovando sua habilitação para a realização da vistoria.</w:t>
      </w:r>
    </w:p>
    <w:p w:rsidR="00E662F6" w:rsidRDefault="00E662F6" w:rsidP="00E662F6">
      <w:pPr>
        <w:pStyle w:val="PargrafodaLista"/>
        <w:numPr>
          <w:ilvl w:val="1"/>
          <w:numId w:val="0"/>
        </w:numPr>
        <w:tabs>
          <w:tab w:val="num" w:pos="0"/>
          <w:tab w:val="left" w:pos="568"/>
        </w:tabs>
        <w:suppressAutoHyphens/>
        <w:spacing w:after="0" w:line="360" w:lineRule="auto"/>
        <w:ind w:left="567" w:hanging="567"/>
        <w:jc w:val="both"/>
        <w:rPr>
          <w:rFonts w:eastAsia="Times New Roman" w:cstheme="minorHAnsi"/>
          <w:iCs/>
          <w:color w:val="000000"/>
          <w:lang w:eastAsia="ar-SA"/>
        </w:rPr>
      </w:pPr>
      <w:r>
        <w:rPr>
          <w:rFonts w:eastAsia="Times New Roman" w:cstheme="minorHAnsi"/>
          <w:iCs/>
          <w:color w:val="000000"/>
          <w:lang w:eastAsia="ar-SA"/>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E662F6" w:rsidRDefault="00E662F6" w:rsidP="00E662F6">
      <w:pPr>
        <w:pStyle w:val="PargrafodaLista"/>
        <w:numPr>
          <w:ilvl w:val="1"/>
          <w:numId w:val="0"/>
        </w:numPr>
        <w:tabs>
          <w:tab w:val="num" w:pos="0"/>
          <w:tab w:val="left" w:pos="568"/>
        </w:tabs>
        <w:suppressAutoHyphens/>
        <w:spacing w:after="0" w:line="360" w:lineRule="auto"/>
        <w:ind w:left="567" w:hanging="567"/>
        <w:jc w:val="both"/>
        <w:rPr>
          <w:rFonts w:eastAsia="Times New Roman" w:cstheme="minorHAnsi"/>
          <w:iCs/>
          <w:color w:val="000000"/>
          <w:lang w:eastAsia="ar-SA"/>
        </w:rPr>
      </w:pPr>
      <w:r>
        <w:rPr>
          <w:rFonts w:eastAsia="Times New Roman" w:cstheme="minorHAnsi"/>
          <w:iCs/>
          <w:color w:val="000000"/>
          <w:lang w:eastAsia="ar-SA"/>
        </w:rPr>
        <w:t>A licitante deverá declarar que tomou conhecimento de todas as informações e das condições locais para o cumprimento das obrigações objeto da licitação.</w:t>
      </w:r>
    </w:p>
    <w:p w:rsidR="00E662F6" w:rsidRDefault="00E662F6" w:rsidP="00E662F6">
      <w:pPr>
        <w:spacing w:after="0" w:line="360" w:lineRule="auto"/>
        <w:ind w:left="567" w:hanging="567"/>
        <w:jc w:val="both"/>
        <w:rPr>
          <w:rFonts w:cstheme="minorHAnsi"/>
          <w:bCs/>
          <w:i/>
        </w:rPr>
      </w:pPr>
    </w:p>
    <w:p w:rsidR="00E662F6" w:rsidRDefault="00E662F6" w:rsidP="00E662F6">
      <w:pPr>
        <w:pStyle w:val="Ttulo1"/>
        <w:rPr>
          <w:rFonts w:asciiTheme="minorHAnsi" w:hAnsiTheme="minorHAnsi"/>
          <w:szCs w:val="22"/>
        </w:rPr>
      </w:pPr>
      <w:r>
        <w:rPr>
          <w:rFonts w:asciiTheme="minorHAnsi" w:hAnsiTheme="minorHAnsi"/>
          <w:szCs w:val="22"/>
        </w:rPr>
        <w:t>MODELO DE EXECUÇÃO DO OBJETO</w:t>
      </w:r>
    </w:p>
    <w:p w:rsidR="00E662F6" w:rsidRDefault="00E662F6" w:rsidP="00E662F6">
      <w:pPr>
        <w:numPr>
          <w:ilvl w:val="1"/>
          <w:numId w:val="0"/>
        </w:numPr>
        <w:tabs>
          <w:tab w:val="num" w:pos="0"/>
          <w:tab w:val="left" w:pos="568"/>
        </w:tabs>
        <w:suppressAutoHyphens/>
        <w:spacing w:after="0" w:line="360" w:lineRule="auto"/>
        <w:ind w:left="567" w:hanging="567"/>
        <w:jc w:val="both"/>
        <w:rPr>
          <w:rFonts w:cstheme="minorHAnsi"/>
        </w:rPr>
      </w:pPr>
      <w:r>
        <w:rPr>
          <w:rFonts w:cstheme="minorHAnsi"/>
        </w:rPr>
        <w:t>A execução do objeto seguirá a seguinte dinâmica:</w:t>
      </w:r>
    </w:p>
    <w:p w:rsidR="00E662F6" w:rsidRDefault="00E662F6" w:rsidP="00204F8D">
      <w:pPr>
        <w:pStyle w:val="Recuodecorpodetexto"/>
        <w:numPr>
          <w:ilvl w:val="2"/>
          <w:numId w:val="8"/>
        </w:numPr>
        <w:overflowPunct/>
        <w:autoSpaceDE/>
        <w:spacing w:line="360" w:lineRule="auto"/>
        <w:ind w:left="567" w:right="0" w:firstLine="0"/>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A execução dos serviços será iniciada com o recebimento e a assinatura do documento “Ordem de Início dos Serviços”;</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O prazo previsto para a Execução da obra é de 04 (quatro) meses;</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Os serviços só poderão ser iniciados após da aprovação, pela fiscalização, dos materiais e procedimentos a serem empregados;</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Sempre que houver demolições e retiradas de materiais existentes, a Contratada executará, sob sua responsabilidade, os devidos escoramentos e procedimentos de prevenção de acidentes, visando à segurança do pessoal, da obra, do Patrimônio Público e propriedade particular;</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color w:val="000000"/>
        </w:rPr>
        <w:t>A Contratada deve elaborar todo e qualquer levantamento de dados que forem necessários com vistas ao desenvolvimento do objeto de contrato;</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A Contratada deve manter preposto aceito pela Contratante nos horários e locais de prestação de serviço para representá-la na execução do contrato com capacidade para tomar decisões compatíveis com os compromissos assumidos;</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A Contratada deve</w:t>
      </w:r>
      <w:r>
        <w:rPr>
          <w:rFonts w:cstheme="minorHAnsi"/>
          <w:color w:val="000000"/>
        </w:rPr>
        <w:t xml:space="preserve"> providenciar o fechamento das áreas próximas ao local onde estiverem sendo executados os serviços, caso necessário, visando não interferir nas demais atividades realizadas no Instituto de Biologia; </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A Contratada deve</w:t>
      </w:r>
      <w:r>
        <w:rPr>
          <w:rFonts w:cstheme="minorHAnsi"/>
          <w:color w:val="000000"/>
        </w:rPr>
        <w:t xml:space="preserve"> utilizar empregados habilitados e com conhecimentos básicos dos serviços a serem executados, em conformidade com as normas e determinações em vigor;</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lastRenderedPageBreak/>
        <w:t>A Contratada deve</w:t>
      </w:r>
      <w:r>
        <w:rPr>
          <w:rFonts w:cstheme="minorHAnsi"/>
          <w:color w:val="000000"/>
        </w:rPr>
        <w:t xml:space="preserve"> justificar por escrito e participar previamente à fiscalização as alterações, substituições e/ou complementações ao objeto do contrato, que não puderem ser previstas com antecedência;</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A Contratada deve fornecer todos os materiais necessários à execução e instalação dos serviços necessários ao objeto do contrato;</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 xml:space="preserve">A Contratada deve </w:t>
      </w:r>
      <w:r>
        <w:rPr>
          <w:rFonts w:cstheme="minorHAnsi"/>
          <w:color w:val="000000"/>
        </w:rPr>
        <w:t>utilizar materiais novos, de primeira qualidade, que atendam às condições estipuladas pela Associação Brasileira de Normas Técnicas (ABNT), resistentes e adequados à finalidade a que se destinam. Caso a contratada utilize materiais cuja qualidade seja duvidosa (marcas desconhecidas ou de fabricantes sem renome no mercado para o tipo de material específico), caberá à mesma comprovar, através de testes, atestados etc., estarem os mesmos de acordo com as normas técnicas, caso solicitado pela fiscalização. A fiscalização poderá solicitar uma vistoria em conjunto com o representante do fabricante, visando obter o melhor controle de qualidade possível dos serviços e produtos utilizados;</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Não serão aceitas reclamações e ou solicitações de serviços adicionais de itens que não estejam inicialmente no orçamento de referência;</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A contratada deve ceder os direitos patrimoniais relativos ao projeto ou serviço técnico especializado, para que a Administração possa utilizá-lo de acordo com o previsto neste Termo de Referência e seus anexos, conforme artigo 111 da Lei n° 8.666, de 1993:</w:t>
      </w:r>
    </w:p>
    <w:p w:rsidR="00E662F6" w:rsidRDefault="00E662F6" w:rsidP="00204F8D">
      <w:pPr>
        <w:pStyle w:val="PargrafodaLista"/>
        <w:numPr>
          <w:ilvl w:val="3"/>
          <w:numId w:val="14"/>
        </w:numPr>
        <w:suppressAutoHyphens/>
        <w:spacing w:after="0" w:line="360" w:lineRule="auto"/>
        <w:jc w:val="both"/>
        <w:rPr>
          <w:rFonts w:cstheme="minorHAnsi"/>
        </w:rPr>
      </w:pPr>
      <w:r>
        <w:rPr>
          <w:rFonts w:cstheme="minorHAnsi"/>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E662F6" w:rsidRDefault="00E662F6" w:rsidP="00204F8D">
      <w:pPr>
        <w:pStyle w:val="PargrafodaLista"/>
        <w:numPr>
          <w:ilvl w:val="3"/>
          <w:numId w:val="14"/>
        </w:numPr>
        <w:suppressAutoHyphens/>
        <w:spacing w:after="0" w:line="360" w:lineRule="auto"/>
        <w:jc w:val="both"/>
        <w:rPr>
          <w:rFonts w:cstheme="minorHAnsi"/>
        </w:rPr>
      </w:pPr>
      <w:r>
        <w:rPr>
          <w:rFonts w:cstheme="minorHAnsi"/>
        </w:rPr>
        <w:t xml:space="preserve">Os direitos autorais da solução, do projeto, de suas especificações técnicas, da </w:t>
      </w:r>
      <w:proofErr w:type="gramStart"/>
      <w:r>
        <w:rPr>
          <w:rFonts w:cstheme="minorHAnsi"/>
        </w:rPr>
        <w:t>documentação produzida e congêneres</w:t>
      </w:r>
      <w:proofErr w:type="gramEnd"/>
      <w:r>
        <w:rPr>
          <w:rFonts w:cstheme="minorHAnsi"/>
        </w:rPr>
        <w:t xml:space="preserve">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E662F6" w:rsidRDefault="00E662F6" w:rsidP="00204F8D">
      <w:pPr>
        <w:pStyle w:val="PargrafodaLista"/>
        <w:numPr>
          <w:ilvl w:val="3"/>
          <w:numId w:val="8"/>
        </w:numPr>
        <w:suppressAutoHyphens/>
        <w:spacing w:after="0" w:line="360" w:lineRule="auto"/>
        <w:ind w:left="567" w:firstLine="0"/>
        <w:jc w:val="both"/>
        <w:rPr>
          <w:rFonts w:cstheme="minorHAnsi"/>
        </w:rPr>
      </w:pPr>
      <w:r>
        <w:rPr>
          <w:rFonts w:cstheme="minorHAnsi"/>
        </w:rPr>
        <w:t>O encerramento do contrato ocorrerá após o aceite formal emitido pela UFF através do Aceite Definitivo da entrega da obra;</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A obra somente será recebida após sua limpeza geral;</w:t>
      </w:r>
    </w:p>
    <w:p w:rsidR="00E662F6" w:rsidRDefault="00E662F6" w:rsidP="00204F8D">
      <w:pPr>
        <w:numPr>
          <w:ilvl w:val="2"/>
          <w:numId w:val="8"/>
        </w:numPr>
        <w:suppressAutoHyphens/>
        <w:spacing w:after="0" w:line="360" w:lineRule="auto"/>
        <w:ind w:left="567" w:firstLine="0"/>
        <w:jc w:val="both"/>
        <w:rPr>
          <w:rFonts w:cstheme="minorHAnsi"/>
        </w:rPr>
      </w:pPr>
      <w:r>
        <w:rPr>
          <w:rFonts w:cstheme="minorHAnsi"/>
        </w:rPr>
        <w:t>As chaves de todas as portas deverão ser perfeitamente identificadas e entregues à Fiscalização.</w:t>
      </w:r>
    </w:p>
    <w:p w:rsidR="00E662F6" w:rsidRDefault="00E662F6" w:rsidP="00204F8D">
      <w:pPr>
        <w:numPr>
          <w:ilvl w:val="1"/>
          <w:numId w:val="8"/>
        </w:numPr>
        <w:suppressAutoHyphens/>
        <w:spacing w:after="0" w:line="360" w:lineRule="auto"/>
        <w:ind w:left="567" w:hanging="567"/>
        <w:jc w:val="both"/>
        <w:rPr>
          <w:rFonts w:cstheme="minorHAnsi"/>
        </w:rPr>
      </w:pPr>
      <w:r>
        <w:rPr>
          <w:rFonts w:cstheme="minorHAnsi"/>
        </w:rPr>
        <w:t>A execução dos serviços observará o cronograma anexo a este Termo de Referência.</w:t>
      </w:r>
    </w:p>
    <w:p w:rsidR="00E662F6" w:rsidRDefault="00E662F6" w:rsidP="00204F8D">
      <w:pPr>
        <w:numPr>
          <w:ilvl w:val="1"/>
          <w:numId w:val="8"/>
        </w:numPr>
        <w:suppressAutoHyphens/>
        <w:spacing w:after="0" w:line="360" w:lineRule="auto"/>
        <w:ind w:left="567" w:hanging="567"/>
        <w:jc w:val="both"/>
        <w:rPr>
          <w:rFonts w:cstheme="minorHAnsi"/>
        </w:rPr>
      </w:pPr>
      <w:r>
        <w:rPr>
          <w:rFonts w:cstheme="minorHAnsi"/>
        </w:rPr>
        <w:t xml:space="preserve">Não é permitida a subcontratação do total dos Serviços. </w:t>
      </w:r>
    </w:p>
    <w:p w:rsidR="00E662F6" w:rsidRDefault="00E662F6" w:rsidP="00204F8D">
      <w:pPr>
        <w:numPr>
          <w:ilvl w:val="1"/>
          <w:numId w:val="8"/>
        </w:numPr>
        <w:suppressAutoHyphens/>
        <w:spacing w:after="0" w:line="360" w:lineRule="auto"/>
        <w:ind w:left="567" w:hanging="567"/>
        <w:jc w:val="both"/>
        <w:rPr>
          <w:rFonts w:cstheme="minorHAnsi"/>
        </w:rPr>
      </w:pPr>
      <w:r>
        <w:rPr>
          <w:rFonts w:cstheme="minorHAnsi"/>
        </w:rPr>
        <w:t>É permitida a subcontratação parcial do objeto.</w:t>
      </w:r>
    </w:p>
    <w:p w:rsidR="00E662F6" w:rsidRDefault="00E662F6" w:rsidP="00E662F6">
      <w:pPr>
        <w:pStyle w:val="Recuodecorpodetexto"/>
        <w:spacing w:line="360" w:lineRule="auto"/>
        <w:ind w:left="567" w:right="0" w:hanging="567"/>
        <w:jc w:val="both"/>
        <w:rPr>
          <w:rFonts w:asciiTheme="minorHAnsi" w:hAnsiTheme="minorHAnsi" w:cstheme="minorHAnsi"/>
          <w:iCs/>
          <w:color w:val="000000"/>
          <w:sz w:val="22"/>
          <w:szCs w:val="22"/>
        </w:rPr>
      </w:pPr>
    </w:p>
    <w:p w:rsidR="00E662F6" w:rsidRDefault="00E662F6" w:rsidP="00E662F6">
      <w:pPr>
        <w:pStyle w:val="Ttulo1"/>
        <w:rPr>
          <w:rFonts w:asciiTheme="minorHAnsi" w:hAnsiTheme="minorHAnsi"/>
          <w:szCs w:val="22"/>
        </w:rPr>
      </w:pPr>
      <w:r>
        <w:rPr>
          <w:rFonts w:asciiTheme="minorHAnsi" w:hAnsiTheme="minorHAnsi"/>
          <w:szCs w:val="22"/>
        </w:rPr>
        <w:lastRenderedPageBreak/>
        <w:t>MODELO DE GESTÃO DO CONTRATO E CRITÉRIOS DE MEDIÇÃO</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rPr>
        <w:t>A gestão do contrato será realizada por funcionário da Universidade Federal Fluminense designado através de Determinação de Serviço, que deverá ter a qualificação necessária para o acompanhamento e controle da execução dos serviços e do contrato.</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rPr>
        <w:t>O representante da Contratante deverá promover o registro das ocorrências verificadas, adotando as providências necessárias ao fiel cumprimento das cláusulas contratuais, conforme o disposto nos §§ 1º e 2º do art. 67 da Lei nº 8.666, de 1993.</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Após a assinatura do contrato, o representante da Contratante realizará comunicação à contratada para realização de reunião inicial que objetiva a assinatura do documento Ordem de Início dos Serviços.</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A reunião inicial para a assinatura do documento Ordem de Início dos Serviços será devidamente registrada em ata, e objetiva dar início à execução do serviço, com o esclarecimento das obrigações contratuais, em que estejam presentes o representante da Contratante, os técnicos, o preposto da empresa e os gerentes das áreas que executarão os serviços contratados.</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rPr>
        <w:t>A Contratada deve designar preposto para acompanhamento da execução das obras, com habilitação necessária, sendo Arquiteto ou Engenheiro com registro no respectivo órgão de conselho (Conselho de Arquitetura e Urbanismo – CAU-BR, ou Conselho Regional de Engenharia e Agronomia – CREA).</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rPr>
        <w:t>A Contratada deve apresentar Registro de Responsabilidade Técnica (RRT) ou Anotação de Responsabilidade Técnica (ART) referente à contratação de Arquiteto ou Engenheiro para acompanhamento da execução do serviço.</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color w:val="000000"/>
          <w:shd w:val="clear" w:color="auto" w:fill="FFFFFF"/>
        </w:rPr>
        <w:t xml:space="preserve">O preposto da Contratada, com habilitação para acompanhamento da realização das obras, deverá acompanhar a execução do objeto no local. </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color w:val="000000"/>
          <w:shd w:val="clear" w:color="auto" w:fill="FFFFFF"/>
        </w:rPr>
        <w:t>As comunicações entre o Contratante e a Contratada devem ser realizadas por escrito, no Diário de Obras.</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color w:val="000000"/>
          <w:shd w:val="clear" w:color="auto" w:fill="FFFFFF"/>
        </w:rPr>
        <w:t>O representante da Contratante deverá realizar reuniões periódicas com o preposto, de modo a garantir a qualidade da execução e os resultados previstos para a prestação dos serviços.</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color w:val="000000"/>
          <w:shd w:val="clear" w:color="auto" w:fill="FFFFFF"/>
        </w:rPr>
        <w:t xml:space="preserve">As situações que exigirem decisões e providências que ultrapassem a competência do fiscal </w:t>
      </w:r>
      <w:r>
        <w:rPr>
          <w:rFonts w:cstheme="minorHAnsi"/>
        </w:rPr>
        <w:t>da Contratante</w:t>
      </w:r>
      <w:r>
        <w:rPr>
          <w:rFonts w:cstheme="minorHAnsi"/>
          <w:color w:val="000000"/>
          <w:shd w:val="clear" w:color="auto" w:fill="FFFFFF"/>
        </w:rPr>
        <w:t xml:space="preserve"> deverão ser registradas e encaminhadas ao gestor do contrato que as enviará ao superior em tempo hábil para a adoção de medidas saneadoras.</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lang w:eastAsia="en-US"/>
        </w:rPr>
        <w:t xml:space="preserve">Ao final de cada etapa da execução contratual, </w:t>
      </w:r>
      <w:r>
        <w:rPr>
          <w:rFonts w:cstheme="minorHAnsi"/>
        </w:rPr>
        <w:t xml:space="preserve">na medida em que os serviços sejam efetivamente executados e de acordo com as parcelas mensais de desembolso </w:t>
      </w:r>
      <w:r>
        <w:rPr>
          <w:rFonts w:cstheme="minorHAnsi"/>
          <w:lang w:eastAsia="en-US"/>
        </w:rPr>
        <w:t>previsto no Cronograma Físico-Financeiro, a Contratada apresentará a medição prévia dos serviços executados no período, através de planilha e memória de cálculo detalhada.</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lang w:eastAsia="en-US"/>
        </w:rPr>
        <w:t>Cada etapa será considerada efetivamente concluída quando os serviços previstos para aquela etapa, no Cronograma Físico-Financeiro, estiverem executados em sua totalidade.</w:t>
      </w:r>
    </w:p>
    <w:p w:rsidR="00E662F6" w:rsidRDefault="00E662F6" w:rsidP="00204F8D">
      <w:pPr>
        <w:pStyle w:val="Corpodetexto"/>
        <w:numPr>
          <w:ilvl w:val="1"/>
          <w:numId w:val="9"/>
        </w:numPr>
        <w:suppressAutoHyphens/>
        <w:spacing w:after="0" w:line="360" w:lineRule="auto"/>
        <w:ind w:hanging="573"/>
        <w:jc w:val="both"/>
        <w:rPr>
          <w:rFonts w:cstheme="minorHAnsi"/>
          <w:lang w:eastAsia="en-US"/>
        </w:rPr>
      </w:pPr>
      <w:r>
        <w:rPr>
          <w:rFonts w:cstheme="minorHAnsi"/>
          <w:lang w:eastAsia="en-US"/>
        </w:rPr>
        <w:lastRenderedPageBreak/>
        <w:t>A confirmação dos serviços executados será efetuada pela Fiscalização</w:t>
      </w:r>
      <w:r>
        <w:rPr>
          <w:rFonts w:cstheme="minorHAnsi"/>
        </w:rPr>
        <w:t xml:space="preserve"> da Contratante</w:t>
      </w:r>
      <w:r>
        <w:rPr>
          <w:rFonts w:cstheme="minorHAnsi"/>
          <w:lang w:eastAsia="en-US"/>
        </w:rPr>
        <w:t>, que emitirá, para cada parcela medida, uma cópia da planilha de controle físico-financeiro, contendo todos os itens da planilha de orçamento proposta, a discriminação dos serviços, quantitativos previstos, preços unitários e totais contratos, bem como os quantitativos e preços totais de cada medição efetuada e o saldo físico-financeiro do contrato, e ainda:</w:t>
      </w:r>
    </w:p>
    <w:p w:rsidR="00E662F6" w:rsidRDefault="00E662F6" w:rsidP="00204F8D">
      <w:pPr>
        <w:pStyle w:val="Corpodetexto"/>
        <w:numPr>
          <w:ilvl w:val="2"/>
          <w:numId w:val="9"/>
        </w:numPr>
        <w:suppressAutoHyphens/>
        <w:spacing w:after="0" w:line="360" w:lineRule="auto"/>
        <w:ind w:hanging="573"/>
        <w:jc w:val="both"/>
        <w:rPr>
          <w:rFonts w:cstheme="minorHAnsi"/>
          <w:lang w:eastAsia="en-US"/>
        </w:rPr>
      </w:pPr>
      <w:r>
        <w:rPr>
          <w:rFonts w:cstheme="minorHAnsi"/>
          <w:lang w:eastAsia="en-US"/>
        </w:rPr>
        <w:t>A indicação do objeto;</w:t>
      </w:r>
    </w:p>
    <w:p w:rsidR="00E662F6" w:rsidRDefault="00E662F6" w:rsidP="00204F8D">
      <w:pPr>
        <w:pStyle w:val="Corpodetexto"/>
        <w:numPr>
          <w:ilvl w:val="2"/>
          <w:numId w:val="9"/>
        </w:numPr>
        <w:suppressAutoHyphens/>
        <w:spacing w:after="0" w:line="360" w:lineRule="auto"/>
        <w:ind w:hanging="573"/>
        <w:jc w:val="both"/>
        <w:rPr>
          <w:rFonts w:cstheme="minorHAnsi"/>
          <w:lang w:eastAsia="en-US"/>
        </w:rPr>
      </w:pPr>
      <w:r>
        <w:rPr>
          <w:rFonts w:cstheme="minorHAnsi"/>
          <w:lang w:eastAsia="en-US"/>
        </w:rPr>
        <w:t>O número da medição em ordem sequencial;</w:t>
      </w:r>
    </w:p>
    <w:p w:rsidR="00E662F6" w:rsidRDefault="00E662F6" w:rsidP="00204F8D">
      <w:pPr>
        <w:pStyle w:val="Corpodetexto"/>
        <w:numPr>
          <w:ilvl w:val="2"/>
          <w:numId w:val="9"/>
        </w:numPr>
        <w:suppressAutoHyphens/>
        <w:spacing w:after="0" w:line="360" w:lineRule="auto"/>
        <w:ind w:hanging="573"/>
        <w:jc w:val="both"/>
        <w:rPr>
          <w:rFonts w:cstheme="minorHAnsi"/>
          <w:lang w:eastAsia="en-US"/>
        </w:rPr>
      </w:pPr>
      <w:r>
        <w:rPr>
          <w:rFonts w:cstheme="minorHAnsi"/>
          <w:lang w:eastAsia="en-US"/>
        </w:rPr>
        <w:t>O período ou o mês/ano a que se refere;</w:t>
      </w:r>
    </w:p>
    <w:p w:rsidR="00E662F6" w:rsidRDefault="00E662F6" w:rsidP="00204F8D">
      <w:pPr>
        <w:pStyle w:val="Corpodetexto"/>
        <w:numPr>
          <w:ilvl w:val="2"/>
          <w:numId w:val="9"/>
        </w:numPr>
        <w:suppressAutoHyphens/>
        <w:spacing w:after="0" w:line="360" w:lineRule="auto"/>
        <w:ind w:hanging="573"/>
        <w:jc w:val="both"/>
        <w:rPr>
          <w:rFonts w:cstheme="minorHAnsi"/>
          <w:lang w:eastAsia="en-US"/>
        </w:rPr>
      </w:pPr>
      <w:r>
        <w:rPr>
          <w:rFonts w:cstheme="minorHAnsi"/>
          <w:lang w:eastAsia="en-US"/>
        </w:rPr>
        <w:t>Data base dos preços unitários;</w:t>
      </w:r>
    </w:p>
    <w:p w:rsidR="00E662F6" w:rsidRDefault="00E662F6" w:rsidP="00204F8D">
      <w:pPr>
        <w:pStyle w:val="Corpodetexto"/>
        <w:numPr>
          <w:ilvl w:val="2"/>
          <w:numId w:val="9"/>
        </w:numPr>
        <w:suppressAutoHyphens/>
        <w:spacing w:after="0" w:line="360" w:lineRule="auto"/>
        <w:ind w:hanging="573"/>
        <w:jc w:val="both"/>
        <w:rPr>
          <w:rFonts w:cstheme="minorHAnsi"/>
          <w:lang w:eastAsia="en-US"/>
        </w:rPr>
      </w:pPr>
      <w:r>
        <w:rPr>
          <w:rFonts w:cstheme="minorHAnsi"/>
          <w:lang w:eastAsia="en-US"/>
        </w:rPr>
        <w:t>Assinatura da Fiscalização e o de acordo do representante da Contratada.</w:t>
      </w:r>
    </w:p>
    <w:p w:rsidR="00E662F6" w:rsidRDefault="00E662F6" w:rsidP="00204F8D">
      <w:pPr>
        <w:pStyle w:val="Corpodetexto"/>
        <w:numPr>
          <w:ilvl w:val="1"/>
          <w:numId w:val="9"/>
        </w:numPr>
        <w:suppressAutoHyphens/>
        <w:spacing w:after="0" w:line="360" w:lineRule="auto"/>
        <w:ind w:hanging="573"/>
        <w:jc w:val="both"/>
        <w:rPr>
          <w:rFonts w:cstheme="minorHAnsi"/>
          <w:lang w:eastAsia="en-US"/>
        </w:rPr>
      </w:pPr>
      <w:r>
        <w:rPr>
          <w:rFonts w:cstheme="minorHAnsi"/>
          <w:lang w:eastAsia="en-US"/>
        </w:rPr>
        <w:t xml:space="preserve">A medição deverá ser efetuada pela Fiscalização </w:t>
      </w:r>
      <w:r>
        <w:rPr>
          <w:rFonts w:cstheme="minorHAnsi"/>
        </w:rPr>
        <w:t>da Contratante</w:t>
      </w:r>
      <w:r>
        <w:rPr>
          <w:rFonts w:cstheme="minorHAnsi"/>
          <w:lang w:eastAsia="en-US"/>
        </w:rPr>
        <w:t>, devendo ser elaborada com suas respectivas memórias de cálculo registradas no Diário de Obra; o representante da Contratada poderá colaborar na elaboração da medição.</w:t>
      </w:r>
    </w:p>
    <w:p w:rsidR="00E662F6" w:rsidRDefault="00E662F6" w:rsidP="00204F8D">
      <w:pPr>
        <w:pStyle w:val="Corpodetexto"/>
        <w:numPr>
          <w:ilvl w:val="1"/>
          <w:numId w:val="9"/>
        </w:numPr>
        <w:suppressAutoHyphens/>
        <w:spacing w:after="0" w:line="360" w:lineRule="auto"/>
        <w:ind w:hanging="573"/>
        <w:jc w:val="both"/>
        <w:rPr>
          <w:rFonts w:cstheme="minorHAnsi"/>
        </w:rPr>
      </w:pPr>
      <w:r>
        <w:rPr>
          <w:rFonts w:cstheme="minorHAnsi"/>
        </w:rPr>
        <w:t xml:space="preserve">A Contratada deverá apresentar </w:t>
      </w:r>
      <w:r>
        <w:rPr>
          <w:rFonts w:cstheme="minorHAnsi"/>
          <w:b/>
        </w:rPr>
        <w:t>Notas Fiscais</w:t>
      </w:r>
      <w:r>
        <w:rPr>
          <w:rFonts w:cstheme="minorHAnsi"/>
        </w:rPr>
        <w:t>, contendo a discriminação resumida dos serviços executados no período e a medição a que se refere, de acordo com a planilha de controle físico e financeiro efetuada pela Fiscalização da Contratante, número e título do processo administrativo, e seus dados bancários.</w:t>
      </w:r>
    </w:p>
    <w:p w:rsidR="00E662F6" w:rsidRDefault="00E662F6" w:rsidP="00204F8D">
      <w:pPr>
        <w:pStyle w:val="Corpodetexto"/>
        <w:numPr>
          <w:ilvl w:val="2"/>
          <w:numId w:val="9"/>
        </w:numPr>
        <w:suppressAutoHyphens/>
        <w:spacing w:after="0" w:line="360" w:lineRule="auto"/>
        <w:ind w:hanging="573"/>
        <w:jc w:val="both"/>
        <w:rPr>
          <w:rFonts w:cstheme="minorHAnsi"/>
        </w:rPr>
      </w:pPr>
      <w:r>
        <w:rPr>
          <w:rFonts w:cstheme="minorHAnsi"/>
        </w:rPr>
        <w:t xml:space="preserve"> As notas fiscais ou faturas deverão ser apresentadas, discriminando os montantes referentes à mão de obra e materiais/equipamentos, separadamente, conforme disciplina a Instrução Normativa RFB n.º 971 de 13/Nov/2009.</w:t>
      </w:r>
    </w:p>
    <w:p w:rsidR="00E662F6" w:rsidRDefault="00E662F6" w:rsidP="00204F8D">
      <w:pPr>
        <w:pStyle w:val="Corpodetexto"/>
        <w:numPr>
          <w:ilvl w:val="2"/>
          <w:numId w:val="9"/>
        </w:numPr>
        <w:suppressAutoHyphens/>
        <w:spacing w:after="0" w:line="360" w:lineRule="auto"/>
        <w:ind w:hanging="573"/>
        <w:jc w:val="both"/>
        <w:rPr>
          <w:rFonts w:cstheme="minorHAnsi"/>
        </w:rPr>
      </w:pPr>
      <w:r>
        <w:rPr>
          <w:rFonts w:cstheme="minorHAnsi"/>
        </w:rPr>
        <w:t xml:space="preserve"> Antecipadamente à emissão da nota fiscal, a contratada deve fornecer as </w:t>
      </w:r>
      <w:r>
        <w:rPr>
          <w:rFonts w:cstheme="minorHAnsi"/>
          <w:b/>
        </w:rPr>
        <w:t>guias de recolhimento do FGTS e INSS do mês de competência, junto com a folha de pagamento do pessoal contratado para a execução dos serviços.</w:t>
      </w:r>
    </w:p>
    <w:p w:rsidR="00E662F6" w:rsidRDefault="00E662F6" w:rsidP="00204F8D">
      <w:pPr>
        <w:pStyle w:val="Corpodetexto"/>
        <w:numPr>
          <w:ilvl w:val="2"/>
          <w:numId w:val="9"/>
        </w:numPr>
        <w:suppressAutoHyphens/>
        <w:spacing w:after="0" w:line="360" w:lineRule="auto"/>
        <w:ind w:hanging="573"/>
        <w:jc w:val="both"/>
        <w:rPr>
          <w:rFonts w:cstheme="minorHAnsi"/>
        </w:rPr>
      </w:pPr>
      <w:r>
        <w:rPr>
          <w:rFonts w:cstheme="minorHAnsi"/>
          <w:lang w:eastAsia="en-US"/>
        </w:rPr>
        <w:t>A Contratada também apresentará, a cada medição, os documentos comprobatórios da procedência legal dos produtos e subprodutos florestais utilizados naquela etapa da execução contratual, quando for o caso.</w:t>
      </w:r>
    </w:p>
    <w:p w:rsidR="00E662F6" w:rsidRDefault="00E662F6" w:rsidP="00204F8D">
      <w:pPr>
        <w:pStyle w:val="Corpodetexto"/>
        <w:numPr>
          <w:ilvl w:val="1"/>
          <w:numId w:val="9"/>
        </w:numPr>
        <w:suppressAutoHyphens/>
        <w:spacing w:after="0" w:line="360" w:lineRule="auto"/>
        <w:ind w:hanging="573"/>
        <w:jc w:val="both"/>
        <w:rPr>
          <w:rFonts w:cstheme="minorHAnsi"/>
        </w:rPr>
      </w:pPr>
      <w:r>
        <w:rPr>
          <w:rFonts w:cstheme="minorHAnsi"/>
        </w:rPr>
        <w:t xml:space="preserve">A Fatura ou Nota Fiscal juntamente com a planilha de controle físico e financeiro, fornecida pela CONTRATADA e atestada pela </w:t>
      </w:r>
      <w:r>
        <w:rPr>
          <w:rFonts w:cstheme="minorHAnsi"/>
          <w:b/>
        </w:rPr>
        <w:t>Fiscalização, bem como as guias de recolhimento do FGTS e INSS do mês de competência, junto com a folha de pagamento do pessoal contratado para a execução dos serviços,</w:t>
      </w:r>
      <w:r>
        <w:rPr>
          <w:rFonts w:cstheme="minorHAnsi"/>
        </w:rPr>
        <w:t xml:space="preserve"> serão encaminhadas para pagamento pela </w:t>
      </w:r>
      <w:r>
        <w:rPr>
          <w:rFonts w:cstheme="minorHAnsi"/>
          <w:b/>
          <w:bCs/>
          <w:iCs/>
        </w:rPr>
        <w:t>Fiscalização</w:t>
      </w:r>
      <w:r>
        <w:rPr>
          <w:rFonts w:cstheme="minorHAnsi"/>
        </w:rPr>
        <w:t xml:space="preserve">. Se houver divergências entre estas, a Fiscalização rejeitará mediante justificativa e comunicação à Contratada, dentro do prazo máximo de </w:t>
      </w:r>
      <w:proofErr w:type="gramStart"/>
      <w:r>
        <w:rPr>
          <w:rFonts w:cstheme="minorHAnsi"/>
        </w:rPr>
        <w:t>3</w:t>
      </w:r>
      <w:proofErr w:type="gramEnd"/>
      <w:r>
        <w:rPr>
          <w:rFonts w:cstheme="minorHAnsi"/>
        </w:rPr>
        <w:t xml:space="preserve"> (três) dias úteis.</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rPr>
        <w:t>As formas de garantia de execução contratual encontram-se no item 17. GARANTIAS DE EXECUÇÃO;</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rPr>
        <w:t xml:space="preserve">Para os casos de inexecução </w:t>
      </w:r>
      <w:r>
        <w:rPr>
          <w:rFonts w:cstheme="minorHAnsi"/>
          <w:u w:val="single"/>
        </w:rPr>
        <w:t>total ou parcial</w:t>
      </w:r>
      <w:r>
        <w:rPr>
          <w:rFonts w:cstheme="minorHAnsi"/>
        </w:rPr>
        <w:t xml:space="preserve"> do objeto do contrato, as sanções que Administração pode aplicar à Contratada encontram-se no item 18. SANÇÕES ADMINISTRATIVAS;</w:t>
      </w:r>
    </w:p>
    <w:p w:rsidR="00E662F6" w:rsidRDefault="00E662F6" w:rsidP="00204F8D">
      <w:pPr>
        <w:pStyle w:val="PargrafodaLista"/>
        <w:numPr>
          <w:ilvl w:val="1"/>
          <w:numId w:val="9"/>
        </w:numPr>
        <w:suppressAutoHyphens/>
        <w:spacing w:after="0" w:line="360" w:lineRule="auto"/>
        <w:ind w:left="567" w:hanging="567"/>
        <w:jc w:val="both"/>
        <w:rPr>
          <w:b/>
          <w:bCs/>
        </w:rPr>
      </w:pPr>
      <w:r>
        <w:rPr>
          <w:rFonts w:cstheme="minorHAnsi"/>
          <w:b/>
          <w:bCs/>
        </w:rPr>
        <w:lastRenderedPageBreak/>
        <w:t>Quando os serviços contratados forem concluídos, caberá à Contratada apresentar comunicação escrita informando o fato à fiscalização da Contratante, a qual competirá, no prazo de até 10 (dez) dias, a verificação dos serviços executados, para fins de recebimento provisório.</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rPr>
        <w:t>A Contratada fica obrigada a reparar, corrigir, remover, reconstruir ou substituir, às suas expensas, no todo ou em parte, o objeto em que se verificarem vícios, defeitos ou incorreções resultantes da execução ou materiais empregados.</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b/>
        </w:rPr>
        <w:t>O pagamento da última medição ficará condicionado</w:t>
      </w:r>
      <w:r>
        <w:rPr>
          <w:rFonts w:cstheme="minorHAnsi"/>
        </w:rPr>
        <w:t xml:space="preserve">, a apresentação, juntamente com a Fatura ou Nota Fiscal e a Planilha de Controle Físico-Financeiro, </w:t>
      </w:r>
      <w:r>
        <w:rPr>
          <w:rFonts w:cstheme="minorHAnsi"/>
          <w:b/>
        </w:rPr>
        <w:t>do Termo de Aceite Provisório</w:t>
      </w:r>
      <w:r>
        <w:rPr>
          <w:rFonts w:cstheme="minorHAnsi"/>
        </w:rPr>
        <w:t xml:space="preserve"> e do </w:t>
      </w:r>
      <w:r>
        <w:rPr>
          <w:rFonts w:cstheme="minorHAnsi"/>
          <w:b/>
          <w:bCs/>
        </w:rPr>
        <w:t>Certificado de inexistência de débitos relativos às obrigações trabalhistas relacionados com os serviços contratados.</w:t>
      </w:r>
    </w:p>
    <w:p w:rsidR="00E662F6" w:rsidRDefault="00E662F6" w:rsidP="00204F8D">
      <w:pPr>
        <w:pStyle w:val="PargrafodaLista"/>
        <w:numPr>
          <w:ilvl w:val="1"/>
          <w:numId w:val="9"/>
        </w:numPr>
        <w:suppressAutoHyphens/>
        <w:spacing w:after="0" w:line="360" w:lineRule="auto"/>
        <w:ind w:left="567" w:hanging="567"/>
        <w:jc w:val="both"/>
        <w:rPr>
          <w:rFonts w:cstheme="minorHAnsi"/>
        </w:rPr>
      </w:pPr>
      <w:r>
        <w:rPr>
          <w:rFonts w:cstheme="minorHAnsi"/>
        </w:rPr>
        <w:t xml:space="preserve">O recebimento definitivo ocorre com a assinatura do </w:t>
      </w:r>
      <w:r>
        <w:rPr>
          <w:rFonts w:cstheme="minorHAnsi"/>
          <w:b/>
        </w:rPr>
        <w:t>Termo de Aceite Definitivo</w:t>
      </w:r>
      <w:r>
        <w:rPr>
          <w:rFonts w:cstheme="minorHAnsi"/>
        </w:rPr>
        <w:t xml:space="preserve"> por servidor ou Comissão designada pela Superintendência de Arquitetura, Engenharia e Patrimônio (SAEP/UFF), mediante termo circunstanciado, assinado pelas partes, após o decurso do prazo de observação ou vistoria e que não poderá ser superior a 90 (noventa) dias da data do termo de aceite provisório, que comprove a adequação do objeto aos termos </w:t>
      </w:r>
      <w:proofErr w:type="gramStart"/>
      <w:r>
        <w:rPr>
          <w:rFonts w:cstheme="minorHAnsi"/>
        </w:rPr>
        <w:t>contratuais, observado</w:t>
      </w:r>
      <w:proofErr w:type="gramEnd"/>
      <w:r>
        <w:rPr>
          <w:rFonts w:cstheme="minorHAnsi"/>
        </w:rPr>
        <w:t xml:space="preserve"> o disposto no Art. 69 e 73 da Lei 8.666/93.</w:t>
      </w:r>
    </w:p>
    <w:p w:rsidR="00E662F6" w:rsidRDefault="00E662F6" w:rsidP="00E662F6">
      <w:pPr>
        <w:spacing w:after="0" w:line="360" w:lineRule="auto"/>
        <w:ind w:left="567" w:hanging="567"/>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OBRIGAÇÕES DA CONTRATANTE</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color w:val="000000"/>
        </w:rPr>
      </w:pPr>
      <w:r>
        <w:rPr>
          <w:rFonts w:cstheme="minorHAnsi"/>
          <w:color w:val="000000"/>
        </w:rPr>
        <w:t>Exigir o cumprimento de todas as obrigações assumidas pela Contratada, de acordo com as cláusulas contratuais e os termos de sua proposta;</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rPr>
      </w:pPr>
      <w:r>
        <w:rPr>
          <w:rFonts w:cstheme="minorHAnsi"/>
          <w:color w:val="000000"/>
        </w:rPr>
        <w:t xml:space="preserve">Exercer o acompanhamento e a fiscalização dos serviços, por servidor ou </w:t>
      </w:r>
      <w:r>
        <w:rPr>
          <w:rFonts w:cstheme="minorHAnsi"/>
        </w:rPr>
        <w:t>comissão especialmente designada,</w:t>
      </w:r>
      <w:r>
        <w:rPr>
          <w:rFonts w:cstheme="minorHAnsi"/>
          <w:color w:val="000000"/>
        </w:rPr>
        <w:t xml:space="preserve"> anotando em registro próprio as falhas detectadas, indicando dia, mês e ano, bem como o nome dos empregados eventualmente envolvidos, encaminhando os apontamentos à autoridade competente para as providências cabíveis;</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rPr>
      </w:pPr>
      <w:r>
        <w:rPr>
          <w:rFonts w:cstheme="minorHAnsi"/>
          <w:color w:val="000000"/>
        </w:rPr>
        <w:t xml:space="preserve">Notificar a Contratada por escrito da ocorrência de eventuais imperfeições, falhas ou irregularidades constatadas no curso da execução dos serviços, fixando prazo para a sua correção, </w:t>
      </w:r>
      <w:r>
        <w:rPr>
          <w:rFonts w:cstheme="minorHAnsi"/>
        </w:rPr>
        <w:t>certificando-se de que as soluções por ela propostas sejam as mais adequadas;</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rPr>
      </w:pPr>
      <w:r>
        <w:rPr>
          <w:rFonts w:cstheme="minorHAnsi"/>
          <w:color w:val="000000"/>
        </w:rPr>
        <w:t>Pagar à Contratada o valor resultante da prestação do serviço, conforme cronograma físico-financeiro;</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color w:val="000000"/>
        </w:rPr>
        <w:t xml:space="preserve">Efetuar as retenções tributárias devidas sobre o valor da fatura de serviços da Contratada, </w:t>
      </w:r>
      <w:r>
        <w:rPr>
          <w:rFonts w:cstheme="minorHAnsi"/>
        </w:rPr>
        <w:t xml:space="preserve">em conformidade com o Anexo XI, Item </w:t>
      </w:r>
      <w:proofErr w:type="gramStart"/>
      <w:r>
        <w:rPr>
          <w:rFonts w:cstheme="minorHAnsi"/>
        </w:rPr>
        <w:t>6</w:t>
      </w:r>
      <w:proofErr w:type="gramEnd"/>
      <w:r>
        <w:rPr>
          <w:rFonts w:cstheme="minorHAnsi"/>
        </w:rPr>
        <w:t xml:space="preserve"> da IN SEGES/MP nº 5/2017</w:t>
      </w:r>
      <w:r>
        <w:rPr>
          <w:rFonts w:cstheme="minorHAnsi"/>
          <w:color w:val="000000"/>
        </w:rPr>
        <w:t>;</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Não praticar atos de ingerência na administração da Contratada, tais como:</w:t>
      </w:r>
    </w:p>
    <w:p w:rsidR="00E662F6" w:rsidRDefault="00E662F6" w:rsidP="00E662F6">
      <w:pPr>
        <w:pStyle w:val="PargrafodaLista"/>
        <w:numPr>
          <w:ilvl w:val="2"/>
          <w:numId w:val="0"/>
        </w:numPr>
        <w:tabs>
          <w:tab w:val="num" w:pos="0"/>
        </w:tabs>
        <w:suppressAutoHyphens/>
        <w:spacing w:after="0" w:line="360" w:lineRule="auto"/>
        <w:ind w:left="567"/>
        <w:jc w:val="both"/>
        <w:rPr>
          <w:rFonts w:cstheme="minorHAnsi"/>
        </w:rPr>
      </w:pPr>
      <w:proofErr w:type="gramStart"/>
      <w:r>
        <w:rPr>
          <w:rFonts w:cstheme="minorHAnsi"/>
        </w:rPr>
        <w:t>exercer</w:t>
      </w:r>
      <w:proofErr w:type="gramEnd"/>
      <w:r>
        <w:rPr>
          <w:rFonts w:cstheme="minorHAnsi"/>
        </w:rPr>
        <w:t xml:space="preserve"> o poder de mando sobre os empregados da Contratada, devendo reportar-se somente aos prepostos ou responsáveis por ela indicados, exceto quando o objeto da contratação previr o atendimento direto;</w:t>
      </w:r>
    </w:p>
    <w:p w:rsidR="00E662F6" w:rsidRDefault="00E662F6" w:rsidP="00E662F6">
      <w:pPr>
        <w:pStyle w:val="PargrafodaLista"/>
        <w:numPr>
          <w:ilvl w:val="2"/>
          <w:numId w:val="0"/>
        </w:numPr>
        <w:tabs>
          <w:tab w:val="num" w:pos="0"/>
        </w:tabs>
        <w:suppressAutoHyphens/>
        <w:spacing w:after="0" w:line="360" w:lineRule="auto"/>
        <w:ind w:left="567"/>
        <w:jc w:val="both"/>
        <w:rPr>
          <w:rFonts w:cstheme="minorHAnsi"/>
        </w:rPr>
      </w:pPr>
      <w:proofErr w:type="gramStart"/>
      <w:r>
        <w:rPr>
          <w:rFonts w:cstheme="minorHAnsi"/>
        </w:rPr>
        <w:t>direcionar</w:t>
      </w:r>
      <w:proofErr w:type="gramEnd"/>
      <w:r>
        <w:rPr>
          <w:rFonts w:cstheme="minorHAnsi"/>
        </w:rPr>
        <w:t xml:space="preserve"> a contratação de pessoas para trabalhar nas empresas Contratadas;</w:t>
      </w:r>
    </w:p>
    <w:p w:rsidR="00E662F6" w:rsidRDefault="00E662F6" w:rsidP="00E662F6">
      <w:pPr>
        <w:pStyle w:val="PargrafodaLista"/>
        <w:numPr>
          <w:ilvl w:val="2"/>
          <w:numId w:val="0"/>
        </w:numPr>
        <w:tabs>
          <w:tab w:val="num" w:pos="0"/>
        </w:tabs>
        <w:suppressAutoHyphens/>
        <w:spacing w:after="0" w:line="360" w:lineRule="auto"/>
        <w:ind w:left="567"/>
        <w:jc w:val="both"/>
        <w:rPr>
          <w:rFonts w:cstheme="minorHAnsi"/>
        </w:rPr>
      </w:pPr>
      <w:proofErr w:type="gramStart"/>
      <w:r>
        <w:rPr>
          <w:rFonts w:cstheme="minorHAnsi"/>
        </w:rPr>
        <w:lastRenderedPageBreak/>
        <w:t>promover</w:t>
      </w:r>
      <w:proofErr w:type="gramEnd"/>
      <w:r>
        <w:rPr>
          <w:rFonts w:cstheme="minorHAnsi"/>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E662F6" w:rsidRDefault="00E662F6" w:rsidP="00E662F6">
      <w:pPr>
        <w:pStyle w:val="PargrafodaLista"/>
        <w:numPr>
          <w:ilvl w:val="2"/>
          <w:numId w:val="0"/>
        </w:numPr>
        <w:tabs>
          <w:tab w:val="num" w:pos="0"/>
        </w:tabs>
        <w:suppressAutoHyphens/>
        <w:spacing w:after="0" w:line="360" w:lineRule="auto"/>
        <w:ind w:left="567"/>
        <w:jc w:val="both"/>
        <w:rPr>
          <w:rFonts w:cstheme="minorHAnsi"/>
        </w:rPr>
      </w:pPr>
      <w:proofErr w:type="gramStart"/>
      <w:r>
        <w:rPr>
          <w:rFonts w:cstheme="minorHAnsi"/>
        </w:rPr>
        <w:t>considerar</w:t>
      </w:r>
      <w:proofErr w:type="gramEnd"/>
      <w:r>
        <w:rPr>
          <w:rFonts w:cstheme="minorHAnsi"/>
        </w:rPr>
        <w:t xml:space="preserve"> os trabalhadores da Contratada como colaboradores eventuais do próprio órgão ou entidade responsável pela contratação, especialmente para efeito de concessão de diárias e passagens.</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Fornecer por escrito </w:t>
      </w:r>
      <w:proofErr w:type="gramStart"/>
      <w:r>
        <w:rPr>
          <w:rFonts w:cstheme="minorHAnsi"/>
        </w:rPr>
        <w:t>as</w:t>
      </w:r>
      <w:proofErr w:type="gramEnd"/>
      <w:r>
        <w:rPr>
          <w:rFonts w:cstheme="minorHAnsi"/>
        </w:rPr>
        <w:t xml:space="preserve"> informações necessárias para o desenvolvimento dos serviços objeto do contrato;</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Realizar avaliações periódicas da qualidade dos serviços, após seu recebimento;</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Cientificar o órgão de representação judicial da Advocacia-Geral da União para adoção das medidas cabíveis quando do descumprimento das obrigações pela Contratada; </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Arquivar, entre outros documentos, termos de recebimento, contratos e aditamentos, relatórios de inspeções técnicas após o recebimento do serviço e notificações expedidas;</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Exigir da Contratada que providencie a seguinte documentação como condição indispensável para o recebimento definitivo de objeto, </w:t>
      </w:r>
      <w:r>
        <w:rPr>
          <w:rFonts w:cstheme="minorHAnsi"/>
          <w:u w:val="single"/>
        </w:rPr>
        <w:t>quando for o caso</w:t>
      </w:r>
      <w:r>
        <w:rPr>
          <w:rFonts w:cstheme="minorHAnsi"/>
        </w:rPr>
        <w:t>:</w:t>
      </w:r>
    </w:p>
    <w:p w:rsidR="00E662F6" w:rsidRDefault="00E662F6" w:rsidP="00E662F6">
      <w:pPr>
        <w:numPr>
          <w:ilvl w:val="2"/>
          <w:numId w:val="0"/>
        </w:numPr>
        <w:tabs>
          <w:tab w:val="num" w:pos="0"/>
        </w:tabs>
        <w:suppressAutoHyphens/>
        <w:spacing w:after="0" w:line="360" w:lineRule="auto"/>
        <w:ind w:left="567"/>
        <w:jc w:val="both"/>
        <w:rPr>
          <w:rFonts w:cstheme="minorHAnsi"/>
        </w:rPr>
      </w:pPr>
      <w:r>
        <w:rPr>
          <w:rFonts w:cstheme="minorHAnsi"/>
        </w:rPr>
        <w:t>"</w:t>
      </w:r>
      <w:r>
        <w:rPr>
          <w:rFonts w:cstheme="minorHAnsi"/>
          <w:i/>
        </w:rPr>
        <w:t xml:space="preserve">as </w:t>
      </w:r>
      <w:proofErr w:type="spellStart"/>
      <w:r>
        <w:rPr>
          <w:rFonts w:cstheme="minorHAnsi"/>
          <w:i/>
        </w:rPr>
        <w:t>built</w:t>
      </w:r>
      <w:proofErr w:type="spellEnd"/>
      <w:r>
        <w:rPr>
          <w:rFonts w:cstheme="minorHAnsi"/>
        </w:rPr>
        <w:t>", elaborado pelo responsável por sua execução;</w:t>
      </w:r>
    </w:p>
    <w:p w:rsidR="00E662F6" w:rsidRDefault="00E662F6" w:rsidP="00E662F6">
      <w:pPr>
        <w:numPr>
          <w:ilvl w:val="2"/>
          <w:numId w:val="0"/>
        </w:numPr>
        <w:tabs>
          <w:tab w:val="num" w:pos="0"/>
        </w:tabs>
        <w:suppressAutoHyphens/>
        <w:spacing w:after="0" w:line="360" w:lineRule="auto"/>
        <w:ind w:left="567"/>
        <w:jc w:val="both"/>
        <w:rPr>
          <w:rFonts w:cstheme="minorHAnsi"/>
        </w:rPr>
      </w:pPr>
      <w:proofErr w:type="gramStart"/>
      <w:r>
        <w:rPr>
          <w:rFonts w:cstheme="minorHAnsi"/>
        </w:rPr>
        <w:t>manual</w:t>
      </w:r>
      <w:proofErr w:type="gramEnd"/>
      <w:r>
        <w:rPr>
          <w:rFonts w:cstheme="minorHAnsi"/>
        </w:rPr>
        <w:t xml:space="preserve"> de uso e operação, reunindo todas as informações necessárias para orientar as atividades de operação, uso e manutenção do objeto do contrato, conforme requisitos da ABNT NBR 14037:2014. </w:t>
      </w:r>
    </w:p>
    <w:p w:rsidR="00E662F6" w:rsidRDefault="00E662F6" w:rsidP="00E662F6">
      <w:pPr>
        <w:numPr>
          <w:ilvl w:val="2"/>
          <w:numId w:val="0"/>
        </w:numPr>
        <w:tabs>
          <w:tab w:val="num" w:pos="0"/>
        </w:tabs>
        <w:suppressAutoHyphens/>
        <w:spacing w:after="0" w:line="360" w:lineRule="auto"/>
        <w:ind w:left="567"/>
        <w:jc w:val="both"/>
        <w:rPr>
          <w:rFonts w:cstheme="minorHAnsi"/>
        </w:rPr>
      </w:pPr>
      <w:proofErr w:type="gramStart"/>
      <w:r>
        <w:rPr>
          <w:rFonts w:cstheme="minorHAnsi"/>
        </w:rPr>
        <w:t>comprovação</w:t>
      </w:r>
      <w:proofErr w:type="gramEnd"/>
      <w:r>
        <w:rPr>
          <w:rFonts w:cstheme="minorHAnsi"/>
        </w:rPr>
        <w:t xml:space="preserve"> das ligações definitivas de energia, água, telefone e gás;</w:t>
      </w:r>
    </w:p>
    <w:p w:rsidR="00E662F6" w:rsidRDefault="00E662F6" w:rsidP="00E662F6">
      <w:pPr>
        <w:numPr>
          <w:ilvl w:val="2"/>
          <w:numId w:val="0"/>
        </w:numPr>
        <w:tabs>
          <w:tab w:val="num" w:pos="0"/>
        </w:tabs>
        <w:suppressAutoHyphens/>
        <w:spacing w:after="0" w:line="360" w:lineRule="auto"/>
        <w:ind w:left="567"/>
        <w:jc w:val="both"/>
        <w:rPr>
          <w:rFonts w:cstheme="minorHAnsi"/>
        </w:rPr>
      </w:pPr>
      <w:proofErr w:type="gramStart"/>
      <w:r>
        <w:rPr>
          <w:rFonts w:cstheme="minorHAnsi"/>
        </w:rPr>
        <w:t>laudo</w:t>
      </w:r>
      <w:proofErr w:type="gramEnd"/>
      <w:r>
        <w:rPr>
          <w:rFonts w:cstheme="minorHAnsi"/>
        </w:rPr>
        <w:t xml:space="preserve"> de exigências do corpo de bombeiros;</w:t>
      </w:r>
    </w:p>
    <w:p w:rsidR="00E662F6" w:rsidRDefault="00E662F6" w:rsidP="00E662F6">
      <w:pPr>
        <w:numPr>
          <w:ilvl w:val="2"/>
          <w:numId w:val="0"/>
        </w:numPr>
        <w:tabs>
          <w:tab w:val="num" w:pos="0"/>
        </w:tabs>
        <w:suppressAutoHyphens/>
        <w:spacing w:after="0" w:line="360" w:lineRule="auto"/>
        <w:ind w:left="567"/>
        <w:jc w:val="both"/>
        <w:rPr>
          <w:rFonts w:cstheme="minorHAnsi"/>
        </w:rPr>
      </w:pPr>
      <w:proofErr w:type="gramStart"/>
      <w:r>
        <w:rPr>
          <w:rFonts w:cstheme="minorHAnsi"/>
        </w:rPr>
        <w:t>carta</w:t>
      </w:r>
      <w:proofErr w:type="gramEnd"/>
      <w:r>
        <w:rPr>
          <w:rFonts w:cstheme="minorHAnsi"/>
        </w:rPr>
        <w:t xml:space="preserve"> "habite-se", emitida pela prefeitura; </w:t>
      </w:r>
    </w:p>
    <w:p w:rsidR="00E662F6" w:rsidRDefault="00E662F6" w:rsidP="00E662F6">
      <w:pPr>
        <w:numPr>
          <w:ilvl w:val="2"/>
          <w:numId w:val="0"/>
        </w:numPr>
        <w:tabs>
          <w:tab w:val="num" w:pos="0"/>
        </w:tabs>
        <w:suppressAutoHyphens/>
        <w:spacing w:after="0" w:line="360" w:lineRule="auto"/>
        <w:ind w:left="567"/>
        <w:jc w:val="both"/>
        <w:rPr>
          <w:rFonts w:cstheme="minorHAnsi"/>
        </w:rPr>
      </w:pPr>
      <w:proofErr w:type="gramStart"/>
      <w:r>
        <w:rPr>
          <w:rFonts w:cstheme="minorHAnsi"/>
        </w:rPr>
        <w:t>certidão</w:t>
      </w:r>
      <w:proofErr w:type="gramEnd"/>
      <w:r>
        <w:rPr>
          <w:rFonts w:cstheme="minorHAnsi"/>
        </w:rPr>
        <w:t xml:space="preserve"> negativa de débitos previdenciários específica para o registro da obra junto ao Cartório de Registro de Imóveis;</w:t>
      </w:r>
    </w:p>
    <w:p w:rsidR="00E662F6" w:rsidRDefault="00E662F6" w:rsidP="00E662F6">
      <w:pPr>
        <w:numPr>
          <w:ilvl w:val="2"/>
          <w:numId w:val="0"/>
        </w:numPr>
        <w:tabs>
          <w:tab w:val="num" w:pos="0"/>
        </w:tabs>
        <w:suppressAutoHyphens/>
        <w:spacing w:after="0" w:line="360" w:lineRule="auto"/>
        <w:ind w:left="567"/>
        <w:jc w:val="both"/>
        <w:rPr>
          <w:rFonts w:cstheme="minorHAnsi"/>
        </w:rPr>
      </w:pPr>
      <w:proofErr w:type="gramStart"/>
      <w:r>
        <w:rPr>
          <w:rFonts w:cstheme="minorHAnsi"/>
        </w:rPr>
        <w:t>a</w:t>
      </w:r>
      <w:proofErr w:type="gramEnd"/>
      <w:r>
        <w:rPr>
          <w:rFonts w:cstheme="minorHAnsi"/>
        </w:rPr>
        <w:t xml:space="preserve"> reparação dos vícios verificados dentro do prazo de garantia do serviço, tendo em vista o direito assegurado à Contratante no art. 69 da Lei nº 8.666/93 e no art. 12 da Lei nº 8.078/90 (Código de Defesa do Consumidor). </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iCs/>
        </w:rPr>
        <w:t xml:space="preserve">Fiscalizar o </w:t>
      </w:r>
      <w:r>
        <w:rPr>
          <w:rFonts w:cstheme="minorHAnsi"/>
        </w:rPr>
        <w:t>cumprimento</w:t>
      </w:r>
      <w:r>
        <w:rPr>
          <w:rFonts w:cstheme="minorHAnsi"/>
          <w:iCs/>
        </w:rPr>
        <w:t xml:space="preserve"> dos requisitos legais, </w:t>
      </w:r>
      <w:r>
        <w:rPr>
          <w:rFonts w:cstheme="minorHAnsi"/>
        </w:rPr>
        <w:t>quando a contratada houver se beneficiado da preferência estabelecida pelo art. 3º, § 5º, da Lei nº 8.666, de 1993.</w:t>
      </w:r>
    </w:p>
    <w:p w:rsidR="00E662F6" w:rsidRDefault="00E662F6" w:rsidP="00E662F6">
      <w:pPr>
        <w:spacing w:after="0" w:line="360" w:lineRule="auto"/>
        <w:ind w:left="567" w:right="-431" w:hanging="567"/>
        <w:jc w:val="both"/>
        <w:rPr>
          <w:rFonts w:cstheme="minorHAnsi"/>
        </w:rPr>
      </w:pPr>
    </w:p>
    <w:p w:rsidR="00E662F6" w:rsidRDefault="00E662F6" w:rsidP="00E662F6">
      <w:pPr>
        <w:pStyle w:val="Ttulo1"/>
      </w:pPr>
      <w:r>
        <w:rPr>
          <w:rFonts w:asciiTheme="minorHAnsi" w:hAnsiTheme="minorHAnsi"/>
          <w:szCs w:val="22"/>
        </w:rPr>
        <w:t>OBRIGAÇÕES DA CONTRATADA</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color w:val="000000"/>
        </w:rPr>
        <w:t xml:space="preserve">Executar os serviços conforme especificações deste Termo de Referência e de sua proposta, com a alocação dos empregados necessários ao perfeito cumprimento das cláusulas contratuais, </w:t>
      </w:r>
      <w:r>
        <w:rPr>
          <w:rFonts w:cstheme="minorHAnsi"/>
        </w:rPr>
        <w:t>além de fornecer e utilizar os materiais e equipamentos, ferramentas e utensílios necessários, na qualidade e quantidade mínimas especificadas neste instrumento e em sua proposta</w:t>
      </w:r>
      <w:r>
        <w:rPr>
          <w:rFonts w:cstheme="minorHAnsi"/>
          <w:color w:val="000000"/>
        </w:rPr>
        <w:t>;</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Elaborar todo e qualquer levantamento de dados com vistas ao desenvolvimento do objeto de contrato;</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lastRenderedPageBreak/>
        <w:t>Participar à DDP/CEA/SAEP as alterações, substituições e/ou complementações de desenhos e/ou quaisquer documentos técnicos, relacionados, aos Projetos supracitados;</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Elaborar os planos de gerenciamento para obra, dos quais deverão constar os cronogramas físico-financeiros de execução das mesmas;</w:t>
      </w:r>
    </w:p>
    <w:p w:rsidR="00E662F6" w:rsidRDefault="00E662F6" w:rsidP="00E662F6">
      <w:pPr>
        <w:numPr>
          <w:ilvl w:val="1"/>
          <w:numId w:val="0"/>
        </w:numPr>
        <w:tabs>
          <w:tab w:val="num" w:pos="0"/>
        </w:tabs>
        <w:suppressAutoHyphens/>
        <w:spacing w:after="0" w:line="360" w:lineRule="auto"/>
        <w:ind w:left="567" w:hanging="567"/>
        <w:jc w:val="both"/>
        <w:rPr>
          <w:rFonts w:cstheme="minorHAnsi"/>
          <w:b/>
          <w:bCs/>
        </w:rPr>
      </w:pPr>
      <w:r>
        <w:rPr>
          <w:rFonts w:cstheme="minorHAnsi"/>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 xml:space="preserve">Responsabilizar-se pelos vícios e danos decorrentes da execução do objeto, de acordo com os artigos 14 e 17 a 27, do Código de Defesa do Consumidor (Lei nº 8.078, de 1990), ficando a Contratante autorizada a descontar da garantia prestada, </w:t>
      </w:r>
      <w:proofErr w:type="gramStart"/>
      <w:r>
        <w:rPr>
          <w:rFonts w:cstheme="minorHAnsi"/>
          <w:color w:val="000000" w:themeColor="text1"/>
        </w:rPr>
        <w:t>caso exigida</w:t>
      </w:r>
      <w:proofErr w:type="gramEnd"/>
      <w:r>
        <w:rPr>
          <w:rFonts w:cstheme="minorHAnsi"/>
          <w:color w:val="000000" w:themeColor="text1"/>
        </w:rPr>
        <w:t xml:space="preserve"> no edital, ou dos pagamentos devidos à Contratada, o valor correspondente aos danos sofridos;</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Utilizar empregados habilitados e com conhecimentos básicos do objeto a ser executado, em conformidade com as normas e determinações em vigor;</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Vedar a utilização, na execução dos serviços, de empregado que seja familiar de agente público ocupante de cargo em comissão ou função de confiança no órgão Contratante, nos termos do artigo 7° do Decreto n° 7.203, de 2010;</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Comunicar ao Fiscal do contrato, no prazo de 24 (vinte e quatro) horas, qualquer ocorrência anormal ou acidente que se verifique no local dos serviços.</w:t>
      </w:r>
    </w:p>
    <w:p w:rsidR="00E662F6" w:rsidRDefault="00E662F6" w:rsidP="00E662F6">
      <w:pPr>
        <w:numPr>
          <w:ilvl w:val="1"/>
          <w:numId w:val="0"/>
        </w:numPr>
        <w:tabs>
          <w:tab w:val="num" w:pos="0"/>
        </w:tabs>
        <w:suppressAutoHyphens/>
        <w:spacing w:after="0" w:line="360" w:lineRule="auto"/>
        <w:ind w:left="567" w:hanging="567"/>
        <w:jc w:val="both"/>
        <w:rPr>
          <w:rFonts w:cstheme="minorHAnsi"/>
          <w:iCs/>
        </w:rPr>
      </w:pPr>
      <w:r>
        <w:rPr>
          <w:rFonts w:cstheme="minorHAnsi"/>
          <w:iCs/>
        </w:rPr>
        <w:t xml:space="preserve">Assegurar aos </w:t>
      </w:r>
      <w:proofErr w:type="gramStart"/>
      <w:r>
        <w:rPr>
          <w:rFonts w:cstheme="minorHAnsi"/>
          <w:iCs/>
        </w:rPr>
        <w:t>seus trabalhadores ambiente de trabalho</w:t>
      </w:r>
      <w:proofErr w:type="gramEnd"/>
      <w:r>
        <w:rPr>
          <w:rFonts w:cstheme="minorHAnsi"/>
          <w:iCs/>
        </w:rPr>
        <w:t>, inclusive equipamentos e instalações, em condições adequadas ao cumprimento das normas de saúde, segurança e bem-estar no trabalho;</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Prestar todo esclarecimento ou informação solicitada pela Contratante ou por seus prepostos, garantindo-lhes o acesso, a qualquer tempo, ao local dos trabalhos, bem como aos documentos relativos à execução do empreendimento.</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lastRenderedPageBreak/>
        <w:t>Paralisar, por determinação da Contratante, qualquer atividade que não esteja sendo executada de acordo com a boa técnica ou que ponha em risco a segurança de pessoas ou bens de terceiros.</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color w:val="000000" w:themeColor="text1"/>
        </w:rPr>
        <w:t>Promover a guarda, manutenção e vigilância de materiais, ferramentas, e tudo o que for necessário à execução dos serviços, durante a vigência do contrato.</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Promover a organização técnica e administrativa dos serviços, de modo a conduzi-los eficaz e eficientemente, de acordo com os documentos e especificações que integram este Termo de Referência, no prazo determinado.</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Conduzir os trabalhos com estrita observância às normas da legislação pertinente, cumprindo as determinações dos Poderes Públicos, mantendo sempre limpo o local dos serviços e nas melhores condições de segurança, higiene e disciplina.</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Submeter previamente, por escrito, à Contratante, para análise e aprovação, quaisquer mudanças nos métodos executivos que fujam às especificações do Caderno de serviços.</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Não permitir a utilização de qualquer trabalho do menor de dezesseis anos, exceto na condição de aprendiz para os maiores de quatorze anos; nem permitir a utilização do trabalho do menor de dezoito anos em trabalho noturno, perigoso ou insalubre;</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Manter durante toda a vigência do contrato, em compatibilidade com as obrigações assumidas, todas as condições de habilitação e qualificação exigidas na licitação;</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Guardar sigilo sobre todas as informações obtidas em decorrência do cumprimento do contrato;</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Cumprir, além dos postulados legais vigentes de âmbito federal, estadual ou municipal, as normas de segurança da Contratante;</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rPr>
        <w:t>Assegurar à Contratante, em conformidade com o previsto no subitem 6.1, “a”e “b”, do Anexo VII – F da Instrução Normativa SEGES/MP nº 5, de 25/05/2017:</w:t>
      </w:r>
    </w:p>
    <w:p w:rsidR="00E662F6" w:rsidRDefault="00E662F6" w:rsidP="00E662F6">
      <w:pPr>
        <w:pStyle w:val="PargrafodaLista"/>
        <w:numPr>
          <w:ilvl w:val="2"/>
          <w:numId w:val="0"/>
        </w:numPr>
        <w:tabs>
          <w:tab w:val="num" w:pos="0"/>
        </w:tabs>
        <w:suppressAutoHyphens/>
        <w:spacing w:after="0" w:line="360" w:lineRule="auto"/>
        <w:ind w:left="567"/>
        <w:jc w:val="both"/>
        <w:rPr>
          <w:rFonts w:cstheme="minorHAnsi"/>
          <w:color w:val="000000" w:themeColor="text1"/>
        </w:rPr>
      </w:pPr>
      <w:r>
        <w:rPr>
          <w:rFonts w:cstheme="minorHAnsi"/>
          <w:color w:val="000000"/>
        </w:rPr>
        <w:lastRenderedPageBreak/>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E662F6" w:rsidRDefault="00E662F6" w:rsidP="00E662F6">
      <w:pPr>
        <w:pStyle w:val="PargrafodaLista"/>
        <w:numPr>
          <w:ilvl w:val="2"/>
          <w:numId w:val="0"/>
        </w:numPr>
        <w:tabs>
          <w:tab w:val="num" w:pos="0"/>
        </w:tabs>
        <w:suppressAutoHyphens/>
        <w:spacing w:after="0" w:line="360" w:lineRule="auto"/>
        <w:ind w:left="567"/>
        <w:jc w:val="both"/>
        <w:rPr>
          <w:rFonts w:cstheme="minorHAnsi"/>
          <w:color w:val="000000" w:themeColor="text1"/>
        </w:rPr>
      </w:pPr>
      <w:r>
        <w:rPr>
          <w:rFonts w:cstheme="minorHAnsi"/>
          <w:color w:val="000000"/>
        </w:rPr>
        <w:t xml:space="preserve">Os direitos autorais da solução, do projeto, de suas especificações técnicas, da </w:t>
      </w:r>
      <w:proofErr w:type="gramStart"/>
      <w:r>
        <w:rPr>
          <w:rFonts w:cstheme="minorHAnsi"/>
          <w:color w:val="000000"/>
        </w:rPr>
        <w:t>documentação produzida e congêneres</w:t>
      </w:r>
      <w:proofErr w:type="gramEnd"/>
      <w:r>
        <w:rPr>
          <w:rFonts w:cstheme="minorHAnsi"/>
          <w:color w:val="000000"/>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Manter os empregados nos horários predeterminados pela Contratante;</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Apresentar os empregados devidamente identificados por meio de crachá;</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Apresentar à Contratante, quando for o caso, a relação nominal dos empregados que adentrarão no órgão para a execução do serviço;</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themeColor="text1"/>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Manter preposto aceito pela Contratante nos horários e locais de prestação de serviço para representá-la na execução do contrato com capacidade para tomar decisões compatíveis com os compromissos assumidos;</w:t>
      </w:r>
    </w:p>
    <w:p w:rsidR="00E662F6" w:rsidRDefault="00E662F6" w:rsidP="00E662F6">
      <w:pPr>
        <w:numPr>
          <w:ilvl w:val="1"/>
          <w:numId w:val="0"/>
        </w:numPr>
        <w:tabs>
          <w:tab w:val="num" w:pos="0"/>
        </w:tabs>
        <w:suppressAutoHyphens/>
        <w:spacing w:after="0" w:line="360" w:lineRule="auto"/>
        <w:ind w:left="567" w:hanging="567"/>
        <w:jc w:val="both"/>
        <w:rPr>
          <w:rFonts w:cstheme="minorHAnsi"/>
          <w:color w:val="000000" w:themeColor="text1"/>
        </w:rPr>
      </w:pPr>
      <w:r>
        <w:rPr>
          <w:rFonts w:cstheme="minorHAnsi"/>
          <w:color w:val="000000"/>
        </w:rPr>
        <w:t>Instruir os seus empregados, quanto à prevenção de incêndios nas áreas da Contratante;</w:t>
      </w:r>
    </w:p>
    <w:p w:rsidR="00E662F6" w:rsidRDefault="00E662F6" w:rsidP="00E662F6">
      <w:pPr>
        <w:numPr>
          <w:ilvl w:val="1"/>
          <w:numId w:val="0"/>
        </w:numPr>
        <w:tabs>
          <w:tab w:val="num" w:pos="0"/>
        </w:tabs>
        <w:suppressAutoHyphens/>
        <w:spacing w:after="0" w:line="360" w:lineRule="auto"/>
        <w:ind w:left="567" w:hanging="567"/>
        <w:jc w:val="both"/>
        <w:rPr>
          <w:rFonts w:eastAsia="Ecofont_Spranq_eco_Sans" w:cstheme="minorHAnsi"/>
        </w:rPr>
      </w:pPr>
      <w:r>
        <w:rPr>
          <w:rFonts w:cstheme="minorHAnsi"/>
        </w:rPr>
        <w:t xml:space="preserve">Adotar as providências e precauções necessárias, inclusive consulta nos respectivos órgãos, se necessário for, a fim de que não venham a </w:t>
      </w:r>
      <w:proofErr w:type="gramStart"/>
      <w:r>
        <w:rPr>
          <w:rFonts w:cstheme="minorHAnsi"/>
        </w:rPr>
        <w:t>ser</w:t>
      </w:r>
      <w:proofErr w:type="gramEnd"/>
      <w:r>
        <w:rPr>
          <w:rFonts w:cstheme="minorHAnsi"/>
        </w:rPr>
        <w:t xml:space="preserve"> danificadas as redes hidráulicas, elétricas e de comunicação.</w:t>
      </w:r>
    </w:p>
    <w:p w:rsidR="00E662F6" w:rsidRDefault="00E662F6" w:rsidP="00E662F6">
      <w:pPr>
        <w:numPr>
          <w:ilvl w:val="1"/>
          <w:numId w:val="0"/>
        </w:numPr>
        <w:tabs>
          <w:tab w:val="num" w:pos="0"/>
        </w:tabs>
        <w:suppressAutoHyphens/>
        <w:spacing w:after="0" w:line="360" w:lineRule="auto"/>
        <w:ind w:left="567" w:hanging="567"/>
        <w:jc w:val="both"/>
        <w:rPr>
          <w:rFonts w:eastAsia="Ecofont_Spranq_eco_Sans" w:cstheme="minorHAnsi"/>
        </w:rPr>
      </w:pPr>
      <w:r>
        <w:rPr>
          <w:rFonts w:cstheme="minorHAnsi"/>
        </w:rPr>
        <w:t xml:space="preserve">Providenciar junto ao CREA e/ou ao CAU-BR as Anotações e Registros de Responsabilidade </w:t>
      </w:r>
      <w:proofErr w:type="gramStart"/>
      <w:r>
        <w:rPr>
          <w:rFonts w:cstheme="minorHAnsi"/>
        </w:rPr>
        <w:t>Técnica referentes ao objeto do contrato e especialidades pertinentes, nos termos das normas pertinentes</w:t>
      </w:r>
      <w:proofErr w:type="gramEnd"/>
      <w:r>
        <w:rPr>
          <w:rFonts w:cstheme="minorHAnsi"/>
        </w:rPr>
        <w:t xml:space="preserve"> (Leis nº. 6.496/77 e nº. 12.378/2010);</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Obter junto aos órgãos competentes, conforme o caso, as licenças necessárias e demais documentos e autorizações exigíveis, na forma da legislação aplicável;</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Elaborar o Diário de Obra, incluindo diariamente, pelo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lastRenderedPageBreak/>
        <w:t xml:space="preserve">Refazer, às suas expensas, os trabalhos executados em desacordo com o estabelecido no instrumento contratual, neste </w:t>
      </w:r>
      <w:r>
        <w:rPr>
          <w:rFonts w:cstheme="minorHAnsi"/>
          <w:color w:val="000000" w:themeColor="text1"/>
        </w:rPr>
        <w:t>Termo de Referência</w:t>
      </w:r>
      <w:r>
        <w:rPr>
          <w:rFonts w:cstheme="minorHAnsi"/>
        </w:rPr>
        <w:t xml:space="preserve"> e seus anexos, bem como substituir aqueles realizados com materiais defeituosos ou com vício de construção, pelo prazo de 05 (cinco) anos, contado da data de emissão do Termo de Recebimento Definitivo.</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rsidR="00E662F6" w:rsidRDefault="00E662F6" w:rsidP="00E662F6">
      <w:pPr>
        <w:numPr>
          <w:ilvl w:val="2"/>
          <w:numId w:val="0"/>
        </w:numPr>
        <w:tabs>
          <w:tab w:val="num" w:pos="0"/>
        </w:tabs>
        <w:suppressAutoHyphens/>
        <w:spacing w:after="0" w:line="360" w:lineRule="auto"/>
        <w:ind w:left="567"/>
        <w:jc w:val="both"/>
        <w:rPr>
          <w:rFonts w:cstheme="minorHAnsi"/>
        </w:rPr>
      </w:pPr>
      <w:r>
        <w:rPr>
          <w:rFonts w:cstheme="minorHAnsi"/>
        </w:rPr>
        <w:t xml:space="preserve">Cópias autenticadas das notas fiscais de aquisição dos produtos ou subprodutos florestais; </w:t>
      </w:r>
    </w:p>
    <w:p w:rsidR="00E662F6" w:rsidRDefault="00E662F6" w:rsidP="00E662F6">
      <w:pPr>
        <w:numPr>
          <w:ilvl w:val="2"/>
          <w:numId w:val="0"/>
        </w:numPr>
        <w:tabs>
          <w:tab w:val="num" w:pos="0"/>
        </w:tabs>
        <w:suppressAutoHyphens/>
        <w:spacing w:after="0" w:line="360" w:lineRule="auto"/>
        <w:ind w:left="567"/>
        <w:jc w:val="both"/>
        <w:rPr>
          <w:rFonts w:cstheme="minorHAnsi"/>
          <w:color w:val="000000" w:themeColor="text1"/>
        </w:rPr>
      </w:pPr>
      <w:r>
        <w:rPr>
          <w:rFonts w:cstheme="minorHAnsi"/>
        </w:rPr>
        <w:t xml:space="preserve">Cópia dos Comprovantes de Registro do fornecedor e do transportador dos produtos ou subprodutos florestais junto ao Cadastro Técnico Federal de Atividades Potencialmente Poluidoras ou </w:t>
      </w:r>
      <w:proofErr w:type="spellStart"/>
      <w:r>
        <w:rPr>
          <w:rFonts w:cstheme="minorHAnsi"/>
        </w:rPr>
        <w:t>Utilizadoras</w:t>
      </w:r>
      <w:proofErr w:type="spellEnd"/>
      <w:r>
        <w:rPr>
          <w:rFonts w:cstheme="minorHAnsi"/>
        </w:rPr>
        <w:t xml:space="preserve">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rsidR="00E662F6" w:rsidRDefault="00E662F6" w:rsidP="00E662F6">
      <w:pPr>
        <w:pStyle w:val="ListaColorida-nfase11"/>
        <w:widowControl/>
        <w:numPr>
          <w:ilvl w:val="2"/>
          <w:numId w:val="0"/>
        </w:numPr>
        <w:tabs>
          <w:tab w:val="num" w:pos="0"/>
        </w:tabs>
        <w:suppressAutoHyphens w:val="0"/>
        <w:spacing w:line="360" w:lineRule="auto"/>
        <w:ind w:left="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rsidR="00E662F6" w:rsidRDefault="00E662F6" w:rsidP="00E662F6">
      <w:pPr>
        <w:numPr>
          <w:ilvl w:val="3"/>
          <w:numId w:val="0"/>
        </w:numPr>
        <w:tabs>
          <w:tab w:val="num" w:pos="0"/>
        </w:tabs>
        <w:suppressAutoHyphens/>
        <w:spacing w:after="0" w:line="360" w:lineRule="auto"/>
        <w:ind w:left="1418"/>
        <w:jc w:val="both"/>
        <w:rPr>
          <w:rFonts w:cstheme="minorHAnsi"/>
          <w:color w:val="000000" w:themeColor="text1"/>
          <w:lang w:eastAsia="ar-SA"/>
        </w:rPr>
      </w:pPr>
      <w:r>
        <w:rPr>
          <w:rFonts w:cstheme="minorHAnsi"/>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E662F6" w:rsidRDefault="00E662F6" w:rsidP="00E662F6">
      <w:pPr>
        <w:numPr>
          <w:ilvl w:val="2"/>
          <w:numId w:val="0"/>
        </w:numPr>
        <w:tabs>
          <w:tab w:val="num" w:pos="0"/>
          <w:tab w:val="left" w:pos="1560"/>
        </w:tabs>
        <w:suppressAutoHyphens/>
        <w:spacing w:after="0" w:line="360" w:lineRule="auto"/>
        <w:ind w:left="567"/>
        <w:jc w:val="both"/>
        <w:rPr>
          <w:rFonts w:cstheme="minorHAnsi"/>
        </w:rPr>
      </w:pPr>
      <w:r>
        <w:rPr>
          <w:rFonts w:cstheme="minorHAnsi"/>
        </w:rPr>
        <w:t xml:space="preserve">O gerenciamento dos resíduos originários da contratação deverá obedecer às diretrizes técnicas e procedimentos do Programa Municipal de Gerenciamento de Resíduos da Construção Civil, ou do </w:t>
      </w:r>
      <w:r>
        <w:rPr>
          <w:rFonts w:cstheme="minorHAnsi"/>
        </w:rPr>
        <w:lastRenderedPageBreak/>
        <w:t>Projeto de Gerenciamento de Resíduos da Construção Civil apresentado ao órgão competente, conforme o caso;</w:t>
      </w:r>
    </w:p>
    <w:p w:rsidR="00E662F6" w:rsidRDefault="00E662F6" w:rsidP="00E662F6">
      <w:pPr>
        <w:numPr>
          <w:ilvl w:val="2"/>
          <w:numId w:val="0"/>
        </w:numPr>
        <w:tabs>
          <w:tab w:val="num" w:pos="0"/>
          <w:tab w:val="left" w:pos="1560"/>
        </w:tabs>
        <w:suppressAutoHyphens/>
        <w:spacing w:after="0" w:line="360" w:lineRule="auto"/>
        <w:ind w:left="567"/>
        <w:jc w:val="both"/>
        <w:rPr>
          <w:rFonts w:cstheme="minorHAnsi"/>
        </w:rPr>
      </w:pPr>
      <w:r>
        <w:rPr>
          <w:rFonts w:cstheme="minorHAnsi"/>
        </w:rPr>
        <w:t xml:space="preserve">Nos termos dos artigos 3° e 10° da Resolução CONAMA n° 307, de 05/07/2002, a CONTRATADA deverá providenciar a destinação ambientalmente adequada dos resíduos da construção civil originários da contratação, obedecendo, no que </w:t>
      </w:r>
      <w:proofErr w:type="gramStart"/>
      <w:r>
        <w:rPr>
          <w:rFonts w:cstheme="minorHAnsi"/>
        </w:rPr>
        <w:t>couber,</w:t>
      </w:r>
      <w:proofErr w:type="gramEnd"/>
      <w:r>
        <w:rPr>
          <w:rFonts w:cstheme="minorHAnsi"/>
        </w:rPr>
        <w:t xml:space="preserve"> aos seguintes procedimentos:</w:t>
      </w:r>
    </w:p>
    <w:p w:rsidR="00E662F6" w:rsidRDefault="00E662F6" w:rsidP="00E662F6">
      <w:pPr>
        <w:numPr>
          <w:ilvl w:val="3"/>
          <w:numId w:val="0"/>
        </w:numPr>
        <w:tabs>
          <w:tab w:val="num" w:pos="0"/>
          <w:tab w:val="left" w:pos="2410"/>
        </w:tabs>
        <w:suppressAutoHyphens/>
        <w:spacing w:after="0" w:line="360" w:lineRule="auto"/>
        <w:ind w:left="1418"/>
        <w:jc w:val="both"/>
        <w:rPr>
          <w:rFonts w:cstheme="minorHAnsi"/>
        </w:rPr>
      </w:pPr>
      <w:proofErr w:type="gramStart"/>
      <w:r>
        <w:rPr>
          <w:rFonts w:cstheme="minorHAnsi"/>
        </w:rPr>
        <w:t>resíduos</w:t>
      </w:r>
      <w:proofErr w:type="gramEnd"/>
      <w:r>
        <w:rPr>
          <w:rFonts w:cstheme="minorHAnsi"/>
        </w:rPr>
        <w:t xml:space="preserve"> Classe A (reutilizáveis ou recicláveis como agregados): deverão ser reutilizados ou reciclados na forma de agregados, ou encaminhados a aterros de resíduos classe A de reserva de material para usos futuros; </w:t>
      </w:r>
    </w:p>
    <w:p w:rsidR="00E662F6" w:rsidRDefault="00E662F6" w:rsidP="00E662F6">
      <w:pPr>
        <w:numPr>
          <w:ilvl w:val="3"/>
          <w:numId w:val="0"/>
        </w:numPr>
        <w:tabs>
          <w:tab w:val="num" w:pos="0"/>
          <w:tab w:val="left" w:pos="2410"/>
        </w:tabs>
        <w:suppressAutoHyphens/>
        <w:spacing w:after="0" w:line="360" w:lineRule="auto"/>
        <w:ind w:left="1418"/>
        <w:jc w:val="both"/>
        <w:rPr>
          <w:rFonts w:cstheme="minorHAnsi"/>
        </w:rPr>
      </w:pPr>
      <w:proofErr w:type="gramStart"/>
      <w:r>
        <w:rPr>
          <w:rFonts w:cstheme="minorHAnsi"/>
        </w:rPr>
        <w:t>resíduos</w:t>
      </w:r>
      <w:proofErr w:type="gramEnd"/>
      <w:r>
        <w:rPr>
          <w:rFonts w:cstheme="minorHAnsi"/>
        </w:rPr>
        <w:t xml:space="preserve"> Classe B (recicláveis para outras destinações): deverão ser reutilizados, reciclados ou encaminhados a áreas de armazenamento temporário, sendo dispostos de modo a permitir a sua utilização ou reciclagem futura;</w:t>
      </w:r>
    </w:p>
    <w:p w:rsidR="00E662F6" w:rsidRDefault="00E662F6" w:rsidP="00E662F6">
      <w:pPr>
        <w:numPr>
          <w:ilvl w:val="3"/>
          <w:numId w:val="0"/>
        </w:numPr>
        <w:tabs>
          <w:tab w:val="num" w:pos="0"/>
          <w:tab w:val="left" w:pos="2410"/>
        </w:tabs>
        <w:suppressAutoHyphens/>
        <w:spacing w:after="0" w:line="360" w:lineRule="auto"/>
        <w:ind w:left="1418"/>
        <w:jc w:val="both"/>
        <w:rPr>
          <w:rFonts w:cstheme="minorHAnsi"/>
        </w:rPr>
      </w:pPr>
      <w:proofErr w:type="gramStart"/>
      <w:r>
        <w:rPr>
          <w:rFonts w:cstheme="minorHAnsi"/>
        </w:rPr>
        <w:t>resíduos</w:t>
      </w:r>
      <w:proofErr w:type="gramEnd"/>
      <w:r>
        <w:rPr>
          <w:rFonts w:cstheme="minorHAnsi"/>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E662F6" w:rsidRDefault="00E662F6" w:rsidP="00E662F6">
      <w:pPr>
        <w:numPr>
          <w:ilvl w:val="3"/>
          <w:numId w:val="0"/>
        </w:numPr>
        <w:tabs>
          <w:tab w:val="num" w:pos="0"/>
          <w:tab w:val="left" w:pos="2410"/>
        </w:tabs>
        <w:suppressAutoHyphens/>
        <w:spacing w:after="0" w:line="360" w:lineRule="auto"/>
        <w:ind w:left="1418"/>
        <w:jc w:val="both"/>
        <w:rPr>
          <w:rFonts w:cstheme="minorHAnsi"/>
        </w:rPr>
      </w:pPr>
      <w:proofErr w:type="gramStart"/>
      <w:r>
        <w:rPr>
          <w:rFonts w:cstheme="minorHAnsi"/>
        </w:rPr>
        <w:t>resíduos</w:t>
      </w:r>
      <w:proofErr w:type="gramEnd"/>
      <w:r>
        <w:rPr>
          <w:rFonts w:cstheme="minorHAnsi"/>
        </w:rPr>
        <w:t xml:space="preserve"> Classe D (perigosos, contaminados ou prejudiciais à saúde): deverão ser armazenados, transportados, reutilizados e destinados em conformidade com as normas técnicas específicas.</w:t>
      </w:r>
    </w:p>
    <w:p w:rsidR="00E662F6" w:rsidRDefault="00E662F6" w:rsidP="00E662F6">
      <w:pPr>
        <w:numPr>
          <w:ilvl w:val="2"/>
          <w:numId w:val="0"/>
        </w:numPr>
        <w:tabs>
          <w:tab w:val="num" w:pos="0"/>
          <w:tab w:val="left" w:pos="1701"/>
        </w:tabs>
        <w:suppressAutoHyphens/>
        <w:spacing w:after="0" w:line="360" w:lineRule="auto"/>
        <w:ind w:left="567"/>
        <w:jc w:val="both"/>
        <w:rPr>
          <w:rFonts w:cstheme="minorHAnsi"/>
        </w:rPr>
      </w:pPr>
      <w:r>
        <w:rPr>
          <w:rFonts w:cstheme="minorHAnsi"/>
        </w:rPr>
        <w:t>Em nenhuma hipótese a Contratada poderá dispor os resíduos originários da contratação em aterros de resíduos sólidos urbanos, áreas de “bota fora”, encostas, corpos d´água, lotes vagos e áreas protegidas por Lei, bem como em áreas não licenciadas;</w:t>
      </w:r>
    </w:p>
    <w:p w:rsidR="00E662F6" w:rsidRDefault="00E662F6" w:rsidP="00E662F6">
      <w:pPr>
        <w:numPr>
          <w:ilvl w:val="2"/>
          <w:numId w:val="0"/>
        </w:numPr>
        <w:tabs>
          <w:tab w:val="num" w:pos="0"/>
          <w:tab w:val="left" w:pos="709"/>
        </w:tabs>
        <w:suppressAutoHyphens/>
        <w:spacing w:after="0" w:line="360" w:lineRule="auto"/>
        <w:ind w:left="567"/>
        <w:jc w:val="both"/>
        <w:rPr>
          <w:rFonts w:cstheme="minorHAnsi"/>
        </w:rPr>
      </w:pPr>
      <w:r>
        <w:rPr>
          <w:rFonts w:cstheme="minorHAnsi"/>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Pr>
          <w:rFonts w:cstheme="minorHAnsi"/>
        </w:rPr>
        <w:t>sob pena</w:t>
      </w:r>
      <w:proofErr w:type="gramEnd"/>
      <w:r>
        <w:rPr>
          <w:rFonts w:cstheme="minorHAnsi"/>
        </w:rPr>
        <w:t xml:space="preserve"> de multa, que todos os resíduos removidos estão acompanhados de Controle de Transporte de Resíduos, em conformidade com as normas da Agência Brasileira de Normas Técnicas - ABNT, ABNT NBR </w:t>
      </w:r>
      <w:proofErr w:type="spellStart"/>
      <w:r>
        <w:rPr>
          <w:rFonts w:cstheme="minorHAnsi"/>
        </w:rPr>
        <w:t>ns</w:t>
      </w:r>
      <w:proofErr w:type="spellEnd"/>
      <w:r>
        <w:rPr>
          <w:rFonts w:cstheme="minorHAnsi"/>
        </w:rPr>
        <w:t>. 15.112, 15.113, 15.114, 15.115 e 15.116, de 2004.</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Observar as seguintes diretrizes de caráter ambiental:</w:t>
      </w:r>
    </w:p>
    <w:p w:rsidR="00E662F6" w:rsidRDefault="00E662F6" w:rsidP="00E662F6">
      <w:pPr>
        <w:numPr>
          <w:ilvl w:val="2"/>
          <w:numId w:val="0"/>
        </w:numPr>
        <w:tabs>
          <w:tab w:val="num" w:pos="0"/>
          <w:tab w:val="left" w:pos="1701"/>
        </w:tabs>
        <w:suppressAutoHyphens/>
        <w:spacing w:after="0" w:line="360" w:lineRule="auto"/>
        <w:ind w:left="567"/>
        <w:jc w:val="both"/>
        <w:rPr>
          <w:rFonts w:cstheme="minorHAnsi"/>
        </w:rPr>
      </w:pPr>
      <w:r>
        <w:rPr>
          <w:rFonts w:cstheme="minorHAnsi"/>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E662F6" w:rsidRDefault="00E662F6" w:rsidP="00E662F6">
      <w:pPr>
        <w:numPr>
          <w:ilvl w:val="2"/>
          <w:numId w:val="0"/>
        </w:numPr>
        <w:tabs>
          <w:tab w:val="num" w:pos="0"/>
          <w:tab w:val="left" w:pos="1701"/>
        </w:tabs>
        <w:suppressAutoHyphens/>
        <w:spacing w:after="0" w:line="360" w:lineRule="auto"/>
        <w:ind w:left="567"/>
        <w:jc w:val="both"/>
        <w:rPr>
          <w:rFonts w:cstheme="minorHAnsi"/>
        </w:rPr>
      </w:pPr>
      <w:r>
        <w:rPr>
          <w:rFonts w:cstheme="minorHAnsi"/>
        </w:rPr>
        <w:t>Na execução contratual, conforme o caso, a emissão de ruídos não poderá ultrapassar os níveis considerados aceitáveis pela Norma NBR-</w:t>
      </w:r>
      <w:proofErr w:type="gramStart"/>
      <w:r>
        <w:rPr>
          <w:rFonts w:cstheme="minorHAnsi"/>
        </w:rPr>
        <w:t>10.151 - Avaliação</w:t>
      </w:r>
      <w:proofErr w:type="gramEnd"/>
      <w:r>
        <w:rPr>
          <w:rFonts w:cstheme="minorHAnsi"/>
        </w:rPr>
        <w:t xml:space="preserve"> do Ruído em Áreas Habitadas visando o conforto da comunidade, da Associação Brasileira de Normas Técnicas - ABNT, ou aqueles estabelecidos na NBR-10.152 - Níveis de Ruído para conforto acústico, da Associação Brasileira de </w:t>
      </w:r>
      <w:r>
        <w:rPr>
          <w:rFonts w:cstheme="minorHAnsi"/>
        </w:rPr>
        <w:lastRenderedPageBreak/>
        <w:t>Normas Técnicas - ABNT, nos termos da Resolução CONAMA n° 01, de 08/03/90, e legislação correlata;</w:t>
      </w:r>
    </w:p>
    <w:p w:rsidR="00E662F6" w:rsidRDefault="00E662F6" w:rsidP="00E662F6">
      <w:pPr>
        <w:numPr>
          <w:ilvl w:val="2"/>
          <w:numId w:val="0"/>
        </w:numPr>
        <w:tabs>
          <w:tab w:val="num" w:pos="0"/>
          <w:tab w:val="left" w:pos="1701"/>
        </w:tabs>
        <w:suppressAutoHyphens/>
        <w:spacing w:after="0" w:line="360" w:lineRule="auto"/>
        <w:ind w:left="567"/>
        <w:jc w:val="both"/>
        <w:rPr>
          <w:rFonts w:cstheme="minorHAnsi"/>
        </w:rPr>
      </w:pPr>
      <w:r>
        <w:rPr>
          <w:rFonts w:cstheme="minorHAnsi"/>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Pr>
          <w:rFonts w:cstheme="minorHAnsi"/>
          <w:color w:val="000000" w:themeColor="text1"/>
        </w:rPr>
        <w:t>Termo de Referência</w:t>
      </w:r>
      <w:r>
        <w:rPr>
          <w:rFonts w:cstheme="minorHAnsi"/>
        </w:rPr>
        <w:t xml:space="preserve"> e demais documentos anexos;</w:t>
      </w:r>
    </w:p>
    <w:p w:rsidR="00E662F6" w:rsidRDefault="00E662F6" w:rsidP="00E662F6">
      <w:pPr>
        <w:numPr>
          <w:ilvl w:val="1"/>
          <w:numId w:val="0"/>
        </w:numPr>
        <w:tabs>
          <w:tab w:val="num" w:pos="0"/>
        </w:tabs>
        <w:suppressAutoHyphens/>
        <w:spacing w:after="0" w:line="360" w:lineRule="auto"/>
        <w:ind w:left="567" w:hanging="567"/>
        <w:jc w:val="both"/>
        <w:rPr>
          <w:rFonts w:cstheme="minorHAnsi"/>
          <w:b/>
          <w:bCs/>
        </w:rPr>
      </w:pPr>
      <w:r>
        <w:rPr>
          <w:rFonts w:cstheme="minorHAnsi"/>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E662F6" w:rsidRDefault="00E662F6" w:rsidP="00E662F6">
      <w:pPr>
        <w:numPr>
          <w:ilvl w:val="1"/>
          <w:numId w:val="0"/>
        </w:numPr>
        <w:tabs>
          <w:tab w:val="num" w:pos="0"/>
        </w:tabs>
        <w:suppressAutoHyphens/>
        <w:spacing w:after="0" w:line="360" w:lineRule="auto"/>
        <w:ind w:left="567" w:hanging="567"/>
        <w:jc w:val="both"/>
        <w:rPr>
          <w:rFonts w:cstheme="minorHAnsi"/>
          <w:iCs/>
        </w:rPr>
      </w:pPr>
      <w:r>
        <w:rPr>
          <w:rFonts w:cstheme="minorHAnsi"/>
          <w:iCs/>
        </w:rPr>
        <w:t>No caso de execução de obra:</w:t>
      </w:r>
    </w:p>
    <w:p w:rsidR="00E662F6" w:rsidRDefault="00E662F6" w:rsidP="00E662F6">
      <w:pPr>
        <w:numPr>
          <w:ilvl w:val="2"/>
          <w:numId w:val="0"/>
        </w:numPr>
        <w:tabs>
          <w:tab w:val="num" w:pos="0"/>
        </w:tabs>
        <w:suppressAutoHyphens/>
        <w:spacing w:after="0" w:line="360" w:lineRule="auto"/>
        <w:ind w:left="567"/>
        <w:jc w:val="both"/>
        <w:rPr>
          <w:rFonts w:cstheme="minorHAnsi"/>
          <w:iCs/>
        </w:rPr>
      </w:pPr>
      <w:r>
        <w:rPr>
          <w:rFonts w:cstheme="minorHAnsi"/>
          <w:iCs/>
        </w:rP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rsidR="00E662F6" w:rsidRDefault="00E662F6" w:rsidP="00E662F6">
      <w:pPr>
        <w:numPr>
          <w:ilvl w:val="2"/>
          <w:numId w:val="0"/>
        </w:numPr>
        <w:tabs>
          <w:tab w:val="num" w:pos="0"/>
        </w:tabs>
        <w:suppressAutoHyphens/>
        <w:spacing w:after="0" w:line="360" w:lineRule="auto"/>
        <w:ind w:left="567"/>
        <w:jc w:val="both"/>
        <w:rPr>
          <w:rFonts w:cstheme="minorHAnsi"/>
          <w:iCs/>
        </w:rPr>
      </w:pPr>
      <w:r>
        <w:rPr>
          <w:rFonts w:cstheme="minorHAnsi"/>
          <w:iCs/>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rsidR="00E662F6" w:rsidRDefault="00E662F6" w:rsidP="00E662F6">
      <w:pPr>
        <w:numPr>
          <w:ilvl w:val="2"/>
          <w:numId w:val="0"/>
        </w:numPr>
        <w:tabs>
          <w:tab w:val="num" w:pos="0"/>
        </w:tabs>
        <w:suppressAutoHyphens/>
        <w:spacing w:after="0" w:line="360" w:lineRule="auto"/>
        <w:ind w:left="567"/>
        <w:jc w:val="both"/>
        <w:rPr>
          <w:rFonts w:cstheme="minorHAnsi"/>
          <w:iCs/>
        </w:rPr>
      </w:pPr>
      <w:r>
        <w:rPr>
          <w:rFonts w:cstheme="minorHAnsi"/>
          <w:iCs/>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rsidR="00E662F6" w:rsidRDefault="00E662F6" w:rsidP="00E662F6">
      <w:pPr>
        <w:numPr>
          <w:ilvl w:val="2"/>
          <w:numId w:val="0"/>
        </w:numPr>
        <w:tabs>
          <w:tab w:val="num" w:pos="0"/>
        </w:tabs>
        <w:suppressAutoHyphens/>
        <w:spacing w:after="0" w:line="360" w:lineRule="auto"/>
        <w:ind w:left="567"/>
        <w:jc w:val="both"/>
        <w:rPr>
          <w:rFonts w:cstheme="minorHAnsi"/>
          <w:iCs/>
        </w:rPr>
      </w:pPr>
      <w:r>
        <w:rPr>
          <w:rFonts w:cstheme="minorHAnsi"/>
          <w:iCs/>
        </w:rPr>
        <w:t>Reconhecer sua responsabilidade exclusiva da contratada sobre a quitação dos encargos trabalhistas e sociais decorrentes do contrato;</w:t>
      </w:r>
    </w:p>
    <w:p w:rsidR="00E662F6" w:rsidRDefault="00E662F6" w:rsidP="00E662F6">
      <w:pPr>
        <w:numPr>
          <w:ilvl w:val="2"/>
          <w:numId w:val="0"/>
        </w:numPr>
        <w:tabs>
          <w:tab w:val="num" w:pos="0"/>
        </w:tabs>
        <w:suppressAutoHyphens/>
        <w:spacing w:after="0" w:line="360" w:lineRule="auto"/>
        <w:ind w:left="567"/>
        <w:jc w:val="both"/>
        <w:rPr>
          <w:rFonts w:cstheme="minorHAnsi"/>
          <w:iCs/>
        </w:rPr>
      </w:pPr>
      <w:r>
        <w:rPr>
          <w:rFonts w:cstheme="minorHAnsi"/>
          <w:iCs/>
        </w:rPr>
        <w:lastRenderedPageBreak/>
        <w:t>Apresentar a comprovação, conforme solicitado pela contratada, do cumprimento das obrigações trabalhistas, previdenciárias e para com o FGTS, em relação aos empregados da contratada que efetivamente participarem da execução do contrato;</w:t>
      </w:r>
    </w:p>
    <w:p w:rsidR="00E662F6" w:rsidRDefault="00E662F6" w:rsidP="00E662F6">
      <w:pPr>
        <w:numPr>
          <w:ilvl w:val="2"/>
          <w:numId w:val="0"/>
        </w:numPr>
        <w:tabs>
          <w:tab w:val="num" w:pos="0"/>
        </w:tabs>
        <w:suppressAutoHyphens/>
        <w:spacing w:after="0" w:line="360" w:lineRule="auto"/>
        <w:ind w:left="567"/>
        <w:jc w:val="both"/>
        <w:rPr>
          <w:rFonts w:cstheme="minorHAnsi"/>
          <w:iCs/>
        </w:rPr>
      </w:pPr>
      <w:r>
        <w:rPr>
          <w:rFonts w:cstheme="minorHAnsi"/>
          <w:iCs/>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rsidR="00E662F6" w:rsidRDefault="00E662F6" w:rsidP="00E662F6">
      <w:pPr>
        <w:numPr>
          <w:ilvl w:val="2"/>
          <w:numId w:val="0"/>
        </w:numPr>
        <w:tabs>
          <w:tab w:val="num" w:pos="0"/>
        </w:tabs>
        <w:suppressAutoHyphens/>
        <w:spacing w:after="0" w:line="360" w:lineRule="auto"/>
        <w:ind w:left="567"/>
        <w:jc w:val="both"/>
        <w:rPr>
          <w:rFonts w:cstheme="minorHAnsi"/>
          <w:iCs/>
        </w:rPr>
      </w:pPr>
      <w:r>
        <w:rPr>
          <w:rFonts w:cstheme="minorHAnsi"/>
          <w:iCs/>
        </w:rPr>
        <w:t xml:space="preserve">Observar os preceitos da legislação sobre a jornada de trabalho, conforme a categoria profissional; </w:t>
      </w:r>
    </w:p>
    <w:p w:rsidR="00E662F6" w:rsidRDefault="00E662F6" w:rsidP="00E662F6">
      <w:pPr>
        <w:numPr>
          <w:ilvl w:val="2"/>
          <w:numId w:val="0"/>
        </w:numPr>
        <w:tabs>
          <w:tab w:val="num" w:pos="0"/>
        </w:tabs>
        <w:suppressAutoHyphens/>
        <w:spacing w:after="0" w:line="360" w:lineRule="auto"/>
        <w:ind w:left="567"/>
        <w:jc w:val="both"/>
        <w:rPr>
          <w:rFonts w:cstheme="minorHAnsi"/>
          <w:iCs/>
        </w:rPr>
      </w:pPr>
      <w:r>
        <w:rPr>
          <w:rFonts w:cstheme="minorHAnsi"/>
          <w:iCs/>
        </w:rPr>
        <w:t xml:space="preserve">Subcontratar somente empresas que aceitem expressamente as obrigações estabelecidas na Instrução Normativa SEGES/MP nº 6, de </w:t>
      </w:r>
      <w:proofErr w:type="gramStart"/>
      <w:r>
        <w:rPr>
          <w:rFonts w:cstheme="minorHAnsi"/>
          <w:iCs/>
        </w:rPr>
        <w:t>6</w:t>
      </w:r>
      <w:proofErr w:type="gramEnd"/>
      <w:r>
        <w:rPr>
          <w:rFonts w:cstheme="minorHAnsi"/>
          <w:iCs/>
        </w:rPr>
        <w:t xml:space="preserve"> de julho de 2018.</w:t>
      </w:r>
    </w:p>
    <w:p w:rsidR="00E662F6" w:rsidRDefault="00E662F6" w:rsidP="00E662F6">
      <w:pPr>
        <w:numPr>
          <w:ilvl w:val="2"/>
          <w:numId w:val="0"/>
        </w:numPr>
        <w:tabs>
          <w:tab w:val="num" w:pos="0"/>
        </w:tabs>
        <w:suppressAutoHyphens/>
        <w:spacing w:after="0" w:line="360" w:lineRule="auto"/>
        <w:ind w:left="567"/>
        <w:jc w:val="both"/>
        <w:rPr>
          <w:rFonts w:cstheme="minorHAnsi"/>
          <w:iCs/>
        </w:rPr>
      </w:pPr>
      <w:r>
        <w:rPr>
          <w:rFonts w:cstheme="minorHAnsi"/>
          <w:iCs/>
        </w:rPr>
        <w:t>Inscrever a Obra no Cadastro Nacional de Obras – CNO da Receita Federal do Brasil em até 30 (trinta) dias contados do início das atividades, em conformidade com a Instrução Normativa RFB nº 1845, de 22 de Novembro de 2018.</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E662F6" w:rsidRDefault="00E662F6" w:rsidP="00E662F6">
      <w:pPr>
        <w:spacing w:after="0" w:line="360" w:lineRule="auto"/>
        <w:ind w:left="567"/>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DA SUBCONTRATAÇÃO</w:t>
      </w:r>
    </w:p>
    <w:p w:rsidR="00E662F6" w:rsidRDefault="00E662F6" w:rsidP="00E662F6">
      <w:pPr>
        <w:pStyle w:val="Recuodecorpodetexto"/>
        <w:numPr>
          <w:ilvl w:val="1"/>
          <w:numId w:val="0"/>
        </w:numPr>
        <w:tabs>
          <w:tab w:val="num" w:pos="0"/>
        </w:tabs>
        <w:autoSpaceDE/>
        <w:spacing w:line="360" w:lineRule="auto"/>
        <w:ind w:right="0"/>
        <w:jc w:val="both"/>
        <w:textAlignment w:val="auto"/>
        <w:rPr>
          <w:rFonts w:asciiTheme="minorHAnsi" w:hAnsiTheme="minorHAnsi" w:cstheme="minorHAnsi"/>
          <w:sz w:val="22"/>
          <w:szCs w:val="22"/>
        </w:rPr>
      </w:pPr>
      <w:r>
        <w:rPr>
          <w:rFonts w:asciiTheme="minorHAnsi" w:hAnsiTheme="minorHAnsi" w:cstheme="minorHAnsi"/>
          <w:sz w:val="22"/>
          <w:szCs w:val="22"/>
        </w:rPr>
        <w:t>É permitida a subcontratação parcial do objeto, com a prévia anuência por escrito da CONTRATANTE, continuando, porém, a CONTRATADA a responder direta e exclusivamente, pela fiel observância das obrigações contratuais (art. 10º do Decreto 7.581/2011), nas seguintes condições:</w:t>
      </w:r>
    </w:p>
    <w:p w:rsidR="00E662F6" w:rsidRDefault="00E662F6" w:rsidP="00E662F6">
      <w:pPr>
        <w:numPr>
          <w:ilvl w:val="2"/>
          <w:numId w:val="0"/>
        </w:numPr>
        <w:tabs>
          <w:tab w:val="num" w:pos="0"/>
        </w:tabs>
        <w:suppressAutoHyphens/>
        <w:spacing w:after="0" w:line="360" w:lineRule="auto"/>
        <w:ind w:left="567"/>
        <w:jc w:val="both"/>
        <w:rPr>
          <w:rFonts w:cstheme="minorHAnsi"/>
          <w:color w:val="000000"/>
        </w:rPr>
      </w:pPr>
      <w:r>
        <w:rPr>
          <w:rFonts w:cstheme="minorHAnsi"/>
          <w:color w:val="000000"/>
        </w:rPr>
        <w:t>Quando permitida a subcontratação, a Contratada deverá apresentar documentação do subcontratado que comprove sua habilitação jurídica, regularidade fiscal e a qualificação técnica necessária à execução da parcela da obra ou do serviço subcontratado;</w:t>
      </w:r>
    </w:p>
    <w:p w:rsidR="00E662F6" w:rsidRDefault="00E662F6" w:rsidP="00E662F6">
      <w:pPr>
        <w:pStyle w:val="Corpodetexto"/>
        <w:numPr>
          <w:ilvl w:val="2"/>
          <w:numId w:val="0"/>
        </w:numPr>
        <w:tabs>
          <w:tab w:val="num" w:pos="0"/>
        </w:tabs>
        <w:suppressAutoHyphens/>
        <w:spacing w:after="0" w:line="360" w:lineRule="auto"/>
        <w:ind w:left="567"/>
        <w:jc w:val="both"/>
        <w:rPr>
          <w:rFonts w:cstheme="minorHAnsi"/>
        </w:rPr>
      </w:pPr>
      <w:r>
        <w:rPr>
          <w:rFonts w:cstheme="minorHAnsi"/>
          <w:color w:val="000000"/>
        </w:rPr>
        <w:t xml:space="preserve">A subcontratação não exclui a responsabilidade da </w:t>
      </w:r>
      <w:r>
        <w:rPr>
          <w:rFonts w:cstheme="minorHAnsi"/>
        </w:rPr>
        <w:t>CONTRATADA</w:t>
      </w:r>
      <w:r>
        <w:rPr>
          <w:rFonts w:cstheme="minorHAnsi"/>
          <w:color w:val="000000"/>
        </w:rPr>
        <w:t xml:space="preserve"> perante a administração pública quanto à qualidade técnica da obra ou do serviço prestado;</w:t>
      </w:r>
    </w:p>
    <w:p w:rsidR="00E662F6" w:rsidRDefault="00E662F6" w:rsidP="00E662F6">
      <w:pPr>
        <w:numPr>
          <w:ilvl w:val="2"/>
          <w:numId w:val="0"/>
        </w:numPr>
        <w:tabs>
          <w:tab w:val="num" w:pos="0"/>
        </w:tabs>
        <w:suppressAutoHyphens/>
        <w:spacing w:after="0" w:line="360" w:lineRule="auto"/>
        <w:ind w:left="567"/>
        <w:jc w:val="both"/>
        <w:rPr>
          <w:rFonts w:cstheme="minorHAnsi"/>
        </w:rPr>
      </w:pPr>
      <w:r>
        <w:rPr>
          <w:rFonts w:cstheme="minorHAnsi"/>
        </w:rPr>
        <w:t>A Contratada não poderá subcontratar as obras e serviços contratados, salvo quanto a itens que por sua especialização requeiram o emprego de empresas ou profissionais especialmente habilitados;</w:t>
      </w:r>
    </w:p>
    <w:p w:rsidR="00E662F6" w:rsidRDefault="00E662F6" w:rsidP="00E662F6">
      <w:pPr>
        <w:numPr>
          <w:ilvl w:val="2"/>
          <w:numId w:val="0"/>
        </w:numPr>
        <w:tabs>
          <w:tab w:val="num" w:pos="0"/>
        </w:tabs>
        <w:suppressAutoHyphens/>
        <w:spacing w:after="0" w:line="360" w:lineRule="auto"/>
        <w:ind w:left="567"/>
        <w:jc w:val="both"/>
        <w:rPr>
          <w:rFonts w:cstheme="minorHAnsi"/>
        </w:rPr>
      </w:pPr>
      <w:r>
        <w:rPr>
          <w:rFonts w:cstheme="minorHAnsi"/>
        </w:rPr>
        <w:lastRenderedPageBreak/>
        <w:t>Os serviços que estiverem a cargo de empresas subcontratadas serão articulados entre si pela Contratada, de modo a proporcionar andamento harmonioso da obra no seu conjunto;</w:t>
      </w:r>
    </w:p>
    <w:p w:rsidR="00E662F6" w:rsidRDefault="00E662F6" w:rsidP="00E662F6">
      <w:pPr>
        <w:numPr>
          <w:ilvl w:val="2"/>
          <w:numId w:val="0"/>
        </w:numPr>
        <w:tabs>
          <w:tab w:val="num" w:pos="0"/>
        </w:tabs>
        <w:suppressAutoHyphens/>
        <w:spacing w:after="0" w:line="360" w:lineRule="auto"/>
        <w:ind w:left="567"/>
        <w:jc w:val="both"/>
        <w:rPr>
          <w:rFonts w:cstheme="minorHAnsi"/>
        </w:rPr>
      </w:pPr>
      <w:r>
        <w:rPr>
          <w:rFonts w:cstheme="minorHAnsi"/>
        </w:rPr>
        <w:t>De nenhum modo a FISCALIZAÇÃO interferirá diretamente junto às empresas subcontratadas. Qualquer notificação ou impugnação de serviço ou material será feita diretamente à Contratada;</w:t>
      </w:r>
    </w:p>
    <w:p w:rsidR="00E662F6" w:rsidRDefault="00E662F6" w:rsidP="00E662F6">
      <w:pPr>
        <w:pStyle w:val="Corpodetexto"/>
        <w:numPr>
          <w:ilvl w:val="2"/>
          <w:numId w:val="0"/>
        </w:numPr>
        <w:tabs>
          <w:tab w:val="num" w:pos="0"/>
        </w:tabs>
        <w:suppressAutoHyphens/>
        <w:spacing w:after="0" w:line="360" w:lineRule="auto"/>
        <w:ind w:left="567"/>
        <w:jc w:val="both"/>
        <w:rPr>
          <w:rFonts w:cstheme="minorHAnsi"/>
        </w:rPr>
      </w:pPr>
      <w:r>
        <w:rPr>
          <w:rFonts w:cstheme="minorHAnsi"/>
        </w:rPr>
        <w:t>A Contratada não poderá alegar a subcontratação ou tentar transferir para as subcontratadas a obrigação e responsabilidade perante a Contratante, de manter e fielmente bem executar o objeto integral contratado.</w:t>
      </w:r>
    </w:p>
    <w:p w:rsidR="00E662F6" w:rsidRDefault="00E662F6" w:rsidP="00E662F6">
      <w:pPr>
        <w:numPr>
          <w:ilvl w:val="1"/>
          <w:numId w:val="0"/>
        </w:numPr>
        <w:tabs>
          <w:tab w:val="num" w:pos="0"/>
        </w:tabs>
        <w:suppressAutoHyphens/>
        <w:spacing w:after="0" w:line="360" w:lineRule="auto"/>
        <w:ind w:left="567" w:hanging="567"/>
        <w:jc w:val="both"/>
        <w:rPr>
          <w:rFonts w:cstheme="minorHAnsi"/>
          <w:lang w:eastAsia="en-US"/>
        </w:rPr>
      </w:pPr>
      <w:r>
        <w:rPr>
          <w:rFonts w:cstheme="minorHAnsi"/>
        </w:rPr>
        <w:t xml:space="preserve">A subcontratação depende de autorização prévia da Contratante, a quem incumbe avaliar se a subcontratada cumpre os requisitos de qualificação técnica necessários para a execução do objeto. </w:t>
      </w:r>
    </w:p>
    <w:p w:rsidR="00E662F6" w:rsidRDefault="00E662F6" w:rsidP="00E662F6">
      <w:pPr>
        <w:numPr>
          <w:ilvl w:val="2"/>
          <w:numId w:val="0"/>
        </w:numPr>
        <w:tabs>
          <w:tab w:val="num" w:pos="0"/>
        </w:tabs>
        <w:suppressAutoHyphens/>
        <w:spacing w:after="0" w:line="360" w:lineRule="auto"/>
        <w:ind w:left="567" w:hanging="567"/>
        <w:jc w:val="both"/>
        <w:rPr>
          <w:rFonts w:cstheme="minorHAnsi"/>
          <w:iCs/>
        </w:rPr>
      </w:pPr>
      <w:r>
        <w:rPr>
          <w:rFonts w:cstheme="minorHAnsi"/>
          <w:iCs/>
        </w:rPr>
        <w:t xml:space="preserve">No caso de obras, somente será autorizada a subcontratação de empresas que expressamente aceitem o cumprimento das cláusulas assecuratórias de direitos trabalhistas, previstas na Instrução Normativa SEGES/MP nº 6, de </w:t>
      </w:r>
      <w:proofErr w:type="gramStart"/>
      <w:r>
        <w:rPr>
          <w:rFonts w:cstheme="minorHAnsi"/>
          <w:iCs/>
        </w:rPr>
        <w:t>6</w:t>
      </w:r>
      <w:proofErr w:type="gramEnd"/>
      <w:r>
        <w:rPr>
          <w:rFonts w:cstheme="minorHAnsi"/>
          <w:iCs/>
        </w:rPr>
        <w:t xml:space="preserve"> de julho de 2018.</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E662F6" w:rsidRDefault="00E662F6" w:rsidP="00E662F6">
      <w:pPr>
        <w:spacing w:after="0" w:line="360" w:lineRule="auto"/>
        <w:ind w:left="567" w:hanging="567"/>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ALTERAÇÃO SUBJETIVA</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lang w:eastAsia="en-US"/>
        </w:rPr>
      </w:pPr>
      <w:r>
        <w:rPr>
          <w:rFonts w:cstheme="minorHAnsi"/>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662F6" w:rsidRDefault="00E662F6" w:rsidP="00E662F6">
      <w:pPr>
        <w:pStyle w:val="PargrafodaLista"/>
        <w:spacing w:after="0" w:line="360" w:lineRule="auto"/>
        <w:ind w:left="567"/>
        <w:jc w:val="both"/>
        <w:rPr>
          <w:rFonts w:cstheme="minorHAnsi"/>
          <w:lang w:eastAsia="en-US"/>
        </w:rPr>
      </w:pPr>
    </w:p>
    <w:p w:rsidR="00E662F6" w:rsidRDefault="00E662F6" w:rsidP="00E662F6">
      <w:pPr>
        <w:pStyle w:val="Ttulo1"/>
        <w:rPr>
          <w:rFonts w:asciiTheme="minorHAnsi" w:hAnsiTheme="minorHAnsi"/>
          <w:szCs w:val="22"/>
        </w:rPr>
      </w:pPr>
      <w:r>
        <w:rPr>
          <w:rFonts w:asciiTheme="minorHAnsi" w:hAnsiTheme="minorHAnsi"/>
          <w:szCs w:val="22"/>
        </w:rPr>
        <w:t>CONTROLE E FISCALIZAÇÃO DA EXECUÇÃO</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lang w:eastAsia="en-US"/>
        </w:rPr>
      </w:pPr>
      <w:r>
        <w:rPr>
          <w:rFonts w:cstheme="minorHAnsi"/>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Pr>
          <w:rFonts w:cstheme="minorHAnsi"/>
          <w:lang w:eastAsia="en-US"/>
        </w:rPr>
        <w:t>arts</w:t>
      </w:r>
      <w:proofErr w:type="spellEnd"/>
      <w:r>
        <w:rPr>
          <w:rFonts w:cstheme="minorHAnsi"/>
          <w:lang w:eastAsia="en-US"/>
        </w:rPr>
        <w:t>. 67 e 73 da Lei nº 8.666, de 1993.</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lang w:eastAsia="en-US"/>
        </w:rPr>
      </w:pPr>
      <w:r>
        <w:rPr>
          <w:rFonts w:cstheme="minorHAnsi"/>
          <w:lang w:eastAsia="en-US"/>
        </w:rPr>
        <w:t>O representante da Contratante deverá ter a qualificação necessária para o acompanhamento e controle da execução dos serviços e do contrato.</w:t>
      </w:r>
    </w:p>
    <w:p w:rsidR="00E662F6" w:rsidRDefault="00E662F6" w:rsidP="00E662F6">
      <w:pPr>
        <w:numPr>
          <w:ilvl w:val="1"/>
          <w:numId w:val="0"/>
        </w:numPr>
        <w:tabs>
          <w:tab w:val="num" w:pos="0"/>
        </w:tabs>
        <w:suppressAutoHyphens/>
        <w:spacing w:after="0" w:line="360" w:lineRule="auto"/>
        <w:ind w:left="567" w:hanging="567"/>
        <w:jc w:val="both"/>
        <w:rPr>
          <w:rFonts w:cstheme="minorHAnsi"/>
          <w:lang w:eastAsia="en-US"/>
        </w:rPr>
      </w:pPr>
      <w:r>
        <w:rPr>
          <w:rFonts w:cstheme="minorHAnsi"/>
          <w:lang w:eastAsia="en-US"/>
        </w:rPr>
        <w:t>A verificação da adequação da prestação do serviço deverá ser realizada com base nos critérios previstos neste Termo de Referência.</w:t>
      </w:r>
    </w:p>
    <w:p w:rsidR="00E662F6" w:rsidRDefault="00E662F6" w:rsidP="00E662F6">
      <w:pPr>
        <w:numPr>
          <w:ilvl w:val="1"/>
          <w:numId w:val="0"/>
        </w:numPr>
        <w:tabs>
          <w:tab w:val="num" w:pos="0"/>
        </w:tabs>
        <w:suppressAutoHyphens/>
        <w:spacing w:after="0" w:line="360" w:lineRule="auto"/>
        <w:ind w:left="567" w:hanging="567"/>
        <w:jc w:val="both"/>
        <w:rPr>
          <w:rFonts w:cstheme="minorHAnsi"/>
          <w:lang w:eastAsia="en-US"/>
        </w:rPr>
      </w:pPr>
      <w:r>
        <w:rPr>
          <w:rFonts w:cstheme="minorHAnsi"/>
          <w:lang w:eastAsia="en-US"/>
        </w:rPr>
        <w:t xml:space="preserve">A fiscalização do contrato, ao verificar que houve subdimensionamento da produtividade pactuada, sem perda da qualidade na execução do serviço, deverá comunicar à autoridade responsável para que </w:t>
      </w:r>
      <w:r>
        <w:rPr>
          <w:rFonts w:cstheme="minorHAnsi"/>
          <w:lang w:eastAsia="en-US"/>
        </w:rPr>
        <w:lastRenderedPageBreak/>
        <w:t>esta promova a adequação contratual à produtividade efetivamente realizada, respeitando-se os limites de alteração dos valores contratuais previstos no § 1º do artigo 65 da Lei nº 8.666, de 1993.</w:t>
      </w:r>
    </w:p>
    <w:p w:rsidR="00E662F6" w:rsidRDefault="00E662F6" w:rsidP="00E662F6">
      <w:pPr>
        <w:numPr>
          <w:ilvl w:val="1"/>
          <w:numId w:val="0"/>
        </w:numPr>
        <w:tabs>
          <w:tab w:val="num" w:pos="0"/>
        </w:tabs>
        <w:suppressAutoHyphens/>
        <w:spacing w:after="0" w:line="360" w:lineRule="auto"/>
        <w:ind w:left="567" w:hanging="567"/>
        <w:jc w:val="both"/>
        <w:rPr>
          <w:rFonts w:cstheme="minorHAnsi"/>
          <w:lang w:eastAsia="en-US"/>
        </w:rPr>
      </w:pPr>
      <w:r>
        <w:rPr>
          <w:rFonts w:cstheme="minorHAnsi"/>
          <w:lang w:eastAsia="en-US"/>
        </w:rPr>
        <w:t xml:space="preserve">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w:t>
      </w:r>
      <w:proofErr w:type="gramStart"/>
      <w:r>
        <w:rPr>
          <w:rFonts w:cstheme="minorHAnsi"/>
          <w:lang w:eastAsia="en-US"/>
        </w:rPr>
        <w:t>marca,</w:t>
      </w:r>
      <w:proofErr w:type="gramEnd"/>
      <w:r>
        <w:rPr>
          <w:rFonts w:cstheme="minorHAnsi"/>
          <w:lang w:eastAsia="en-US"/>
        </w:rPr>
        <w:t xml:space="preserve"> qualidade e forma de uso.</w:t>
      </w:r>
    </w:p>
    <w:p w:rsidR="00E662F6" w:rsidRDefault="00E662F6" w:rsidP="00E662F6">
      <w:pPr>
        <w:numPr>
          <w:ilvl w:val="1"/>
          <w:numId w:val="0"/>
        </w:numPr>
        <w:tabs>
          <w:tab w:val="num" w:pos="0"/>
        </w:tabs>
        <w:suppressAutoHyphens/>
        <w:spacing w:after="0" w:line="360" w:lineRule="auto"/>
        <w:ind w:left="567" w:hanging="567"/>
        <w:jc w:val="both"/>
        <w:rPr>
          <w:rFonts w:cstheme="minorHAnsi"/>
          <w:lang w:eastAsia="en-US"/>
        </w:rPr>
      </w:pPr>
      <w:r>
        <w:rPr>
          <w:rFonts w:cstheme="minorHAnsi"/>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E662F6" w:rsidRDefault="00E662F6" w:rsidP="00E662F6">
      <w:pPr>
        <w:numPr>
          <w:ilvl w:val="1"/>
          <w:numId w:val="0"/>
        </w:numPr>
        <w:tabs>
          <w:tab w:val="num" w:pos="0"/>
        </w:tabs>
        <w:suppressAutoHyphens/>
        <w:spacing w:after="0" w:line="360" w:lineRule="auto"/>
        <w:ind w:left="567" w:hanging="567"/>
        <w:jc w:val="both"/>
        <w:rPr>
          <w:rFonts w:cstheme="minorHAnsi"/>
          <w:lang w:eastAsia="en-US"/>
        </w:rPr>
      </w:pPr>
      <w:r>
        <w:rPr>
          <w:rFonts w:cstheme="minorHAnsi"/>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no Edital, no Contrato e na legislação vigente, podendo culminar em rescisão contratual, conforme disposto nos artigos 77 e 87 da Lei nº 8.666, de 1993.</w:t>
      </w:r>
    </w:p>
    <w:p w:rsidR="00E662F6" w:rsidRDefault="00E662F6" w:rsidP="00E662F6">
      <w:pPr>
        <w:numPr>
          <w:ilvl w:val="1"/>
          <w:numId w:val="0"/>
        </w:numPr>
        <w:tabs>
          <w:tab w:val="num" w:pos="0"/>
        </w:tabs>
        <w:suppressAutoHyphens/>
        <w:spacing w:after="0" w:line="360" w:lineRule="auto"/>
        <w:ind w:left="567" w:hanging="567"/>
        <w:jc w:val="both"/>
        <w:rPr>
          <w:rFonts w:cstheme="minorHAnsi"/>
          <w:lang w:eastAsia="en-US"/>
        </w:rPr>
      </w:pPr>
      <w:r>
        <w:rPr>
          <w:rFonts w:cstheme="minorHAnsi"/>
          <w:lang w:eastAsia="en-US"/>
        </w:rPr>
        <w:t>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O fiscal técnico deverá apresentar ao preposto da CONTRATADA a avaliação da execução do objeto ou, se for o caso, a avaliação de desempenho e qualidade da prestação dos serviços realizada. </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Em hipótese alguma, será admitido que a própria CONTRATADA </w:t>
      </w:r>
      <w:proofErr w:type="gramStart"/>
      <w:r>
        <w:rPr>
          <w:rFonts w:cstheme="minorHAnsi"/>
        </w:rPr>
        <w:t>materialize</w:t>
      </w:r>
      <w:proofErr w:type="gramEnd"/>
      <w:r>
        <w:rPr>
          <w:rFonts w:cstheme="minorHAnsi"/>
        </w:rPr>
        <w:t xml:space="preserve"> a avaliação de desempenho e qualidade da prestação dos serviços realizados. </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A CONTRATADA poderá apresentar justificativa para a prestação do serviço com menor nível de conformidade, que poderá ser aceita pelo fiscal técnico, desde que comprovada </w:t>
      </w:r>
      <w:proofErr w:type="gramStart"/>
      <w:r>
        <w:rPr>
          <w:rFonts w:cstheme="minorHAnsi"/>
        </w:rPr>
        <w:t>a</w:t>
      </w:r>
      <w:proofErr w:type="gramEnd"/>
      <w:r>
        <w:rPr>
          <w:rFonts w:cstheme="minorHAnsi"/>
        </w:rPr>
        <w:t xml:space="preserve"> excepcionalidade da ocorrência, resultante exclusivamente de fatores imprevisíveis e alheios ao controle do prestador.</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Pr>
          <w:rFonts w:cstheme="minorHAnsi"/>
        </w:rPr>
        <w:t>devem ser</w:t>
      </w:r>
      <w:proofErr w:type="gramEnd"/>
      <w:r>
        <w:rPr>
          <w:rFonts w:cstheme="minorHAnsi"/>
        </w:rPr>
        <w:t xml:space="preserve"> aplicadas as sanções à CONTRATADA de acordo com as regras previstas no ato convocatório.</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lastRenderedPageBreak/>
        <w:t xml:space="preserve">O fiscal técnico poderá realizar avaliação diária, semanal ou mensal, desde que o período escolhido seja suficiente para avaliar ou, se for o caso, aferir o desempenho e qualidade da prestação dos serviços. </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 xml:space="preserve">A conformidade do material a ser utilizado na execução dos serviços deverá ser verificada juntamente com o documento da CONTRATADA que contenha sua relação detalhada, de acordo com o estabelecido neste </w:t>
      </w:r>
      <w:r>
        <w:rPr>
          <w:rFonts w:cstheme="minorHAnsi"/>
          <w:lang w:eastAsia="en-US"/>
        </w:rPr>
        <w:t>Termo de Referência</w:t>
      </w:r>
      <w:r>
        <w:rPr>
          <w:rFonts w:cstheme="minorHAnsi"/>
        </w:rPr>
        <w:t xml:space="preserve"> e na proposta, informando as respectivas quantidades e especificações técnicas, tais como: </w:t>
      </w:r>
      <w:proofErr w:type="gramStart"/>
      <w:r>
        <w:rPr>
          <w:rFonts w:cstheme="minorHAnsi"/>
        </w:rPr>
        <w:t>marca,</w:t>
      </w:r>
      <w:proofErr w:type="gramEnd"/>
      <w:r>
        <w:rPr>
          <w:rFonts w:cstheme="minorHAnsi"/>
        </w:rPr>
        <w:t xml:space="preserve"> qualidade e forma de uso. </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No caso de obras, cumpre, ainda, à fiscalização:</w:t>
      </w:r>
    </w:p>
    <w:p w:rsidR="00E662F6" w:rsidRDefault="00E662F6" w:rsidP="00E662F6">
      <w:pPr>
        <w:numPr>
          <w:ilvl w:val="2"/>
          <w:numId w:val="0"/>
        </w:numPr>
        <w:tabs>
          <w:tab w:val="num" w:pos="0"/>
        </w:tabs>
        <w:suppressAutoHyphens/>
        <w:spacing w:after="0" w:line="360" w:lineRule="auto"/>
        <w:ind w:left="567"/>
        <w:jc w:val="both"/>
        <w:rPr>
          <w:rFonts w:cstheme="minorHAnsi"/>
        </w:rPr>
      </w:pPr>
      <w:proofErr w:type="gramStart"/>
      <w:r>
        <w:rPr>
          <w:rFonts w:cstheme="minorHAnsi"/>
        </w:rPr>
        <w:t>solicitar</w:t>
      </w:r>
      <w:proofErr w:type="gramEnd"/>
      <w:r>
        <w:rPr>
          <w:rFonts w:cstheme="minorHAnsi"/>
        </w:rPr>
        <w:t xml:space="preserve">, mensalmente, por amostragem, que a contratada apresente os documentos comprobatórios das obrigações trabalhistas e previdenciárias dos empregados alocados na execução da obra, em especial, quanto: </w:t>
      </w:r>
    </w:p>
    <w:p w:rsidR="00E662F6" w:rsidRDefault="00E662F6" w:rsidP="00E662F6">
      <w:pPr>
        <w:numPr>
          <w:ilvl w:val="3"/>
          <w:numId w:val="0"/>
        </w:numPr>
        <w:tabs>
          <w:tab w:val="num" w:pos="0"/>
        </w:tabs>
        <w:suppressAutoHyphens/>
        <w:spacing w:after="0" w:line="360" w:lineRule="auto"/>
        <w:ind w:left="1418"/>
        <w:jc w:val="both"/>
        <w:rPr>
          <w:rFonts w:cstheme="minorHAnsi"/>
        </w:rPr>
      </w:pPr>
      <w:proofErr w:type="gramStart"/>
      <w:r>
        <w:rPr>
          <w:rFonts w:cstheme="minorHAnsi"/>
        </w:rPr>
        <w:t>ao</w:t>
      </w:r>
      <w:proofErr w:type="gramEnd"/>
      <w:r>
        <w:rPr>
          <w:rFonts w:cstheme="minorHAnsi"/>
        </w:rPr>
        <w:t xml:space="preserve"> pagamento de salários, adicionais, horas extras, repouso semanal remunerado e décimo terceiro salário;</w:t>
      </w:r>
    </w:p>
    <w:p w:rsidR="00E662F6" w:rsidRDefault="00E662F6" w:rsidP="00E662F6">
      <w:pPr>
        <w:numPr>
          <w:ilvl w:val="3"/>
          <w:numId w:val="0"/>
        </w:numPr>
        <w:tabs>
          <w:tab w:val="num" w:pos="0"/>
        </w:tabs>
        <w:suppressAutoHyphens/>
        <w:spacing w:after="0" w:line="360" w:lineRule="auto"/>
        <w:ind w:left="1418"/>
        <w:jc w:val="both"/>
        <w:rPr>
          <w:rFonts w:cstheme="minorHAnsi"/>
        </w:rPr>
      </w:pPr>
      <w:proofErr w:type="gramStart"/>
      <w:r>
        <w:rPr>
          <w:rFonts w:cstheme="minorHAnsi"/>
        </w:rPr>
        <w:t>à</w:t>
      </w:r>
      <w:proofErr w:type="gramEnd"/>
      <w:r>
        <w:rPr>
          <w:rFonts w:cstheme="minorHAnsi"/>
        </w:rPr>
        <w:t xml:space="preserve"> concessão de férias remuneradas e pagamento do respectivo adicional;</w:t>
      </w:r>
    </w:p>
    <w:p w:rsidR="00E662F6" w:rsidRDefault="00E662F6" w:rsidP="00E662F6">
      <w:pPr>
        <w:numPr>
          <w:ilvl w:val="3"/>
          <w:numId w:val="0"/>
        </w:numPr>
        <w:tabs>
          <w:tab w:val="num" w:pos="0"/>
        </w:tabs>
        <w:suppressAutoHyphens/>
        <w:spacing w:after="0" w:line="360" w:lineRule="auto"/>
        <w:ind w:left="1418"/>
        <w:jc w:val="both"/>
        <w:rPr>
          <w:rFonts w:cstheme="minorHAnsi"/>
        </w:rPr>
      </w:pPr>
      <w:proofErr w:type="gramStart"/>
      <w:r>
        <w:rPr>
          <w:rFonts w:cstheme="minorHAnsi"/>
        </w:rPr>
        <w:t>à</w:t>
      </w:r>
      <w:proofErr w:type="gramEnd"/>
      <w:r>
        <w:rPr>
          <w:rFonts w:cstheme="minorHAnsi"/>
        </w:rPr>
        <w:t xml:space="preserve"> concessão do auxílio-transporte, auxílio-alimentação e auxílio-saúde, quando for devido;</w:t>
      </w:r>
    </w:p>
    <w:p w:rsidR="00E662F6" w:rsidRDefault="00E662F6" w:rsidP="00E662F6">
      <w:pPr>
        <w:numPr>
          <w:ilvl w:val="3"/>
          <w:numId w:val="0"/>
        </w:numPr>
        <w:tabs>
          <w:tab w:val="num" w:pos="0"/>
        </w:tabs>
        <w:suppressAutoHyphens/>
        <w:spacing w:after="0" w:line="360" w:lineRule="auto"/>
        <w:ind w:left="1418"/>
        <w:jc w:val="both"/>
        <w:rPr>
          <w:rFonts w:cstheme="minorHAnsi"/>
        </w:rPr>
      </w:pPr>
      <w:proofErr w:type="gramStart"/>
      <w:r>
        <w:rPr>
          <w:rFonts w:cstheme="minorHAnsi"/>
        </w:rPr>
        <w:t>aos</w:t>
      </w:r>
      <w:proofErr w:type="gramEnd"/>
      <w:r>
        <w:rPr>
          <w:rFonts w:cstheme="minorHAnsi"/>
        </w:rPr>
        <w:t xml:space="preserve"> depósitos do FGTS; e</w:t>
      </w:r>
    </w:p>
    <w:p w:rsidR="00E662F6" w:rsidRDefault="00E662F6" w:rsidP="00E662F6">
      <w:pPr>
        <w:numPr>
          <w:ilvl w:val="3"/>
          <w:numId w:val="0"/>
        </w:numPr>
        <w:tabs>
          <w:tab w:val="num" w:pos="0"/>
        </w:tabs>
        <w:suppressAutoHyphens/>
        <w:spacing w:after="0" w:line="360" w:lineRule="auto"/>
        <w:ind w:left="1418"/>
        <w:jc w:val="both"/>
        <w:rPr>
          <w:rFonts w:cstheme="minorHAnsi"/>
        </w:rPr>
      </w:pPr>
      <w:proofErr w:type="gramStart"/>
      <w:r>
        <w:rPr>
          <w:rFonts w:cstheme="minorHAnsi"/>
        </w:rPr>
        <w:t>ao</w:t>
      </w:r>
      <w:proofErr w:type="gramEnd"/>
      <w:r>
        <w:rPr>
          <w:rFonts w:cstheme="minorHAnsi"/>
        </w:rPr>
        <w:t xml:space="preserve"> pagamento de obrigações trabalhistas e previdenciárias dos empregados dispensados até a data da extinção do contrato.</w:t>
      </w:r>
    </w:p>
    <w:p w:rsidR="00E662F6" w:rsidRDefault="00E662F6" w:rsidP="00E662F6">
      <w:pPr>
        <w:numPr>
          <w:ilvl w:val="2"/>
          <w:numId w:val="0"/>
        </w:numPr>
        <w:tabs>
          <w:tab w:val="num" w:pos="0"/>
        </w:tabs>
        <w:suppressAutoHyphens/>
        <w:spacing w:after="0" w:line="360" w:lineRule="auto"/>
        <w:ind w:left="567"/>
        <w:jc w:val="both"/>
        <w:rPr>
          <w:rFonts w:cstheme="minorHAnsi"/>
        </w:rPr>
      </w:pPr>
      <w:proofErr w:type="gramStart"/>
      <w:r>
        <w:rPr>
          <w:rFonts w:cstheme="minorHAnsi"/>
        </w:rPr>
        <w:t>solicitar</w:t>
      </w:r>
      <w:proofErr w:type="gramEnd"/>
      <w:r>
        <w:rPr>
          <w:rFonts w:cstheme="minorHAnsi"/>
        </w:rPr>
        <w:t>,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rsidR="00E662F6" w:rsidRDefault="00E662F6" w:rsidP="00E662F6">
      <w:pPr>
        <w:numPr>
          <w:ilvl w:val="2"/>
          <w:numId w:val="0"/>
        </w:numPr>
        <w:tabs>
          <w:tab w:val="num" w:pos="0"/>
        </w:tabs>
        <w:suppressAutoHyphens/>
        <w:spacing w:after="0" w:line="360" w:lineRule="auto"/>
        <w:ind w:left="567"/>
        <w:jc w:val="both"/>
        <w:rPr>
          <w:rFonts w:cstheme="minorHAnsi"/>
        </w:rPr>
      </w:pPr>
      <w:proofErr w:type="gramStart"/>
      <w:r>
        <w:rPr>
          <w:rFonts w:cstheme="minorHAnsi"/>
        </w:rPr>
        <w:t>oficiar</w:t>
      </w:r>
      <w:proofErr w:type="gramEnd"/>
      <w:r>
        <w:rPr>
          <w:rFonts w:cstheme="minorHAnsi"/>
        </w:rPr>
        <w:t xml:space="preserve"> os órgãos responsáveis pela fiscalização em caso de indício de irregularidade no cumprimento das obrigações trabalhistas, previdenciárias e para com o FGTS;</w:t>
      </w:r>
    </w:p>
    <w:p w:rsidR="00E662F6" w:rsidRDefault="00E662F6" w:rsidP="00E662F6">
      <w:pPr>
        <w:numPr>
          <w:ilvl w:val="2"/>
          <w:numId w:val="0"/>
        </w:numPr>
        <w:tabs>
          <w:tab w:val="num" w:pos="0"/>
        </w:tabs>
        <w:suppressAutoHyphens/>
        <w:spacing w:after="0" w:line="360" w:lineRule="auto"/>
        <w:ind w:left="567"/>
        <w:jc w:val="both"/>
        <w:rPr>
          <w:rFonts w:cstheme="minorHAnsi"/>
        </w:rPr>
      </w:pPr>
      <w:proofErr w:type="gramStart"/>
      <w:r>
        <w:rPr>
          <w:rFonts w:cstheme="minorHAnsi"/>
        </w:rPr>
        <w:t>somente</w:t>
      </w:r>
      <w:proofErr w:type="gramEnd"/>
      <w:r>
        <w:rPr>
          <w:rFonts w:cstheme="minorHAnsi"/>
        </w:rPr>
        <w:t xml:space="preserve"> autorizar a subcontratação se as obrigações estabelecidas na Instrução Normativa SEGES/MP nº 6, de 6 de julho de 2018 forem expressamente aceitas pela subcontratada.</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rPr>
      </w:pPr>
      <w:r>
        <w:rPr>
          <w:rFonts w:cstheme="minorHAnsi"/>
        </w:rPr>
        <w:t>As disposições previstas nesta cláusula não excluem o disposto no Anexo VIII da Instrução Normativa SEGES/MP nº 05, de 2017, aplicável no que for pertinente à contratação.</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rsidR="00E662F6" w:rsidRDefault="00E662F6" w:rsidP="00E662F6">
      <w:pPr>
        <w:spacing w:after="0" w:line="360" w:lineRule="auto"/>
        <w:ind w:left="567" w:right="-17" w:hanging="567"/>
        <w:jc w:val="both"/>
        <w:rPr>
          <w:rFonts w:cstheme="minorHAnsi"/>
          <w:b/>
        </w:rPr>
      </w:pPr>
    </w:p>
    <w:p w:rsidR="00E662F6" w:rsidRDefault="00E662F6" w:rsidP="00E662F6">
      <w:pPr>
        <w:pStyle w:val="Ttulo1"/>
        <w:rPr>
          <w:rFonts w:asciiTheme="minorHAnsi" w:hAnsiTheme="minorHAnsi"/>
          <w:szCs w:val="22"/>
        </w:rPr>
      </w:pPr>
      <w:r>
        <w:rPr>
          <w:rFonts w:asciiTheme="minorHAnsi" w:hAnsiTheme="minorHAnsi"/>
          <w:szCs w:val="22"/>
        </w:rPr>
        <w:lastRenderedPageBreak/>
        <w:t>DO RECEBIMENTO E ACEITAÇÃO DO OBJETO</w:t>
      </w:r>
    </w:p>
    <w:p w:rsidR="00E662F6" w:rsidRDefault="00E662F6" w:rsidP="00E662F6">
      <w:pPr>
        <w:rPr>
          <w:lang w:eastAsia="ar-SA"/>
        </w:rPr>
      </w:pPr>
    </w:p>
    <w:p w:rsidR="00E662F6" w:rsidRDefault="00E662F6" w:rsidP="00204F8D">
      <w:pPr>
        <w:pStyle w:val="Corpodetexto"/>
        <w:numPr>
          <w:ilvl w:val="1"/>
          <w:numId w:val="12"/>
        </w:numPr>
        <w:suppressAutoHyphens/>
        <w:spacing w:after="0" w:line="360" w:lineRule="auto"/>
        <w:ind w:left="567" w:hanging="567"/>
        <w:jc w:val="both"/>
        <w:rPr>
          <w:rFonts w:cstheme="minorHAnsi"/>
        </w:rPr>
      </w:pPr>
      <w:r>
        <w:rPr>
          <w:rFonts w:cstheme="minorHAnsi"/>
        </w:rPr>
        <w:t>Após a entrega do objeto do contrato será emitida a</w:t>
      </w:r>
      <w:r>
        <w:rPr>
          <w:rFonts w:cstheme="minorHAnsi"/>
          <w:iCs/>
        </w:rPr>
        <w:t xml:space="preserve"> Nota Fiscal/Fatura, que deve ser precedida do recebimento definitivo dos serviços, nos termos abaixo. </w:t>
      </w:r>
    </w:p>
    <w:p w:rsidR="00E662F6" w:rsidRDefault="00E662F6" w:rsidP="00E662F6">
      <w:pPr>
        <w:pStyle w:val="PargrafodaLista"/>
        <w:numPr>
          <w:ilvl w:val="2"/>
          <w:numId w:val="0"/>
        </w:numPr>
        <w:tabs>
          <w:tab w:val="num" w:pos="0"/>
        </w:tabs>
        <w:suppressAutoHyphens/>
        <w:spacing w:after="0" w:line="360" w:lineRule="auto"/>
        <w:ind w:left="1276" w:hanging="709"/>
        <w:jc w:val="both"/>
        <w:rPr>
          <w:rFonts w:cstheme="minorHAnsi"/>
          <w:lang w:eastAsia="en-US"/>
        </w:rPr>
      </w:pPr>
      <w:r>
        <w:rPr>
          <w:rFonts w:cstheme="minorHAnsi"/>
          <w:lang w:eastAsia="en-US"/>
        </w:rPr>
        <w:t xml:space="preserve">Ao final de cada etapa da execução contratual, conforme previsto no Cronograma Físico-Financeiro, a Contratada apresentará a medição prévia dos serviços executados no período, através de </w:t>
      </w:r>
      <w:r>
        <w:rPr>
          <w:rFonts w:cstheme="minorHAnsi"/>
          <w:b/>
          <w:bCs/>
          <w:lang w:eastAsia="en-US"/>
        </w:rPr>
        <w:t>planilha e memória de cálculo detalhada.</w:t>
      </w:r>
    </w:p>
    <w:p w:rsidR="00E662F6" w:rsidRDefault="00E662F6" w:rsidP="00E662F6">
      <w:pPr>
        <w:pStyle w:val="PargrafodaLista"/>
        <w:numPr>
          <w:ilvl w:val="2"/>
          <w:numId w:val="0"/>
        </w:numPr>
        <w:tabs>
          <w:tab w:val="num" w:pos="0"/>
        </w:tabs>
        <w:suppressAutoHyphens/>
        <w:spacing w:after="0" w:line="360" w:lineRule="auto"/>
        <w:ind w:left="1276" w:hanging="709"/>
        <w:jc w:val="both"/>
        <w:rPr>
          <w:rFonts w:cstheme="minorHAnsi"/>
          <w:lang w:eastAsia="en-US"/>
        </w:rPr>
      </w:pPr>
      <w:r>
        <w:rPr>
          <w:rFonts w:cstheme="minorHAnsi"/>
          <w:lang w:eastAsia="en-US"/>
        </w:rPr>
        <w:t>Uma etapa será considerada efetivamente concluída quando os serviços previstos para aquela etapa, no Cronograma Físico-Financeiro, estiverem executados em sua totalidade.</w:t>
      </w:r>
    </w:p>
    <w:p w:rsidR="00E662F6" w:rsidRDefault="00E662F6" w:rsidP="00E662F6">
      <w:pPr>
        <w:pStyle w:val="PargrafodaLista"/>
        <w:numPr>
          <w:ilvl w:val="1"/>
          <w:numId w:val="0"/>
        </w:numPr>
        <w:tabs>
          <w:tab w:val="num" w:pos="0"/>
        </w:tabs>
        <w:suppressAutoHyphens/>
        <w:spacing w:after="0" w:line="360" w:lineRule="auto"/>
        <w:ind w:left="567" w:hanging="425"/>
        <w:jc w:val="both"/>
        <w:rPr>
          <w:rFonts w:cstheme="minorHAnsi"/>
          <w:lang w:eastAsia="en-US"/>
        </w:rPr>
      </w:pPr>
      <w:r>
        <w:rPr>
          <w:rFonts w:cstheme="minorHAnsi"/>
        </w:rPr>
        <w:t>O recebimento do objeto não exclui a responsabilidade da Contratada pelos prejuízos resultantes da incorreta execução do contrato, das garantias concedidas e das responsabilidades assumidas em contrato e por força das disposições legais em vigor (Lei n° 10.406, de 2002).</w:t>
      </w:r>
    </w:p>
    <w:p w:rsidR="00E662F6" w:rsidRDefault="00E662F6" w:rsidP="00E662F6">
      <w:pPr>
        <w:numPr>
          <w:ilvl w:val="1"/>
          <w:numId w:val="0"/>
        </w:numPr>
        <w:tabs>
          <w:tab w:val="num" w:pos="0"/>
        </w:tabs>
        <w:suppressAutoHyphens/>
        <w:spacing w:after="0" w:line="360" w:lineRule="auto"/>
        <w:ind w:left="567" w:hanging="425"/>
        <w:jc w:val="both"/>
        <w:rPr>
          <w:rFonts w:cstheme="minorHAnsi"/>
        </w:rPr>
      </w:pPr>
      <w:r>
        <w:rPr>
          <w:rFonts w:cstheme="minorHAnsi"/>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Pr>
          <w:rFonts w:cstheme="minorHAnsi"/>
        </w:rPr>
        <w:t>às custas</w:t>
      </w:r>
      <w:proofErr w:type="gramEnd"/>
      <w:r>
        <w:rPr>
          <w:rFonts w:cstheme="minorHAnsi"/>
        </w:rPr>
        <w:t xml:space="preserve"> da Contratada, sem prejuízo da aplicação de penalidades.</w:t>
      </w:r>
    </w:p>
    <w:p w:rsidR="00E662F6" w:rsidRDefault="00E662F6" w:rsidP="00204F8D">
      <w:pPr>
        <w:pStyle w:val="Corpodetexto"/>
        <w:numPr>
          <w:ilvl w:val="1"/>
          <w:numId w:val="12"/>
        </w:numPr>
        <w:suppressAutoHyphens/>
        <w:spacing w:after="0" w:line="360" w:lineRule="auto"/>
        <w:ind w:left="567" w:hanging="567"/>
        <w:jc w:val="both"/>
        <w:rPr>
          <w:rFonts w:cstheme="minorHAnsi"/>
        </w:rPr>
      </w:pPr>
      <w:r>
        <w:rPr>
          <w:rFonts w:cstheme="minorHAnsi"/>
        </w:rPr>
        <w:t>Executado o Contrato, será lavrado:</w:t>
      </w:r>
    </w:p>
    <w:p w:rsidR="00E662F6" w:rsidRDefault="00E662F6" w:rsidP="00E662F6">
      <w:pPr>
        <w:pStyle w:val="Corpodetexto"/>
        <w:spacing w:after="0" w:line="360" w:lineRule="auto"/>
        <w:ind w:left="567"/>
        <w:jc w:val="both"/>
        <w:rPr>
          <w:rFonts w:cstheme="minorHAnsi"/>
        </w:rPr>
      </w:pPr>
      <w:r>
        <w:rPr>
          <w:rFonts w:cstheme="minorHAnsi"/>
        </w:rPr>
        <w:t>14.1.1 Termo de Aceite Provisório: pelo responsável por seu acompanhamento ou Fiscalização</w:t>
      </w:r>
      <w:r>
        <w:rPr>
          <w:rFonts w:cstheme="minorHAnsi"/>
          <w:b/>
        </w:rPr>
        <w:t xml:space="preserve"> </w:t>
      </w:r>
      <w:r>
        <w:rPr>
          <w:rFonts w:cstheme="minorHAnsi"/>
        </w:rPr>
        <w:t>e pelo responsável da Contratada</w:t>
      </w:r>
      <w:r>
        <w:rPr>
          <w:rFonts w:cstheme="minorHAnsi"/>
          <w:i/>
        </w:rPr>
        <w:t xml:space="preserve">, </w:t>
      </w:r>
      <w:r>
        <w:rPr>
          <w:rFonts w:cstheme="minorHAnsi"/>
        </w:rPr>
        <w:t>mediante termo circunstanciado, assinado pelas partes até 10 (dez) dias da data da comunicação escrita, emitida pela Contratada.</w:t>
      </w:r>
    </w:p>
    <w:p w:rsidR="00E662F6" w:rsidRDefault="00E662F6" w:rsidP="00E662F6">
      <w:pPr>
        <w:pStyle w:val="Corpodetexto"/>
        <w:spacing w:after="0" w:line="360" w:lineRule="auto"/>
        <w:ind w:left="567"/>
        <w:jc w:val="both"/>
        <w:rPr>
          <w:rFonts w:cstheme="minorHAnsi"/>
        </w:rPr>
      </w:pPr>
      <w:r>
        <w:rPr>
          <w:rFonts w:cstheme="minorHAnsi"/>
        </w:rPr>
        <w:t>14.1.1.1 O recebimento provisório da obra, não será efetuado se houverem pendências a serem solucionadas pela Contratada, uma vez que o instituto do recebimento provisório, previsto no art. 73, inc. I da Lei 8.666/93, não legitima a entrega provisória de uma obra inconclusa, mas visa resguardar a Contratante no caso de aparecimento de vícios ocultos, surgidos após o recebimento provisório.</w:t>
      </w:r>
    </w:p>
    <w:p w:rsidR="00E662F6" w:rsidRDefault="00E662F6" w:rsidP="00204F8D">
      <w:pPr>
        <w:pStyle w:val="Corpodetexto"/>
        <w:numPr>
          <w:ilvl w:val="3"/>
          <w:numId w:val="13"/>
        </w:numPr>
        <w:suppressAutoHyphens/>
        <w:spacing w:after="0" w:line="360" w:lineRule="auto"/>
        <w:ind w:left="567" w:firstLine="0"/>
        <w:jc w:val="both"/>
        <w:rPr>
          <w:rFonts w:cstheme="minorHAnsi"/>
        </w:rPr>
      </w:pPr>
      <w:r>
        <w:rPr>
          <w:rFonts w:cstheme="minorHAnsi"/>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E662F6" w:rsidRDefault="00E662F6" w:rsidP="00204F8D">
      <w:pPr>
        <w:pStyle w:val="Corpodetexto"/>
        <w:numPr>
          <w:ilvl w:val="3"/>
          <w:numId w:val="13"/>
        </w:numPr>
        <w:suppressAutoHyphens/>
        <w:spacing w:after="0" w:line="360" w:lineRule="auto"/>
        <w:ind w:left="567" w:firstLine="0"/>
        <w:jc w:val="both"/>
        <w:rPr>
          <w:rFonts w:cstheme="minorHAnsi"/>
        </w:rPr>
      </w:pPr>
      <w:r>
        <w:rPr>
          <w:rFonts w:cstheme="minorHAnsi"/>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nem emitir o Termo de Aceite Provisório até que sejam sanadas todas as eventuais pendências que possam vir a ser apontadas.</w:t>
      </w:r>
    </w:p>
    <w:p w:rsidR="00E662F6" w:rsidRDefault="00E662F6" w:rsidP="00204F8D">
      <w:pPr>
        <w:pStyle w:val="Corpodetexto"/>
        <w:numPr>
          <w:ilvl w:val="3"/>
          <w:numId w:val="13"/>
        </w:numPr>
        <w:suppressAutoHyphens/>
        <w:spacing w:after="0" w:line="360" w:lineRule="auto"/>
        <w:ind w:left="567" w:firstLine="0"/>
        <w:jc w:val="both"/>
        <w:rPr>
          <w:rFonts w:cstheme="minorHAnsi"/>
        </w:rPr>
      </w:pPr>
      <w:r>
        <w:rPr>
          <w:rFonts w:cstheme="minorHAnsi"/>
          <w:lang w:eastAsia="en-US"/>
        </w:rPr>
        <w:t>O recebimento provisório também ficará sujeito, quando cabível, à conclusão de todos os testes de campo e à entrega dos Manuais e Instruções exigíveis.</w:t>
      </w:r>
    </w:p>
    <w:p w:rsidR="00E662F6" w:rsidRDefault="00E662F6" w:rsidP="00204F8D">
      <w:pPr>
        <w:pStyle w:val="Corpodetexto"/>
        <w:numPr>
          <w:ilvl w:val="3"/>
          <w:numId w:val="13"/>
        </w:numPr>
        <w:suppressAutoHyphens/>
        <w:spacing w:after="0" w:line="360" w:lineRule="auto"/>
        <w:ind w:left="567" w:firstLine="0"/>
        <w:jc w:val="both"/>
        <w:rPr>
          <w:rFonts w:cstheme="minorHAnsi"/>
        </w:rPr>
      </w:pPr>
      <w:r>
        <w:rPr>
          <w:rFonts w:cstheme="minorHAnsi"/>
          <w:lang w:eastAsia="en-US"/>
        </w:rPr>
        <w:lastRenderedPageBreak/>
        <w:t>A aprovação da medição prévia apresentada pela Contratada não a exime de qualquer das responsabilidades contratuais, nem implica aceitação definitiva dos serviços executados.</w:t>
      </w:r>
    </w:p>
    <w:p w:rsidR="00E662F6" w:rsidRDefault="00E662F6" w:rsidP="00204F8D">
      <w:pPr>
        <w:pStyle w:val="Corpodetexto"/>
        <w:numPr>
          <w:ilvl w:val="3"/>
          <w:numId w:val="13"/>
        </w:numPr>
        <w:suppressAutoHyphens/>
        <w:spacing w:after="0" w:line="360" w:lineRule="auto"/>
        <w:ind w:left="567" w:firstLine="0"/>
        <w:jc w:val="both"/>
        <w:rPr>
          <w:rFonts w:cstheme="minorHAnsi"/>
        </w:rPr>
      </w:pPr>
      <w:r>
        <w:rPr>
          <w:rFonts w:cstheme="minorHAnsi"/>
          <w:lang w:eastAsia="en-US"/>
        </w:rPr>
        <w:t xml:space="preserve">No prazo de até 10 dias corridos a partir do recebimento dos documentos da contratada, referente à última medição, cada fiscal ou a equipe de fiscalização deverá elaborar Relatório Circunstanciado em consonância com suas atribuições, e encaminhá-lo ao gestor do contrato. </w:t>
      </w:r>
    </w:p>
    <w:p w:rsidR="00E662F6" w:rsidRDefault="00E662F6" w:rsidP="00204F8D">
      <w:pPr>
        <w:pStyle w:val="PargrafodaLista"/>
        <w:numPr>
          <w:ilvl w:val="4"/>
          <w:numId w:val="13"/>
        </w:numPr>
        <w:suppressAutoHyphens/>
        <w:spacing w:after="0" w:line="360" w:lineRule="auto"/>
        <w:ind w:left="1276" w:firstLine="0"/>
        <w:jc w:val="both"/>
        <w:rPr>
          <w:rFonts w:cstheme="minorHAnsi"/>
          <w:lang w:eastAsia="en-US"/>
        </w:rPr>
      </w:pPr>
      <w:r>
        <w:rPr>
          <w:rFonts w:cstheme="minorHAnsi"/>
        </w:rPr>
        <w:t xml:space="preserve">Quando a fiscalização for exercida por um único servidor, o relatório circunstanciado </w:t>
      </w:r>
      <w:r>
        <w:rPr>
          <w:rFonts w:cstheme="minorHAnsi"/>
          <w:lang w:eastAsia="en-US"/>
        </w:rPr>
        <w:t>deverá</w:t>
      </w:r>
      <w:r>
        <w:rPr>
          <w:rFonts w:cstheme="minorHAnsi"/>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E662F6" w:rsidRDefault="00E662F6" w:rsidP="00204F8D">
      <w:pPr>
        <w:pStyle w:val="PargrafodaLista"/>
        <w:numPr>
          <w:ilvl w:val="4"/>
          <w:numId w:val="13"/>
        </w:numPr>
        <w:suppressAutoHyphens/>
        <w:spacing w:after="0" w:line="360" w:lineRule="auto"/>
        <w:ind w:left="1276" w:firstLine="0"/>
        <w:jc w:val="both"/>
        <w:rPr>
          <w:rFonts w:cstheme="minorHAnsi"/>
          <w:lang w:eastAsia="en-US"/>
        </w:rPr>
      </w:pPr>
      <w:r>
        <w:rPr>
          <w:rFonts w:cstheme="minorHAnsi"/>
        </w:rPr>
        <w:t xml:space="preserve">Será considerado como ocorrido o recebimento provisório com a entrega do relatório circunstanciado ou, em havendo mais de um a ser feito, com a entrega do último. </w:t>
      </w:r>
    </w:p>
    <w:p w:rsidR="00E662F6" w:rsidRDefault="00E662F6" w:rsidP="00204F8D">
      <w:pPr>
        <w:pStyle w:val="Corpodetexto"/>
        <w:numPr>
          <w:ilvl w:val="1"/>
          <w:numId w:val="13"/>
        </w:numPr>
        <w:suppressAutoHyphens/>
        <w:spacing w:after="0" w:line="360" w:lineRule="auto"/>
        <w:ind w:left="567" w:hanging="567"/>
        <w:jc w:val="both"/>
        <w:rPr>
          <w:rFonts w:cstheme="minorHAnsi"/>
        </w:rPr>
      </w:pPr>
      <w:r>
        <w:rPr>
          <w:rFonts w:cstheme="minorHAnsi"/>
        </w:rPr>
        <w:t xml:space="preserve">Termo de Aceite Definitivo: por servidor ou Comissão designada pela Superintendência de Arquitetura, Engenharia e Patrimônio (SAEP/UFF), mediante termo circunstanciado, assinado pelas partes, após o decurso do prazo de observação ou vistoria e que não poderá ser superior a 90 (noventa) dias da data do termo de aceite provisório, que comprove a adequação do objeto aos termos </w:t>
      </w:r>
      <w:proofErr w:type="gramStart"/>
      <w:r>
        <w:rPr>
          <w:rFonts w:cstheme="minorHAnsi"/>
        </w:rPr>
        <w:t>contratuais, observado</w:t>
      </w:r>
      <w:proofErr w:type="gramEnd"/>
      <w:r>
        <w:rPr>
          <w:rFonts w:cstheme="minorHAnsi"/>
        </w:rPr>
        <w:t xml:space="preserve"> o disposto no Art. 69 e 73 da Lei 8.666/93.</w:t>
      </w:r>
    </w:p>
    <w:p w:rsidR="00E662F6" w:rsidRDefault="00E662F6" w:rsidP="00204F8D">
      <w:pPr>
        <w:pStyle w:val="Corpodetexto"/>
        <w:numPr>
          <w:ilvl w:val="2"/>
          <w:numId w:val="13"/>
        </w:numPr>
        <w:suppressAutoHyphens/>
        <w:spacing w:after="0" w:line="360" w:lineRule="auto"/>
        <w:ind w:left="567" w:firstLine="0"/>
        <w:jc w:val="both"/>
        <w:rPr>
          <w:rFonts w:cstheme="minorHAnsi"/>
        </w:rPr>
      </w:pPr>
      <w:proofErr w:type="gramStart"/>
      <w:r>
        <w:rPr>
          <w:rFonts w:cstheme="minorHAnsi"/>
        </w:rPr>
        <w:t>São</w:t>
      </w:r>
      <w:proofErr w:type="gramEnd"/>
      <w:r>
        <w:rPr>
          <w:rFonts w:cstheme="minorHAnsi"/>
        </w:rPr>
        <w:t xml:space="preserve"> condições indispensáveis para a assinatura do Termo de Aceite Definitivo da obra, o fornecimento dos seguintes documentos, quando for o caso:</w:t>
      </w:r>
    </w:p>
    <w:p w:rsidR="00E662F6" w:rsidRDefault="00E662F6" w:rsidP="00204F8D">
      <w:pPr>
        <w:pStyle w:val="Corpodetexto"/>
        <w:numPr>
          <w:ilvl w:val="3"/>
          <w:numId w:val="13"/>
        </w:numPr>
        <w:suppressAutoHyphens/>
        <w:spacing w:after="0" w:line="360" w:lineRule="auto"/>
        <w:ind w:left="1134" w:firstLine="0"/>
        <w:jc w:val="both"/>
        <w:rPr>
          <w:rFonts w:cstheme="minorHAnsi"/>
        </w:rPr>
      </w:pPr>
      <w:r>
        <w:rPr>
          <w:rFonts w:cstheme="minorHAnsi"/>
        </w:rPr>
        <w:t xml:space="preserve">“as </w:t>
      </w:r>
      <w:proofErr w:type="spellStart"/>
      <w:r>
        <w:rPr>
          <w:rFonts w:cstheme="minorHAnsi"/>
        </w:rPr>
        <w:t>built</w:t>
      </w:r>
      <w:proofErr w:type="spellEnd"/>
      <w:r>
        <w:rPr>
          <w:rFonts w:cstheme="minorHAnsi"/>
        </w:rPr>
        <w:t>” da obra, elaborado e assinado pelo responsável por sua execução;</w:t>
      </w:r>
    </w:p>
    <w:p w:rsidR="00E662F6" w:rsidRDefault="00E662F6" w:rsidP="00204F8D">
      <w:pPr>
        <w:pStyle w:val="Corpodetexto"/>
        <w:numPr>
          <w:ilvl w:val="3"/>
          <w:numId w:val="13"/>
        </w:numPr>
        <w:suppressAutoHyphens/>
        <w:spacing w:after="0" w:line="360" w:lineRule="auto"/>
        <w:ind w:left="1134" w:firstLine="0"/>
        <w:jc w:val="both"/>
        <w:rPr>
          <w:rFonts w:cstheme="minorHAnsi"/>
        </w:rPr>
      </w:pPr>
      <w:proofErr w:type="gramStart"/>
      <w:r>
        <w:rPr>
          <w:rFonts w:cstheme="minorHAnsi"/>
        </w:rPr>
        <w:t>manual</w:t>
      </w:r>
      <w:proofErr w:type="gramEnd"/>
      <w:r>
        <w:rPr>
          <w:rFonts w:cstheme="minorHAnsi"/>
        </w:rPr>
        <w:t xml:space="preserve"> de uso e operação do objeto do contrato;</w:t>
      </w:r>
    </w:p>
    <w:p w:rsidR="00E662F6" w:rsidRDefault="00E662F6" w:rsidP="00204F8D">
      <w:pPr>
        <w:pStyle w:val="Corpodetexto"/>
        <w:numPr>
          <w:ilvl w:val="3"/>
          <w:numId w:val="13"/>
        </w:numPr>
        <w:suppressAutoHyphens/>
        <w:spacing w:after="0" w:line="360" w:lineRule="auto"/>
        <w:ind w:left="1134" w:firstLine="0"/>
        <w:jc w:val="both"/>
        <w:rPr>
          <w:rFonts w:cstheme="minorHAnsi"/>
        </w:rPr>
      </w:pPr>
      <w:proofErr w:type="gramStart"/>
      <w:r>
        <w:rPr>
          <w:rFonts w:cstheme="minorHAnsi"/>
        </w:rPr>
        <w:t>comprovação</w:t>
      </w:r>
      <w:proofErr w:type="gramEnd"/>
      <w:r>
        <w:rPr>
          <w:rFonts w:cstheme="minorHAnsi"/>
        </w:rPr>
        <w:t xml:space="preserve"> das ligações definitivas de energia, água, telefone e gás;</w:t>
      </w:r>
    </w:p>
    <w:p w:rsidR="00E662F6" w:rsidRDefault="00E662F6" w:rsidP="00204F8D">
      <w:pPr>
        <w:pStyle w:val="Corpodetexto"/>
        <w:numPr>
          <w:ilvl w:val="3"/>
          <w:numId w:val="13"/>
        </w:numPr>
        <w:suppressAutoHyphens/>
        <w:spacing w:after="0" w:line="360" w:lineRule="auto"/>
        <w:ind w:left="1134" w:firstLine="0"/>
        <w:jc w:val="both"/>
        <w:rPr>
          <w:rFonts w:cstheme="minorHAnsi"/>
          <w:color w:val="FF0000"/>
        </w:rPr>
      </w:pPr>
      <w:proofErr w:type="gramStart"/>
      <w:r>
        <w:rPr>
          <w:rFonts w:cstheme="minorHAnsi"/>
        </w:rPr>
        <w:t>laudo</w:t>
      </w:r>
      <w:proofErr w:type="gramEnd"/>
      <w:r>
        <w:rPr>
          <w:rFonts w:cstheme="minorHAnsi"/>
        </w:rPr>
        <w:t xml:space="preserve"> de exigências do corpo de bombeiros;</w:t>
      </w:r>
    </w:p>
    <w:p w:rsidR="00E662F6" w:rsidRDefault="00E662F6" w:rsidP="00204F8D">
      <w:pPr>
        <w:pStyle w:val="Corpodetexto"/>
        <w:numPr>
          <w:ilvl w:val="3"/>
          <w:numId w:val="13"/>
        </w:numPr>
        <w:suppressAutoHyphens/>
        <w:spacing w:after="0" w:line="360" w:lineRule="auto"/>
        <w:ind w:left="1134" w:firstLine="0"/>
        <w:jc w:val="both"/>
        <w:rPr>
          <w:rFonts w:cstheme="minorHAnsi"/>
        </w:rPr>
      </w:pPr>
      <w:proofErr w:type="gramStart"/>
      <w:r>
        <w:rPr>
          <w:rFonts w:cstheme="minorHAnsi"/>
        </w:rPr>
        <w:t>carta</w:t>
      </w:r>
      <w:proofErr w:type="gramEnd"/>
      <w:r>
        <w:rPr>
          <w:rFonts w:cstheme="minorHAnsi"/>
        </w:rPr>
        <w:t xml:space="preserve"> de “habite-se” emitida pela Prefeitura Municipal; </w:t>
      </w:r>
    </w:p>
    <w:p w:rsidR="00E662F6" w:rsidRDefault="00E662F6" w:rsidP="00204F8D">
      <w:pPr>
        <w:pStyle w:val="Corpodetexto"/>
        <w:numPr>
          <w:ilvl w:val="3"/>
          <w:numId w:val="13"/>
        </w:numPr>
        <w:suppressAutoHyphens/>
        <w:spacing w:after="0" w:line="360" w:lineRule="auto"/>
        <w:ind w:left="1134" w:firstLine="0"/>
        <w:jc w:val="both"/>
        <w:rPr>
          <w:rFonts w:cstheme="minorHAnsi"/>
        </w:rPr>
      </w:pPr>
      <w:proofErr w:type="gramStart"/>
      <w:r>
        <w:rPr>
          <w:rFonts w:cstheme="minorHAnsi"/>
        </w:rPr>
        <w:t>certidão</w:t>
      </w:r>
      <w:proofErr w:type="gramEnd"/>
      <w:r>
        <w:rPr>
          <w:rFonts w:cstheme="minorHAnsi"/>
        </w:rPr>
        <w:t xml:space="preserve"> negativa de débitos previdenciários, específica para o registro da obra junto ao Cartório de Registro de Imóveis; e</w:t>
      </w:r>
    </w:p>
    <w:p w:rsidR="00E662F6" w:rsidRDefault="00E662F6" w:rsidP="00204F8D">
      <w:pPr>
        <w:pStyle w:val="Corpodetexto"/>
        <w:numPr>
          <w:ilvl w:val="1"/>
          <w:numId w:val="13"/>
        </w:numPr>
        <w:suppressAutoHyphens/>
        <w:spacing w:after="0" w:line="360" w:lineRule="auto"/>
        <w:ind w:left="567" w:hanging="567"/>
        <w:jc w:val="both"/>
        <w:rPr>
          <w:rFonts w:cstheme="minorHAnsi"/>
        </w:rPr>
      </w:pPr>
      <w:proofErr w:type="gramStart"/>
      <w:r>
        <w:rPr>
          <w:rFonts w:cstheme="minorHAnsi"/>
        </w:rPr>
        <w:t>realização</w:t>
      </w:r>
      <w:proofErr w:type="gramEnd"/>
      <w:r>
        <w:rPr>
          <w:rFonts w:cstheme="minorHAnsi"/>
        </w:rPr>
        <w:t xml:space="preserve"> de ensaios de análise do padrão mínimo de lançamento dos efluentes do sistema local na galeria de águas pluviais, conforme NBR 13969:1997 </w:t>
      </w:r>
    </w:p>
    <w:p w:rsidR="00E662F6" w:rsidRDefault="00E662F6" w:rsidP="00204F8D">
      <w:pPr>
        <w:pStyle w:val="Corpodetexto"/>
        <w:numPr>
          <w:ilvl w:val="1"/>
          <w:numId w:val="13"/>
        </w:numPr>
        <w:suppressAutoHyphens/>
        <w:spacing w:after="0" w:line="360" w:lineRule="auto"/>
        <w:ind w:left="567" w:hanging="567"/>
        <w:jc w:val="both"/>
        <w:rPr>
          <w:rFonts w:cstheme="minorHAnsi"/>
        </w:rPr>
      </w:pPr>
      <w:r>
        <w:rPr>
          <w:rFonts w:cstheme="minorHAnsi"/>
        </w:rPr>
        <w:t>A Contratante irá realizar avaliações periódicas da qualidade da obra, após o seu recebimento, no máximo a cada doze meses;</w:t>
      </w:r>
    </w:p>
    <w:p w:rsidR="00E662F6" w:rsidRDefault="00E662F6" w:rsidP="00204F8D">
      <w:pPr>
        <w:pStyle w:val="Corpodetexto"/>
        <w:numPr>
          <w:ilvl w:val="1"/>
          <w:numId w:val="13"/>
        </w:numPr>
        <w:suppressAutoHyphens/>
        <w:spacing w:after="0" w:line="360" w:lineRule="auto"/>
        <w:ind w:left="567" w:hanging="567"/>
        <w:jc w:val="both"/>
        <w:rPr>
          <w:rFonts w:cstheme="minorHAnsi"/>
        </w:rPr>
      </w:pPr>
      <w:r>
        <w:rPr>
          <w:rFonts w:cstheme="minorHAnsi"/>
        </w:rPr>
        <w:t>A Contratada será notificada, quando defeitos forem constatados na obra, durante o prazo de garantia quinquenal, e esta deverá promover no prazo de 48 horas, os reparos necessários e de forma tecnicamente adequada;</w:t>
      </w:r>
    </w:p>
    <w:p w:rsidR="00E662F6" w:rsidRDefault="00E662F6" w:rsidP="00204F8D">
      <w:pPr>
        <w:pStyle w:val="Corpodetexto"/>
        <w:numPr>
          <w:ilvl w:val="2"/>
          <w:numId w:val="13"/>
        </w:numPr>
        <w:suppressAutoHyphens/>
        <w:spacing w:after="0" w:line="360" w:lineRule="auto"/>
        <w:ind w:left="567" w:hanging="567"/>
        <w:jc w:val="both"/>
        <w:rPr>
          <w:rFonts w:cstheme="minorHAnsi"/>
        </w:rPr>
      </w:pPr>
      <w:r>
        <w:rPr>
          <w:rFonts w:cstheme="minorHAnsi"/>
        </w:rPr>
        <w:lastRenderedPageBreak/>
        <w:t>Findo o prazo estipulado acima e caso os reparos não sejam iniciados, a Contratante deverá promover o ajuizamento de ação judicial.</w:t>
      </w:r>
    </w:p>
    <w:p w:rsidR="00E662F6" w:rsidRDefault="00E662F6" w:rsidP="00E662F6">
      <w:pPr>
        <w:spacing w:after="0" w:line="360" w:lineRule="auto"/>
        <w:ind w:left="567" w:hanging="567"/>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DO PAGAMENTO</w:t>
      </w:r>
    </w:p>
    <w:p w:rsidR="00E662F6" w:rsidRDefault="00E662F6" w:rsidP="00204F8D">
      <w:pPr>
        <w:pStyle w:val="PargrafodaLista"/>
        <w:numPr>
          <w:ilvl w:val="1"/>
          <w:numId w:val="10"/>
        </w:numPr>
        <w:suppressAutoHyphens/>
        <w:spacing w:after="0" w:line="360" w:lineRule="auto"/>
        <w:ind w:left="567" w:hanging="567"/>
        <w:jc w:val="both"/>
        <w:rPr>
          <w:rFonts w:eastAsia="Arial" w:cstheme="minorHAnsi"/>
        </w:rPr>
      </w:pPr>
      <w:r>
        <w:rPr>
          <w:rFonts w:cstheme="minorHAnsi"/>
          <w:color w:val="000000" w:themeColor="text1"/>
        </w:rPr>
        <w:t xml:space="preserve">O </w:t>
      </w:r>
      <w:r>
        <w:rPr>
          <w:rFonts w:cstheme="minorHAnsi"/>
        </w:rPr>
        <w:t>pagamento</w:t>
      </w:r>
      <w:r>
        <w:rPr>
          <w:rFonts w:cstheme="minorHAnsi"/>
          <w:color w:val="000000" w:themeColor="text1"/>
        </w:rPr>
        <w:t xml:space="preserve"> será efetuado pela Contratante no prazo de</w:t>
      </w:r>
      <w:r>
        <w:rPr>
          <w:rFonts w:eastAsia="Arial" w:cstheme="minorHAnsi"/>
          <w:color w:val="000000" w:themeColor="text1"/>
        </w:rPr>
        <w:t xml:space="preserve"> 30 (trinta) </w:t>
      </w:r>
      <w:r>
        <w:rPr>
          <w:rFonts w:cstheme="minorHAnsi"/>
          <w:color w:val="000000" w:themeColor="text1"/>
        </w:rPr>
        <w:t xml:space="preserve">dias, contados do recebimento da Nota Fiscal/Fatura. </w:t>
      </w:r>
    </w:p>
    <w:p w:rsidR="00E662F6" w:rsidRDefault="00E662F6" w:rsidP="00204F8D">
      <w:pPr>
        <w:pStyle w:val="PargrafodaLista"/>
        <w:numPr>
          <w:ilvl w:val="2"/>
          <w:numId w:val="10"/>
        </w:numPr>
        <w:suppressAutoHyphens/>
        <w:spacing w:after="0" w:line="360" w:lineRule="auto"/>
        <w:ind w:left="567" w:firstLine="0"/>
        <w:jc w:val="both"/>
        <w:rPr>
          <w:rFonts w:cstheme="minorHAnsi"/>
        </w:rPr>
      </w:pPr>
      <w:r>
        <w:rPr>
          <w:rFonts w:cstheme="minorHAnsi"/>
          <w:color w:val="000000"/>
          <w:lang w:eastAsia="en-US"/>
        </w:rPr>
        <w:t xml:space="preserve">Os </w:t>
      </w:r>
      <w:r>
        <w:rPr>
          <w:rFonts w:cstheme="minorHAnsi"/>
          <w:lang w:eastAsia="en-US"/>
        </w:rPr>
        <w:t xml:space="preserve">pagamentos decorrentes de despesas cujos valores não ultrapassem o limite </w:t>
      </w:r>
      <w:r>
        <w:rPr>
          <w:rFonts w:cstheme="minorHAnsi"/>
        </w:rPr>
        <w:t>de que trata o inciso II do art. 24</w:t>
      </w:r>
      <w:r>
        <w:rPr>
          <w:rFonts w:cstheme="minorHAnsi"/>
          <w:lang w:eastAsia="en-US"/>
        </w:rPr>
        <w:t xml:space="preserve"> da Lei 8.666, de 1993, deverão ser efetuados no prazo de até </w:t>
      </w:r>
      <w:proofErr w:type="gramStart"/>
      <w:r>
        <w:rPr>
          <w:rFonts w:cstheme="minorHAnsi"/>
          <w:lang w:eastAsia="en-US"/>
        </w:rPr>
        <w:t>5</w:t>
      </w:r>
      <w:proofErr w:type="gramEnd"/>
      <w:r>
        <w:rPr>
          <w:rFonts w:cstheme="minorHAnsi"/>
          <w:lang w:eastAsia="en-US"/>
        </w:rPr>
        <w:t xml:space="preserve"> (cinco) dias úteis, contados da data da apresentação da Nota Fiscal/Fatura, nos termos do art. 5º, § 3º, da Lei nº 8.666, </w:t>
      </w:r>
      <w:r>
        <w:rPr>
          <w:rFonts w:cstheme="minorHAnsi"/>
          <w:color w:val="000000"/>
          <w:lang w:eastAsia="en-US"/>
        </w:rPr>
        <w:t>de 1993.</w:t>
      </w:r>
    </w:p>
    <w:p w:rsidR="00E662F6" w:rsidRDefault="00E662F6" w:rsidP="00204F8D">
      <w:pPr>
        <w:pStyle w:val="PargrafodaLista"/>
        <w:numPr>
          <w:ilvl w:val="1"/>
          <w:numId w:val="10"/>
        </w:numPr>
        <w:suppressAutoHyphens/>
        <w:spacing w:after="0" w:line="360" w:lineRule="auto"/>
        <w:ind w:left="567" w:hanging="567"/>
        <w:jc w:val="both"/>
        <w:rPr>
          <w:rFonts w:cstheme="minorHAnsi"/>
          <w:color w:val="000000" w:themeColor="text1"/>
        </w:rPr>
      </w:pPr>
      <w:r>
        <w:rPr>
          <w:rFonts w:cstheme="minorHAnsi"/>
          <w:color w:val="000000" w:themeColor="text1"/>
        </w:rPr>
        <w:t>A emissão da Nota Fiscal/Fatura será precedida do recebimento definitivo do serviço, conforme este Termo de Referência e o Contrato;</w:t>
      </w:r>
    </w:p>
    <w:p w:rsidR="00E662F6" w:rsidRDefault="00E662F6" w:rsidP="00204F8D">
      <w:pPr>
        <w:pStyle w:val="PargrafodaLista"/>
        <w:numPr>
          <w:ilvl w:val="1"/>
          <w:numId w:val="10"/>
        </w:numPr>
        <w:suppressAutoHyphens/>
        <w:spacing w:after="0" w:line="360" w:lineRule="auto"/>
        <w:ind w:left="567" w:hanging="567"/>
        <w:jc w:val="both"/>
        <w:rPr>
          <w:rFonts w:cstheme="minorHAnsi"/>
          <w:color w:val="000000" w:themeColor="text1"/>
        </w:rPr>
      </w:pPr>
      <w:r>
        <w:rPr>
          <w:rFonts w:cstheme="minorHAnsi"/>
          <w:color w:val="000000" w:themeColor="text1"/>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E662F6" w:rsidRDefault="00E662F6" w:rsidP="00204F8D">
      <w:pPr>
        <w:numPr>
          <w:ilvl w:val="2"/>
          <w:numId w:val="10"/>
        </w:numPr>
        <w:suppressAutoHyphens/>
        <w:spacing w:after="0" w:line="360" w:lineRule="auto"/>
        <w:ind w:left="567" w:firstLine="0"/>
        <w:jc w:val="both"/>
        <w:rPr>
          <w:rFonts w:cstheme="minorHAnsi"/>
          <w:color w:val="000000"/>
        </w:rPr>
      </w:pPr>
      <w:r>
        <w:rPr>
          <w:rFonts w:cstheme="minorHAnsi"/>
          <w:color w:val="000000"/>
        </w:rPr>
        <w:t xml:space="preserve">Constatando-se, junto ao SICAF, a situação de irregularidade do fornecedor contratado, deverão ser tomadas as providências previstas no do art. 31 da Instrução </w:t>
      </w:r>
      <w:r>
        <w:rPr>
          <w:rFonts w:cstheme="minorHAnsi"/>
          <w:color w:val="000000"/>
          <w:lang w:eastAsia="en-US"/>
        </w:rPr>
        <w:t>Normativa</w:t>
      </w:r>
      <w:r>
        <w:rPr>
          <w:rFonts w:cstheme="minorHAnsi"/>
          <w:color w:val="000000"/>
        </w:rPr>
        <w:t xml:space="preserve"> nº 3, de 26 de abril de 2018.</w:t>
      </w:r>
    </w:p>
    <w:p w:rsidR="00E662F6" w:rsidRDefault="00E662F6" w:rsidP="00204F8D">
      <w:pPr>
        <w:numPr>
          <w:ilvl w:val="1"/>
          <w:numId w:val="10"/>
        </w:numPr>
        <w:suppressAutoHyphens/>
        <w:spacing w:after="0" w:line="360" w:lineRule="auto"/>
        <w:ind w:left="567" w:hanging="567"/>
        <w:jc w:val="both"/>
        <w:rPr>
          <w:rFonts w:cstheme="minorHAnsi"/>
          <w:color w:val="000000" w:themeColor="text1"/>
        </w:rPr>
      </w:pPr>
      <w:r>
        <w:rPr>
          <w:rFonts w:cstheme="minorHAnsi"/>
          <w:color w:val="000000"/>
        </w:rPr>
        <w:t xml:space="preserve">O setor competente para </w:t>
      </w:r>
      <w:proofErr w:type="gramStart"/>
      <w:r>
        <w:rPr>
          <w:rFonts w:cstheme="minorHAnsi"/>
          <w:color w:val="000000"/>
        </w:rPr>
        <w:t>proceder o</w:t>
      </w:r>
      <w:proofErr w:type="gramEnd"/>
      <w:r>
        <w:rPr>
          <w:rFonts w:cstheme="minorHAnsi"/>
          <w:color w:val="000000"/>
        </w:rPr>
        <w:t xml:space="preserve"> pagamento deve verificar se a Nota Fiscal ou Fatura apresentada expressa os elementos necessários e essenciais do documento, tais como: </w:t>
      </w:r>
    </w:p>
    <w:p w:rsidR="00E662F6" w:rsidRDefault="00E662F6" w:rsidP="00204F8D">
      <w:pPr>
        <w:numPr>
          <w:ilvl w:val="2"/>
          <w:numId w:val="10"/>
        </w:numPr>
        <w:suppressAutoHyphens/>
        <w:spacing w:after="0" w:line="360" w:lineRule="auto"/>
        <w:ind w:left="567" w:firstLine="0"/>
        <w:jc w:val="both"/>
        <w:rPr>
          <w:rFonts w:cstheme="minorHAnsi"/>
          <w:color w:val="000000"/>
        </w:rPr>
      </w:pPr>
      <w:proofErr w:type="gramStart"/>
      <w:r>
        <w:rPr>
          <w:rFonts w:cstheme="minorHAnsi"/>
          <w:color w:val="000000"/>
        </w:rPr>
        <w:t>o</w:t>
      </w:r>
      <w:proofErr w:type="gramEnd"/>
      <w:r>
        <w:rPr>
          <w:rFonts w:cstheme="minorHAnsi"/>
          <w:color w:val="000000"/>
        </w:rPr>
        <w:t xml:space="preserve"> prazo de validade;</w:t>
      </w:r>
    </w:p>
    <w:p w:rsidR="00E662F6" w:rsidRDefault="00E662F6" w:rsidP="00204F8D">
      <w:pPr>
        <w:numPr>
          <w:ilvl w:val="2"/>
          <w:numId w:val="10"/>
        </w:numPr>
        <w:suppressAutoHyphens/>
        <w:spacing w:after="0" w:line="360" w:lineRule="auto"/>
        <w:ind w:left="567" w:firstLine="0"/>
        <w:jc w:val="both"/>
        <w:rPr>
          <w:rFonts w:cstheme="minorHAnsi"/>
          <w:color w:val="000000"/>
        </w:rPr>
      </w:pPr>
      <w:proofErr w:type="gramStart"/>
      <w:r>
        <w:rPr>
          <w:rFonts w:cstheme="minorHAnsi"/>
          <w:color w:val="000000"/>
        </w:rPr>
        <w:t>a</w:t>
      </w:r>
      <w:proofErr w:type="gramEnd"/>
      <w:r>
        <w:rPr>
          <w:rFonts w:cstheme="minorHAnsi"/>
          <w:color w:val="000000"/>
        </w:rPr>
        <w:t xml:space="preserve"> data da emissão;</w:t>
      </w:r>
    </w:p>
    <w:p w:rsidR="00E662F6" w:rsidRDefault="00E662F6" w:rsidP="00204F8D">
      <w:pPr>
        <w:numPr>
          <w:ilvl w:val="2"/>
          <w:numId w:val="10"/>
        </w:numPr>
        <w:suppressAutoHyphens/>
        <w:spacing w:after="0" w:line="360" w:lineRule="auto"/>
        <w:ind w:left="567" w:firstLine="0"/>
        <w:jc w:val="both"/>
        <w:rPr>
          <w:rFonts w:cstheme="minorHAnsi"/>
          <w:color w:val="000000"/>
        </w:rPr>
      </w:pPr>
      <w:proofErr w:type="gramStart"/>
      <w:r>
        <w:rPr>
          <w:rFonts w:cstheme="minorHAnsi"/>
          <w:color w:val="000000"/>
        </w:rPr>
        <w:t>os</w:t>
      </w:r>
      <w:proofErr w:type="gramEnd"/>
      <w:r>
        <w:rPr>
          <w:rFonts w:cstheme="minorHAnsi"/>
          <w:color w:val="000000"/>
        </w:rPr>
        <w:t xml:space="preserve"> dados do contrato e do órgão contratante;</w:t>
      </w:r>
    </w:p>
    <w:p w:rsidR="00E662F6" w:rsidRDefault="00E662F6" w:rsidP="00204F8D">
      <w:pPr>
        <w:numPr>
          <w:ilvl w:val="2"/>
          <w:numId w:val="10"/>
        </w:numPr>
        <w:suppressAutoHyphens/>
        <w:spacing w:after="0" w:line="360" w:lineRule="auto"/>
        <w:ind w:left="567" w:firstLine="0"/>
        <w:jc w:val="both"/>
        <w:rPr>
          <w:rFonts w:cstheme="minorHAnsi"/>
          <w:color w:val="000000"/>
        </w:rPr>
      </w:pPr>
      <w:proofErr w:type="gramStart"/>
      <w:r>
        <w:rPr>
          <w:rFonts w:cstheme="minorHAnsi"/>
          <w:color w:val="000000"/>
        </w:rPr>
        <w:t>o</w:t>
      </w:r>
      <w:proofErr w:type="gramEnd"/>
      <w:r>
        <w:rPr>
          <w:rFonts w:cstheme="minorHAnsi"/>
          <w:color w:val="000000"/>
        </w:rPr>
        <w:t xml:space="preserve"> período de prestação dos serviços;</w:t>
      </w:r>
    </w:p>
    <w:p w:rsidR="00E662F6" w:rsidRDefault="00E662F6" w:rsidP="00204F8D">
      <w:pPr>
        <w:numPr>
          <w:ilvl w:val="2"/>
          <w:numId w:val="10"/>
        </w:numPr>
        <w:suppressAutoHyphens/>
        <w:spacing w:after="0" w:line="360" w:lineRule="auto"/>
        <w:ind w:left="567" w:firstLine="0"/>
        <w:jc w:val="both"/>
        <w:rPr>
          <w:rFonts w:cstheme="minorHAnsi"/>
          <w:color w:val="000000"/>
        </w:rPr>
      </w:pPr>
      <w:proofErr w:type="gramStart"/>
      <w:r>
        <w:rPr>
          <w:rFonts w:cstheme="minorHAnsi"/>
          <w:color w:val="000000"/>
        </w:rPr>
        <w:t>o</w:t>
      </w:r>
      <w:proofErr w:type="gramEnd"/>
      <w:r>
        <w:rPr>
          <w:rFonts w:cstheme="minorHAnsi"/>
          <w:color w:val="000000"/>
        </w:rPr>
        <w:t xml:space="preserve"> valor a pagar; e</w:t>
      </w:r>
    </w:p>
    <w:p w:rsidR="00E662F6" w:rsidRDefault="00E662F6" w:rsidP="00204F8D">
      <w:pPr>
        <w:numPr>
          <w:ilvl w:val="2"/>
          <w:numId w:val="10"/>
        </w:numPr>
        <w:suppressAutoHyphens/>
        <w:spacing w:after="0" w:line="360" w:lineRule="auto"/>
        <w:ind w:left="567" w:firstLine="0"/>
        <w:jc w:val="both"/>
        <w:rPr>
          <w:rFonts w:cstheme="minorHAnsi"/>
          <w:color w:val="000000"/>
        </w:rPr>
      </w:pPr>
      <w:proofErr w:type="gramStart"/>
      <w:r>
        <w:rPr>
          <w:rFonts w:cstheme="minorHAnsi"/>
          <w:color w:val="000000"/>
        </w:rPr>
        <w:t>eventual</w:t>
      </w:r>
      <w:proofErr w:type="gramEnd"/>
      <w:r>
        <w:rPr>
          <w:rFonts w:cstheme="minorHAnsi"/>
          <w:color w:val="000000"/>
        </w:rPr>
        <w:t xml:space="preserve"> destaque do valor de retenções tributárias cabíveis.</w:t>
      </w:r>
    </w:p>
    <w:p w:rsidR="00E662F6" w:rsidRDefault="00E662F6" w:rsidP="00204F8D">
      <w:pPr>
        <w:numPr>
          <w:ilvl w:val="1"/>
          <w:numId w:val="10"/>
        </w:numPr>
        <w:suppressAutoHyphens/>
        <w:spacing w:after="0" w:line="360" w:lineRule="auto"/>
        <w:ind w:left="567" w:hanging="567"/>
        <w:jc w:val="both"/>
        <w:rPr>
          <w:rFonts w:cstheme="minorHAnsi"/>
          <w:lang w:eastAsia="en-US"/>
        </w:rPr>
      </w:pPr>
      <w:r>
        <w:rPr>
          <w:rFonts w:cstheme="minorHAnsi"/>
          <w:iCs/>
        </w:rPr>
        <w:t xml:space="preserve">Havendo erro </w:t>
      </w:r>
      <w:r>
        <w:rPr>
          <w:rFonts w:cstheme="minorHAnsi"/>
          <w:color w:val="000000"/>
        </w:rPr>
        <w:t>na</w:t>
      </w:r>
      <w:r>
        <w:rPr>
          <w:rFonts w:cstheme="minorHAnsi"/>
          <w:iCs/>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E662F6" w:rsidRDefault="00E662F6" w:rsidP="00204F8D">
      <w:pPr>
        <w:numPr>
          <w:ilvl w:val="1"/>
          <w:numId w:val="10"/>
        </w:numPr>
        <w:suppressAutoHyphens/>
        <w:spacing w:after="0" w:line="360" w:lineRule="auto"/>
        <w:ind w:left="567" w:hanging="567"/>
        <w:jc w:val="both"/>
        <w:rPr>
          <w:rFonts w:cstheme="minorHAnsi"/>
          <w:lang w:eastAsia="en-US"/>
        </w:rPr>
      </w:pPr>
      <w:r>
        <w:rPr>
          <w:rFonts w:cstheme="minorHAnsi"/>
          <w:lang w:eastAsia="en-US"/>
        </w:rPr>
        <w:t>Será considerada data do pagamento o dia em que constar como emitida a ordem bancária para pagamento.</w:t>
      </w:r>
    </w:p>
    <w:p w:rsidR="00E662F6" w:rsidRDefault="00E662F6" w:rsidP="00204F8D">
      <w:pPr>
        <w:numPr>
          <w:ilvl w:val="1"/>
          <w:numId w:val="10"/>
        </w:numPr>
        <w:suppressAutoHyphens/>
        <w:spacing w:after="0" w:line="360" w:lineRule="auto"/>
        <w:ind w:left="567" w:hanging="567"/>
        <w:jc w:val="both"/>
        <w:rPr>
          <w:rFonts w:cstheme="minorHAnsi"/>
          <w:lang w:eastAsia="en-US"/>
        </w:rPr>
      </w:pPr>
      <w:r>
        <w:rPr>
          <w:rFonts w:cstheme="minorHAnsi"/>
          <w:lang w:eastAsia="en-US"/>
        </w:rPr>
        <w:t xml:space="preserve">Antes de cada pagamento à contratada, será realizada consulta ao SICAF para verificar a manutenção das condições de habilitação exigidas no edital. </w:t>
      </w:r>
    </w:p>
    <w:p w:rsidR="00E662F6" w:rsidRDefault="00E662F6" w:rsidP="00204F8D">
      <w:pPr>
        <w:numPr>
          <w:ilvl w:val="1"/>
          <w:numId w:val="10"/>
        </w:numPr>
        <w:suppressAutoHyphens/>
        <w:spacing w:after="0" w:line="360" w:lineRule="auto"/>
        <w:ind w:left="567" w:hanging="567"/>
        <w:jc w:val="both"/>
        <w:rPr>
          <w:rFonts w:cstheme="minorHAnsi"/>
          <w:lang w:eastAsia="en-US"/>
        </w:rPr>
      </w:pPr>
      <w:r>
        <w:rPr>
          <w:rFonts w:cstheme="minorHAnsi"/>
          <w:lang w:eastAsia="en-US"/>
        </w:rPr>
        <w:lastRenderedPageBreak/>
        <w:t xml:space="preserve">Constatando-se, junto ao SICAF, a situação de irregularidade da contratada, será providenciada sua notificação, por escrito, para que, no prazo de 48 (quarenta e oito) horas, regularize sua situação ou, no mesmo prazo, apresente sua defesa. </w:t>
      </w:r>
    </w:p>
    <w:p w:rsidR="00E662F6" w:rsidRDefault="00E662F6" w:rsidP="00204F8D">
      <w:pPr>
        <w:numPr>
          <w:ilvl w:val="1"/>
          <w:numId w:val="10"/>
        </w:numPr>
        <w:suppressAutoHyphens/>
        <w:spacing w:after="0" w:line="360" w:lineRule="auto"/>
        <w:ind w:left="567" w:hanging="567"/>
        <w:jc w:val="both"/>
        <w:rPr>
          <w:rFonts w:cstheme="minorHAnsi"/>
          <w:lang w:eastAsia="en-US"/>
        </w:rPr>
      </w:pPr>
      <w:r>
        <w:rPr>
          <w:rFonts w:cstheme="minorHAnsi"/>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rsidR="00E662F6" w:rsidRDefault="00E662F6" w:rsidP="00204F8D">
      <w:pPr>
        <w:numPr>
          <w:ilvl w:val="1"/>
          <w:numId w:val="10"/>
        </w:numPr>
        <w:suppressAutoHyphens/>
        <w:spacing w:after="0" w:line="360" w:lineRule="auto"/>
        <w:ind w:left="567" w:hanging="567"/>
        <w:jc w:val="both"/>
        <w:rPr>
          <w:rFonts w:cstheme="minorHAnsi"/>
          <w:lang w:eastAsia="en-US"/>
        </w:rPr>
      </w:pPr>
      <w:r>
        <w:rPr>
          <w:rFonts w:cstheme="minorHAnsi"/>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E662F6" w:rsidRDefault="00E662F6" w:rsidP="00204F8D">
      <w:pPr>
        <w:numPr>
          <w:ilvl w:val="1"/>
          <w:numId w:val="10"/>
        </w:numPr>
        <w:suppressAutoHyphens/>
        <w:spacing w:after="0" w:line="360" w:lineRule="auto"/>
        <w:ind w:left="567" w:hanging="567"/>
        <w:jc w:val="both"/>
        <w:rPr>
          <w:rFonts w:cstheme="minorHAnsi"/>
          <w:lang w:eastAsia="en-US"/>
        </w:rPr>
      </w:pPr>
      <w:r>
        <w:rPr>
          <w:rFonts w:cstheme="minorHAnsi"/>
          <w:lang w:eastAsia="en-US"/>
        </w:rPr>
        <w:t xml:space="preserve">Persistindo a irregularidade, a Contratante deverá adotar as medidas necessárias à rescisão contratual nos autos do processo administrativo correspondente, assegurada à Contratada a ampla defesa. </w:t>
      </w:r>
    </w:p>
    <w:p w:rsidR="00E662F6" w:rsidRDefault="00E662F6" w:rsidP="00204F8D">
      <w:pPr>
        <w:numPr>
          <w:ilvl w:val="1"/>
          <w:numId w:val="10"/>
        </w:numPr>
        <w:suppressAutoHyphens/>
        <w:spacing w:after="0" w:line="360" w:lineRule="auto"/>
        <w:ind w:left="567" w:hanging="567"/>
        <w:jc w:val="both"/>
        <w:rPr>
          <w:rFonts w:cstheme="minorHAnsi"/>
          <w:lang w:eastAsia="en-US"/>
        </w:rPr>
      </w:pPr>
      <w:r>
        <w:rPr>
          <w:rFonts w:cstheme="minorHAnsi"/>
          <w:lang w:eastAsia="en-US"/>
        </w:rPr>
        <w:t>Havendo a efetiva execução do objeto, os pagamentos serão realizados normalmente, até que se decida pela rescisão do contrato, caso a Contratada não regularize sua situação junto ao SICAF.</w:t>
      </w:r>
    </w:p>
    <w:p w:rsidR="00E662F6" w:rsidRDefault="00E662F6" w:rsidP="00204F8D">
      <w:pPr>
        <w:numPr>
          <w:ilvl w:val="2"/>
          <w:numId w:val="10"/>
        </w:numPr>
        <w:suppressAutoHyphens/>
        <w:spacing w:after="0" w:line="360" w:lineRule="auto"/>
        <w:ind w:left="567" w:hanging="567"/>
        <w:jc w:val="both"/>
        <w:rPr>
          <w:rFonts w:cstheme="minorHAnsi"/>
          <w:lang w:eastAsia="en-US"/>
        </w:rPr>
      </w:pPr>
      <w:r>
        <w:rPr>
          <w:rFonts w:cstheme="minorHAnsi"/>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rsidR="00E662F6" w:rsidRDefault="00E662F6" w:rsidP="00204F8D">
      <w:pPr>
        <w:pStyle w:val="PargrafodaLista"/>
        <w:numPr>
          <w:ilvl w:val="1"/>
          <w:numId w:val="10"/>
        </w:numPr>
        <w:suppressAutoHyphens/>
        <w:spacing w:after="0" w:line="360" w:lineRule="auto"/>
        <w:ind w:left="567" w:hanging="567"/>
        <w:jc w:val="both"/>
        <w:rPr>
          <w:rFonts w:cstheme="minorHAnsi"/>
          <w:lang w:eastAsia="en-US"/>
        </w:rPr>
      </w:pPr>
      <w:r>
        <w:rPr>
          <w:rFonts w:cstheme="minorHAnsi"/>
          <w:lang w:eastAsia="en-US"/>
        </w:rPr>
        <w:t xml:space="preserve">Quando do pagamento, será efetuada a retenção tributária prevista na legislação aplicável, nos termos do item </w:t>
      </w:r>
      <w:proofErr w:type="gramStart"/>
      <w:r>
        <w:rPr>
          <w:rFonts w:cstheme="minorHAnsi"/>
          <w:lang w:eastAsia="en-US"/>
        </w:rPr>
        <w:t>6</w:t>
      </w:r>
      <w:proofErr w:type="gramEnd"/>
      <w:r>
        <w:rPr>
          <w:rFonts w:cstheme="minorHAnsi"/>
          <w:lang w:eastAsia="en-US"/>
        </w:rPr>
        <w:t xml:space="preserve"> do Anexo XI da IN SEGES/MP n. 5/2017, quando couber.</w:t>
      </w:r>
    </w:p>
    <w:p w:rsidR="00E662F6" w:rsidRDefault="00E662F6" w:rsidP="00204F8D">
      <w:pPr>
        <w:pStyle w:val="PargrafodaLista"/>
        <w:numPr>
          <w:ilvl w:val="1"/>
          <w:numId w:val="10"/>
        </w:numPr>
        <w:suppressAutoHyphens/>
        <w:spacing w:after="0" w:line="360" w:lineRule="auto"/>
        <w:ind w:left="567" w:hanging="567"/>
        <w:jc w:val="both"/>
        <w:rPr>
          <w:rFonts w:cstheme="minorHAnsi"/>
          <w:lang w:eastAsia="en-US"/>
        </w:rPr>
      </w:pPr>
      <w:r>
        <w:rPr>
          <w:rFonts w:cstheme="minorHAnsi"/>
          <w:lang w:eastAsia="en-US"/>
        </w:rPr>
        <w:t>É vedado o pagamento, a qualquer título, por serviços prestados, à empresa privada que tenha em seu quadro societário servidor público da ativa do órgão Contratante, com fundamento na Lei de Diretrizes Orçamentárias vigente.</w:t>
      </w:r>
    </w:p>
    <w:p w:rsidR="00E662F6" w:rsidRDefault="00E662F6" w:rsidP="00204F8D">
      <w:pPr>
        <w:pStyle w:val="PargrafodaLista"/>
        <w:numPr>
          <w:ilvl w:val="1"/>
          <w:numId w:val="10"/>
        </w:numPr>
        <w:suppressAutoHyphens/>
        <w:spacing w:after="0" w:line="360" w:lineRule="auto"/>
        <w:ind w:left="567" w:hanging="567"/>
        <w:jc w:val="both"/>
        <w:rPr>
          <w:rFonts w:cstheme="minorHAnsi"/>
          <w:lang w:eastAsia="en-US"/>
        </w:rPr>
      </w:pPr>
      <w:r>
        <w:rPr>
          <w:rFonts w:cstheme="minorHAnsi"/>
          <w:lang w:eastAsia="en-US"/>
        </w:rPr>
        <w:t>No caso de obras, 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rsidR="00E662F6" w:rsidRDefault="00E662F6" w:rsidP="00204F8D">
      <w:pPr>
        <w:pStyle w:val="PargrafodaLista"/>
        <w:numPr>
          <w:ilvl w:val="2"/>
          <w:numId w:val="10"/>
        </w:numPr>
        <w:suppressAutoHyphens/>
        <w:spacing w:after="0" w:line="360" w:lineRule="auto"/>
        <w:ind w:left="567" w:hanging="567"/>
        <w:jc w:val="both"/>
        <w:rPr>
          <w:rFonts w:cstheme="minorHAnsi"/>
          <w:lang w:eastAsia="en-US"/>
        </w:rPr>
      </w:pPr>
      <w:r>
        <w:rPr>
          <w:rFonts w:cstheme="minorHAnsi"/>
          <w:lang w:eastAsia="en-US"/>
        </w:rP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rsidR="00E662F6" w:rsidRDefault="00E662F6" w:rsidP="00204F8D">
      <w:pPr>
        <w:pStyle w:val="PargrafodaLista"/>
        <w:numPr>
          <w:ilvl w:val="2"/>
          <w:numId w:val="10"/>
        </w:numPr>
        <w:suppressAutoHyphens/>
        <w:spacing w:after="0" w:line="360" w:lineRule="auto"/>
        <w:ind w:left="567" w:hanging="567"/>
        <w:jc w:val="both"/>
        <w:rPr>
          <w:rFonts w:cstheme="minorHAnsi"/>
          <w:lang w:eastAsia="en-US"/>
        </w:rPr>
      </w:pPr>
      <w:r>
        <w:rPr>
          <w:rFonts w:cstheme="minorHAnsi"/>
          <w:lang w:eastAsia="en-US"/>
        </w:rPr>
        <w:t xml:space="preserve">O contrato poderá ser rescindido por ato unilateral e escrito da Contratante e a aplicação das penalidades cabíveis para os casos do não pagamento dos salários e demais verbas trabalhistas, bem como pelo não recolhimento das contribuições sociais, previdenciárias e para com o Fundo </w:t>
      </w:r>
      <w:r>
        <w:rPr>
          <w:rFonts w:cstheme="minorHAnsi"/>
          <w:lang w:eastAsia="en-US"/>
        </w:rPr>
        <w:lastRenderedPageBreak/>
        <w:t>de Garantia do Tempo de Serviço (FGTS), em relação aos empregados da Contratada que efetivamente participarem da execução do contrato.</w:t>
      </w:r>
    </w:p>
    <w:p w:rsidR="00E662F6" w:rsidRDefault="00E662F6" w:rsidP="00204F8D">
      <w:pPr>
        <w:numPr>
          <w:ilvl w:val="1"/>
          <w:numId w:val="10"/>
        </w:numPr>
        <w:suppressAutoHyphens/>
        <w:spacing w:after="0" w:line="360" w:lineRule="auto"/>
        <w:ind w:left="567" w:hanging="567"/>
        <w:jc w:val="both"/>
        <w:rPr>
          <w:rFonts w:cstheme="minorHAnsi"/>
          <w:lang w:eastAsia="en-US"/>
        </w:rPr>
      </w:pPr>
      <w:r>
        <w:rPr>
          <w:rFonts w:cstheme="minorHAnsi"/>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E662F6" w:rsidRDefault="00E662F6" w:rsidP="00E662F6">
      <w:pPr>
        <w:spacing w:after="0" w:line="360" w:lineRule="auto"/>
        <w:ind w:left="567" w:hanging="567"/>
        <w:jc w:val="center"/>
        <w:rPr>
          <w:rFonts w:cstheme="minorHAnsi"/>
        </w:rPr>
      </w:pPr>
      <w:r>
        <w:rPr>
          <w:rFonts w:cstheme="minorHAnsi"/>
        </w:rPr>
        <w:t>EM = I x N x VP, sendo:</w:t>
      </w:r>
    </w:p>
    <w:p w:rsidR="00E662F6" w:rsidRDefault="00E662F6" w:rsidP="00E662F6">
      <w:pPr>
        <w:tabs>
          <w:tab w:val="left" w:pos="1701"/>
        </w:tabs>
        <w:spacing w:after="0" w:line="360" w:lineRule="auto"/>
        <w:ind w:left="567" w:hanging="567"/>
        <w:jc w:val="center"/>
        <w:rPr>
          <w:rFonts w:cstheme="minorHAnsi"/>
          <w:color w:val="000000"/>
        </w:rPr>
      </w:pPr>
      <w:r>
        <w:rPr>
          <w:rFonts w:cstheme="minorHAnsi"/>
          <w:color w:val="000000"/>
        </w:rPr>
        <w:t>EM = Encargos moratórios;</w:t>
      </w:r>
    </w:p>
    <w:p w:rsidR="00E662F6" w:rsidRDefault="00E662F6" w:rsidP="00E662F6">
      <w:pPr>
        <w:tabs>
          <w:tab w:val="left" w:pos="1701"/>
        </w:tabs>
        <w:spacing w:after="0" w:line="360" w:lineRule="auto"/>
        <w:ind w:left="567" w:hanging="567"/>
        <w:jc w:val="center"/>
        <w:rPr>
          <w:rFonts w:cstheme="minorHAnsi"/>
          <w:color w:val="000000"/>
        </w:rPr>
      </w:pPr>
      <w:r>
        <w:rPr>
          <w:rFonts w:cstheme="minorHAnsi"/>
          <w:color w:val="000000"/>
        </w:rPr>
        <w:t>N = Número de dias entre a data prevista para o pagamento e a do efetivo pagamento;</w:t>
      </w:r>
    </w:p>
    <w:p w:rsidR="00E662F6" w:rsidRDefault="00E662F6" w:rsidP="00E662F6">
      <w:pPr>
        <w:tabs>
          <w:tab w:val="left" w:pos="1701"/>
        </w:tabs>
        <w:spacing w:after="0" w:line="360" w:lineRule="auto"/>
        <w:ind w:left="567" w:hanging="567"/>
        <w:jc w:val="center"/>
        <w:rPr>
          <w:rFonts w:cstheme="minorHAnsi"/>
          <w:color w:val="000000"/>
        </w:rPr>
      </w:pPr>
      <w:r>
        <w:rPr>
          <w:rFonts w:cstheme="minorHAnsi"/>
          <w:color w:val="000000"/>
        </w:rPr>
        <w:t>VP = Valor da parcela a ser paga.</w:t>
      </w:r>
    </w:p>
    <w:p w:rsidR="00E662F6" w:rsidRDefault="00E662F6" w:rsidP="00E662F6">
      <w:pPr>
        <w:tabs>
          <w:tab w:val="left" w:pos="1701"/>
        </w:tabs>
        <w:spacing w:after="0" w:line="360" w:lineRule="auto"/>
        <w:ind w:left="567" w:hanging="567"/>
        <w:jc w:val="center"/>
        <w:rPr>
          <w:rFonts w:cstheme="minorHAnsi"/>
          <w:color w:val="000000"/>
        </w:rPr>
      </w:pPr>
      <w:r>
        <w:rPr>
          <w:rFonts w:cstheme="minorHAnsi"/>
          <w:color w:val="000000"/>
        </w:rPr>
        <w:t xml:space="preserve">I = Índice de compensação financeira = </w:t>
      </w:r>
      <w:proofErr w:type="gramStart"/>
      <w:r>
        <w:rPr>
          <w:rFonts w:cstheme="minorHAnsi"/>
          <w:color w:val="000000"/>
        </w:rPr>
        <w:t>0,00016438, assim apurado</w:t>
      </w:r>
      <w:proofErr w:type="gramEnd"/>
      <w:r>
        <w:rPr>
          <w:rFonts w:cstheme="minorHAnsi"/>
          <w:color w:val="000000"/>
        </w:rPr>
        <w:t>:</w:t>
      </w:r>
    </w:p>
    <w:tbl>
      <w:tblPr>
        <w:tblStyle w:val="Tabelacomgrade"/>
        <w:tblW w:w="8295" w:type="dxa"/>
        <w:tblInd w:w="425" w:type="dxa"/>
        <w:tblLayout w:type="fixed"/>
        <w:tblLook w:val="04A0"/>
      </w:tblPr>
      <w:tblGrid>
        <w:gridCol w:w="2062"/>
        <w:gridCol w:w="434"/>
        <w:gridCol w:w="1210"/>
        <w:gridCol w:w="4589"/>
      </w:tblGrid>
      <w:tr w:rsidR="00E662F6" w:rsidTr="00E662F6">
        <w:tc>
          <w:tcPr>
            <w:tcW w:w="2062" w:type="dxa"/>
            <w:vMerge w:val="restart"/>
            <w:tcBorders>
              <w:top w:val="nil"/>
              <w:left w:val="nil"/>
              <w:bottom w:val="nil"/>
              <w:right w:val="nil"/>
            </w:tcBorders>
            <w:vAlign w:val="center"/>
          </w:tcPr>
          <w:p w:rsidR="00E662F6" w:rsidRDefault="00E662F6" w:rsidP="00E662F6">
            <w:pPr>
              <w:tabs>
                <w:tab w:val="left" w:pos="1701"/>
              </w:tabs>
              <w:spacing w:line="360" w:lineRule="auto"/>
              <w:ind w:left="567" w:hanging="567"/>
              <w:jc w:val="center"/>
              <w:rPr>
                <w:rFonts w:cstheme="minorHAnsi"/>
                <w:color w:val="000000"/>
              </w:rPr>
            </w:pPr>
            <w:r>
              <w:rPr>
                <w:rFonts w:cstheme="minorHAnsi"/>
                <w:color w:val="000000"/>
              </w:rPr>
              <w:t>I = (TX)</w:t>
            </w:r>
          </w:p>
        </w:tc>
        <w:tc>
          <w:tcPr>
            <w:tcW w:w="434" w:type="dxa"/>
            <w:vMerge w:val="restart"/>
            <w:tcBorders>
              <w:top w:val="nil"/>
              <w:left w:val="nil"/>
              <w:bottom w:val="nil"/>
              <w:right w:val="nil"/>
            </w:tcBorders>
            <w:vAlign w:val="center"/>
          </w:tcPr>
          <w:p w:rsidR="00E662F6" w:rsidRDefault="00E662F6" w:rsidP="00E662F6">
            <w:pPr>
              <w:tabs>
                <w:tab w:val="left" w:pos="1701"/>
              </w:tabs>
              <w:spacing w:line="360" w:lineRule="auto"/>
              <w:ind w:left="567" w:hanging="567"/>
              <w:jc w:val="center"/>
              <w:rPr>
                <w:rFonts w:cstheme="minorHAnsi"/>
                <w:color w:val="000000"/>
              </w:rPr>
            </w:pPr>
            <w:r>
              <w:rPr>
                <w:rFonts w:cstheme="minorHAnsi"/>
                <w:color w:val="000000"/>
              </w:rPr>
              <w:t>I =</w:t>
            </w:r>
          </w:p>
        </w:tc>
        <w:tc>
          <w:tcPr>
            <w:tcW w:w="1210" w:type="dxa"/>
            <w:tcBorders>
              <w:top w:val="nil"/>
              <w:left w:val="nil"/>
              <w:right w:val="nil"/>
            </w:tcBorders>
          </w:tcPr>
          <w:p w:rsidR="00E662F6" w:rsidRDefault="00E662F6" w:rsidP="00E662F6">
            <w:pPr>
              <w:tabs>
                <w:tab w:val="left" w:pos="1701"/>
              </w:tabs>
              <w:spacing w:line="360" w:lineRule="auto"/>
              <w:ind w:left="567" w:hanging="567"/>
              <w:jc w:val="center"/>
              <w:rPr>
                <w:rFonts w:cstheme="minorHAnsi"/>
                <w:color w:val="000000"/>
              </w:rPr>
            </w:pPr>
            <w:proofErr w:type="gramStart"/>
            <w:r>
              <w:rPr>
                <w:rFonts w:cstheme="minorHAnsi"/>
                <w:color w:val="000000"/>
              </w:rPr>
              <w:t xml:space="preserve">( </w:t>
            </w:r>
            <w:proofErr w:type="gramEnd"/>
            <w:r>
              <w:rPr>
                <w:rFonts w:cstheme="minorHAnsi"/>
                <w:color w:val="000000"/>
              </w:rPr>
              <w:t>6 / 100 )</w:t>
            </w:r>
          </w:p>
        </w:tc>
        <w:tc>
          <w:tcPr>
            <w:tcW w:w="4588" w:type="dxa"/>
            <w:vMerge w:val="restart"/>
            <w:tcBorders>
              <w:top w:val="nil"/>
              <w:left w:val="nil"/>
              <w:bottom w:val="nil"/>
              <w:right w:val="nil"/>
            </w:tcBorders>
            <w:vAlign w:val="center"/>
          </w:tcPr>
          <w:p w:rsidR="00E662F6" w:rsidRDefault="00E662F6" w:rsidP="00E662F6">
            <w:pPr>
              <w:tabs>
                <w:tab w:val="left" w:pos="1701"/>
              </w:tabs>
              <w:spacing w:line="360" w:lineRule="auto"/>
              <w:ind w:left="567" w:hanging="567"/>
              <w:jc w:val="center"/>
              <w:rPr>
                <w:rFonts w:cstheme="minorHAnsi"/>
                <w:color w:val="000000"/>
              </w:rPr>
            </w:pPr>
            <w:r>
              <w:rPr>
                <w:rFonts w:cstheme="minorHAnsi"/>
                <w:color w:val="000000"/>
              </w:rPr>
              <w:t>I = 0,00016438</w:t>
            </w:r>
          </w:p>
          <w:p w:rsidR="00E662F6" w:rsidRDefault="00E662F6" w:rsidP="00E662F6">
            <w:pPr>
              <w:tabs>
                <w:tab w:val="left" w:pos="1701"/>
              </w:tabs>
              <w:spacing w:line="360" w:lineRule="auto"/>
              <w:ind w:left="567" w:hanging="567"/>
              <w:jc w:val="center"/>
              <w:rPr>
                <w:rFonts w:cstheme="minorHAnsi"/>
                <w:color w:val="000000"/>
              </w:rPr>
            </w:pPr>
            <w:r>
              <w:rPr>
                <w:rFonts w:cstheme="minorHAnsi"/>
                <w:color w:val="000000"/>
              </w:rPr>
              <w:t>TX = Percentual da taxa anual = 6%</w:t>
            </w:r>
          </w:p>
          <w:p w:rsidR="00E662F6" w:rsidRDefault="00E662F6" w:rsidP="00E662F6">
            <w:pPr>
              <w:tabs>
                <w:tab w:val="left" w:pos="1701"/>
              </w:tabs>
              <w:spacing w:line="360" w:lineRule="auto"/>
              <w:ind w:left="567" w:hanging="567"/>
              <w:jc w:val="center"/>
              <w:rPr>
                <w:rFonts w:cstheme="minorHAnsi"/>
                <w:color w:val="000000"/>
              </w:rPr>
            </w:pPr>
          </w:p>
        </w:tc>
      </w:tr>
      <w:tr w:rsidR="00E662F6" w:rsidTr="00E662F6">
        <w:tc>
          <w:tcPr>
            <w:tcW w:w="2062" w:type="dxa"/>
            <w:vMerge/>
            <w:tcBorders>
              <w:top w:val="nil"/>
              <w:left w:val="nil"/>
              <w:bottom w:val="nil"/>
              <w:right w:val="nil"/>
            </w:tcBorders>
            <w:vAlign w:val="center"/>
          </w:tcPr>
          <w:p w:rsidR="00E662F6" w:rsidRDefault="00E662F6" w:rsidP="00E662F6">
            <w:pPr>
              <w:spacing w:line="360" w:lineRule="auto"/>
              <w:ind w:left="567" w:hanging="567"/>
              <w:rPr>
                <w:rFonts w:cstheme="minorHAnsi"/>
                <w:color w:val="000000"/>
              </w:rPr>
            </w:pPr>
          </w:p>
        </w:tc>
        <w:tc>
          <w:tcPr>
            <w:tcW w:w="434" w:type="dxa"/>
            <w:vMerge/>
            <w:tcBorders>
              <w:top w:val="nil"/>
              <w:left w:val="nil"/>
              <w:bottom w:val="nil"/>
              <w:right w:val="nil"/>
            </w:tcBorders>
            <w:vAlign w:val="center"/>
          </w:tcPr>
          <w:p w:rsidR="00E662F6" w:rsidRDefault="00E662F6" w:rsidP="00E662F6">
            <w:pPr>
              <w:spacing w:line="360" w:lineRule="auto"/>
              <w:ind w:left="567" w:hanging="567"/>
              <w:rPr>
                <w:rFonts w:cstheme="minorHAnsi"/>
                <w:color w:val="000000"/>
              </w:rPr>
            </w:pPr>
          </w:p>
        </w:tc>
        <w:tc>
          <w:tcPr>
            <w:tcW w:w="1210" w:type="dxa"/>
            <w:tcBorders>
              <w:left w:val="nil"/>
              <w:bottom w:val="nil"/>
              <w:right w:val="nil"/>
            </w:tcBorders>
          </w:tcPr>
          <w:p w:rsidR="00E662F6" w:rsidRDefault="00E662F6" w:rsidP="00E662F6">
            <w:pPr>
              <w:tabs>
                <w:tab w:val="left" w:pos="1701"/>
              </w:tabs>
              <w:spacing w:line="360" w:lineRule="auto"/>
              <w:ind w:left="567" w:hanging="567"/>
              <w:jc w:val="both"/>
              <w:rPr>
                <w:rFonts w:cstheme="minorHAnsi"/>
                <w:color w:val="000000"/>
              </w:rPr>
            </w:pPr>
            <w:r>
              <w:rPr>
                <w:rFonts w:cstheme="minorHAnsi"/>
                <w:color w:val="000000"/>
              </w:rPr>
              <w:t>365</w:t>
            </w:r>
          </w:p>
        </w:tc>
        <w:tc>
          <w:tcPr>
            <w:tcW w:w="4588" w:type="dxa"/>
            <w:vMerge/>
            <w:tcBorders>
              <w:top w:val="nil"/>
              <w:left w:val="nil"/>
              <w:bottom w:val="nil"/>
              <w:right w:val="nil"/>
            </w:tcBorders>
            <w:vAlign w:val="center"/>
          </w:tcPr>
          <w:p w:rsidR="00E662F6" w:rsidRDefault="00E662F6" w:rsidP="00E662F6">
            <w:pPr>
              <w:spacing w:line="360" w:lineRule="auto"/>
              <w:ind w:left="567" w:hanging="567"/>
              <w:rPr>
                <w:rFonts w:cstheme="minorHAnsi"/>
                <w:color w:val="000000"/>
              </w:rPr>
            </w:pPr>
          </w:p>
        </w:tc>
      </w:tr>
    </w:tbl>
    <w:p w:rsidR="00E662F6" w:rsidRDefault="00E662F6" w:rsidP="00E662F6">
      <w:pPr>
        <w:pStyle w:val="Ttulo1"/>
        <w:numPr>
          <w:ilvl w:val="0"/>
          <w:numId w:val="0"/>
        </w:numPr>
        <w:ind w:left="1920"/>
        <w:rPr>
          <w:rFonts w:asciiTheme="minorHAnsi" w:hAnsiTheme="minorHAnsi"/>
          <w:szCs w:val="22"/>
        </w:rPr>
      </w:pPr>
    </w:p>
    <w:p w:rsidR="00E662F6" w:rsidRDefault="00E662F6" w:rsidP="00E662F6">
      <w:pPr>
        <w:pStyle w:val="Ttulo1"/>
        <w:rPr>
          <w:rFonts w:asciiTheme="minorHAnsi" w:hAnsiTheme="minorHAnsi"/>
          <w:szCs w:val="22"/>
        </w:rPr>
      </w:pPr>
      <w:r>
        <w:rPr>
          <w:rFonts w:asciiTheme="minorHAnsi" w:hAnsiTheme="minorHAnsi"/>
          <w:szCs w:val="22"/>
        </w:rPr>
        <w:t>REAJUSTE</w:t>
      </w:r>
    </w:p>
    <w:p w:rsidR="00E662F6" w:rsidRDefault="00E662F6" w:rsidP="00204F8D">
      <w:pPr>
        <w:pStyle w:val="PargrafodaLista"/>
        <w:numPr>
          <w:ilvl w:val="1"/>
          <w:numId w:val="11"/>
        </w:numPr>
        <w:suppressAutoHyphens/>
        <w:spacing w:after="0" w:line="360" w:lineRule="auto"/>
        <w:ind w:left="567" w:hanging="567"/>
        <w:jc w:val="both"/>
        <w:rPr>
          <w:rFonts w:cstheme="minorHAnsi"/>
        </w:rPr>
      </w:pPr>
      <w:r>
        <w:rPr>
          <w:rFonts w:cstheme="minorHAnsi"/>
        </w:rPr>
        <w:t>Os preços são fixos e irreajustáveis no prazo de um ano contado da data limite para a apresentação das propostas.</w:t>
      </w:r>
    </w:p>
    <w:p w:rsidR="00E662F6" w:rsidRDefault="00E662F6" w:rsidP="00204F8D">
      <w:pPr>
        <w:pStyle w:val="PargrafodaLista"/>
        <w:numPr>
          <w:ilvl w:val="2"/>
          <w:numId w:val="11"/>
        </w:numPr>
        <w:suppressAutoHyphens/>
        <w:spacing w:after="0" w:line="360" w:lineRule="auto"/>
        <w:ind w:left="567" w:firstLine="0"/>
        <w:jc w:val="both"/>
        <w:rPr>
          <w:rFonts w:cstheme="minorHAnsi"/>
        </w:rPr>
      </w:pPr>
      <w:r>
        <w:rPr>
          <w:rFonts w:cstheme="minorHAnsi"/>
          <w:bCs/>
          <w:iCs/>
        </w:rPr>
        <w:t>Dentro do prazo de vigência do contrato e mediante solicitação da Contratada, os preços contratados poderão sofrer reajuste após o interregno de um ano, aplicando-se o índice</w:t>
      </w:r>
      <w:r>
        <w:rPr>
          <w:rFonts w:cstheme="minorHAnsi"/>
        </w:rPr>
        <w:t xml:space="preserve"> setorial </w:t>
      </w:r>
      <w:r>
        <w:rPr>
          <w:rFonts w:cstheme="minorHAnsi"/>
          <w:bCs/>
          <w:iCs/>
        </w:rPr>
        <w:t>da aferição da variação anual do custo da construção civil ou INCC, fornecido pela Fundação Getúlio Vargas – FGV, exclusivamente para as obrigações iniciadas e concluídas após a ocorrência da anualidade.</w:t>
      </w:r>
    </w:p>
    <w:p w:rsidR="00E662F6" w:rsidRDefault="00E662F6" w:rsidP="00204F8D">
      <w:pPr>
        <w:pStyle w:val="PargrafodaLista"/>
        <w:numPr>
          <w:ilvl w:val="1"/>
          <w:numId w:val="11"/>
        </w:numPr>
        <w:suppressAutoHyphens/>
        <w:spacing w:after="0" w:line="360" w:lineRule="auto"/>
        <w:ind w:left="567" w:hanging="567"/>
        <w:jc w:val="both"/>
        <w:rPr>
          <w:rFonts w:cstheme="minorHAnsi"/>
        </w:rPr>
      </w:pPr>
      <w:r>
        <w:rPr>
          <w:rFonts w:cstheme="minorHAnsi"/>
        </w:rPr>
        <w:t>Nos reajustes subsequentes ao primeiro, o interregno mínimo de um ano será contado a partir dos efeitos financeiros do último reajuste.</w:t>
      </w:r>
    </w:p>
    <w:p w:rsidR="00E662F6" w:rsidRDefault="00E662F6" w:rsidP="00204F8D">
      <w:pPr>
        <w:pStyle w:val="PargrafodaLista"/>
        <w:numPr>
          <w:ilvl w:val="1"/>
          <w:numId w:val="11"/>
        </w:numPr>
        <w:suppressAutoHyphens/>
        <w:spacing w:after="0" w:line="360" w:lineRule="auto"/>
        <w:ind w:left="567" w:hanging="567"/>
        <w:jc w:val="both"/>
        <w:rPr>
          <w:rFonts w:cstheme="minorHAnsi"/>
        </w:rPr>
      </w:pPr>
      <w:r>
        <w:rPr>
          <w:rFonts w:cstheme="minorHAnsi"/>
        </w:rPr>
        <w:t xml:space="preserve">No caso de atraso ou não divulgação do índice de reajustamento, o CONTRATANTE pagará à CONTRATADA a importância calculada pela última variação conhecida, liquidando a diferença correspondente tão logo seja </w:t>
      </w:r>
      <w:proofErr w:type="gramStart"/>
      <w:r>
        <w:rPr>
          <w:rFonts w:cstheme="minorHAnsi"/>
        </w:rPr>
        <w:t>divulgado</w:t>
      </w:r>
      <w:proofErr w:type="gramEnd"/>
      <w:r>
        <w:rPr>
          <w:rFonts w:cstheme="minorHAnsi"/>
        </w:rPr>
        <w:t xml:space="preserve"> o índice definitivo. Fica a CONTRATADA obrigada a apresentar memória de cálculo referente ao reajustamento de preços do valor remanescente, sempre que este ocorrer. </w:t>
      </w:r>
    </w:p>
    <w:p w:rsidR="00E662F6" w:rsidRDefault="00E662F6" w:rsidP="00204F8D">
      <w:pPr>
        <w:pStyle w:val="PargrafodaLista"/>
        <w:numPr>
          <w:ilvl w:val="1"/>
          <w:numId w:val="11"/>
        </w:numPr>
        <w:suppressAutoHyphens/>
        <w:spacing w:after="0" w:line="360" w:lineRule="auto"/>
        <w:ind w:left="567" w:hanging="567"/>
        <w:jc w:val="both"/>
        <w:rPr>
          <w:rFonts w:cstheme="minorHAnsi"/>
        </w:rPr>
      </w:pPr>
      <w:r>
        <w:rPr>
          <w:rFonts w:cstheme="minorHAnsi"/>
        </w:rPr>
        <w:t>Nas aferições finais, o índice utilizado para reajuste será, obrigatoriamente, o definitivo.</w:t>
      </w:r>
    </w:p>
    <w:p w:rsidR="00E662F6" w:rsidRDefault="00E662F6" w:rsidP="00204F8D">
      <w:pPr>
        <w:pStyle w:val="PargrafodaLista"/>
        <w:numPr>
          <w:ilvl w:val="1"/>
          <w:numId w:val="11"/>
        </w:numPr>
        <w:suppressAutoHyphens/>
        <w:spacing w:after="0" w:line="360" w:lineRule="auto"/>
        <w:ind w:left="567" w:hanging="567"/>
        <w:jc w:val="both"/>
        <w:rPr>
          <w:rFonts w:cstheme="minorHAnsi"/>
        </w:rPr>
      </w:pPr>
      <w:r>
        <w:rPr>
          <w:rFonts w:cstheme="minorHAnsi"/>
        </w:rPr>
        <w:t>Caso o índice estabelecido para reajustamento venha a ser extinto ou de qualquer forma não possa mais ser utilizado, será adotado, em substituição, o que vier a ser determinado pela legislação então em vigor.</w:t>
      </w:r>
    </w:p>
    <w:p w:rsidR="00E662F6" w:rsidRDefault="00E662F6" w:rsidP="00204F8D">
      <w:pPr>
        <w:pStyle w:val="PargrafodaLista"/>
        <w:numPr>
          <w:ilvl w:val="1"/>
          <w:numId w:val="11"/>
        </w:numPr>
        <w:suppressAutoHyphens/>
        <w:spacing w:after="0" w:line="360" w:lineRule="auto"/>
        <w:ind w:left="567" w:hanging="567"/>
        <w:jc w:val="both"/>
        <w:rPr>
          <w:rFonts w:cstheme="minorHAnsi"/>
        </w:rPr>
      </w:pPr>
      <w:r>
        <w:rPr>
          <w:rFonts w:cstheme="minorHAnsi"/>
        </w:rPr>
        <w:t xml:space="preserve">Na ausência de previsão legal quanto ao índice substituto, as partes elegerão novo índice oficial, para reajustamento do preço do valor remanescente, por meio de termo aditivo. </w:t>
      </w:r>
    </w:p>
    <w:p w:rsidR="00E662F6" w:rsidRDefault="00E662F6" w:rsidP="00204F8D">
      <w:pPr>
        <w:pStyle w:val="PargrafodaLista"/>
        <w:numPr>
          <w:ilvl w:val="1"/>
          <w:numId w:val="11"/>
        </w:numPr>
        <w:suppressAutoHyphens/>
        <w:spacing w:after="0" w:line="360" w:lineRule="auto"/>
        <w:ind w:left="567" w:hanging="567"/>
        <w:jc w:val="both"/>
        <w:rPr>
          <w:rFonts w:cstheme="minorHAnsi"/>
        </w:rPr>
      </w:pPr>
      <w:r>
        <w:rPr>
          <w:rFonts w:cstheme="minorHAnsi"/>
        </w:rPr>
        <w:lastRenderedPageBreak/>
        <w:t xml:space="preserve">O reajuste será realizado por </w:t>
      </w:r>
      <w:proofErr w:type="spellStart"/>
      <w:r>
        <w:rPr>
          <w:rFonts w:cstheme="minorHAnsi"/>
        </w:rPr>
        <w:t>apostilamento</w:t>
      </w:r>
      <w:proofErr w:type="spellEnd"/>
      <w:r>
        <w:rPr>
          <w:rFonts w:cstheme="minorHAnsi"/>
        </w:rPr>
        <w:t>.</w:t>
      </w:r>
    </w:p>
    <w:p w:rsidR="00E662F6" w:rsidRDefault="00E662F6" w:rsidP="00E662F6">
      <w:pPr>
        <w:pStyle w:val="PargrafodaLista"/>
        <w:spacing w:after="0" w:line="360" w:lineRule="auto"/>
        <w:ind w:left="567" w:hanging="567"/>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GARANTIA DA EXECUÇÃO</w:t>
      </w:r>
    </w:p>
    <w:p w:rsidR="00E662F6" w:rsidRDefault="00E662F6" w:rsidP="00E662F6">
      <w:pPr>
        <w:pStyle w:val="PargrafodaLista"/>
        <w:numPr>
          <w:ilvl w:val="1"/>
          <w:numId w:val="0"/>
        </w:numPr>
        <w:tabs>
          <w:tab w:val="num" w:pos="0"/>
        </w:tabs>
        <w:suppressAutoHyphens/>
        <w:spacing w:after="0" w:line="360" w:lineRule="auto"/>
        <w:ind w:left="567" w:hanging="567"/>
        <w:jc w:val="both"/>
        <w:rPr>
          <w:rFonts w:cstheme="minorHAnsi"/>
        </w:rPr>
      </w:pPr>
      <w:r>
        <w:rPr>
          <w:rFonts w:cstheme="minorHAnsi"/>
        </w:rPr>
        <w:t>O adjudicatário prestará garantia de execução do contrato, nos moldes do art. 56 da Lei nº 8.666, de 1993, com validade durante a execução do contrato e por mais 90 (noventa) dias após o término da vigência contratual, em valor correspondente a 5% (cinco por cento) do valor total do contrato.</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No prazo máximo de 10 (dez) dias úteis, prorrogáveis por igual período, a critério do Contratante, contados da assinatura do contrato, a contratada deverá apresentar comprovante</w:t>
      </w:r>
      <w:r>
        <w:rPr>
          <w:rFonts w:eastAsia="Calibri" w:cstheme="minorHAnsi"/>
          <w:lang w:eastAsia="en-US"/>
        </w:rPr>
        <w:t xml:space="preserve"> de prestação de garantia, podendo optar por caução em dinheiro, seguro-garantia ou fiança bancária. </w:t>
      </w:r>
    </w:p>
    <w:p w:rsidR="00E662F6" w:rsidRDefault="00E662F6" w:rsidP="00E662F6">
      <w:pPr>
        <w:numPr>
          <w:ilvl w:val="2"/>
          <w:numId w:val="0"/>
        </w:numPr>
        <w:tabs>
          <w:tab w:val="num" w:pos="0"/>
          <w:tab w:val="left" w:pos="1440"/>
        </w:tabs>
        <w:suppressAutoHyphens/>
        <w:snapToGrid w:val="0"/>
        <w:spacing w:after="0" w:line="360" w:lineRule="auto"/>
        <w:ind w:left="567"/>
        <w:jc w:val="both"/>
        <w:rPr>
          <w:rFonts w:cstheme="minorHAnsi"/>
          <w:bCs/>
          <w:iCs/>
        </w:rPr>
      </w:pPr>
      <w:r>
        <w:rPr>
          <w:rFonts w:cstheme="minorHAnsi"/>
          <w:bCs/>
          <w:iCs/>
        </w:rPr>
        <w:t xml:space="preserve">A inobservância do prazo fixado para apresentação da garantia acarretará a aplicação de multa de 0,07% (sete centésimos por cento) do valor total do contrato por dia de atraso, até o máximo de 2% (dois por cento). </w:t>
      </w:r>
    </w:p>
    <w:p w:rsidR="00E662F6" w:rsidRDefault="00E662F6" w:rsidP="00E662F6">
      <w:pPr>
        <w:numPr>
          <w:ilvl w:val="2"/>
          <w:numId w:val="0"/>
        </w:numPr>
        <w:tabs>
          <w:tab w:val="num" w:pos="0"/>
          <w:tab w:val="left" w:pos="1440"/>
        </w:tabs>
        <w:suppressAutoHyphens/>
        <w:snapToGrid w:val="0"/>
        <w:spacing w:after="0" w:line="360" w:lineRule="auto"/>
        <w:ind w:left="567"/>
        <w:jc w:val="both"/>
        <w:rPr>
          <w:rFonts w:cstheme="minorHAnsi"/>
          <w:bCs/>
          <w:iCs/>
        </w:rPr>
      </w:pPr>
      <w:r>
        <w:rPr>
          <w:rFonts w:cstheme="minorHAnsi"/>
          <w:bCs/>
          <w:iCs/>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A validade da garantia, qualquer que seja a modalidade escolhida, deverá abranger um período de 90 dias após o término da vigência contratual, conforme item 3.1 do Anexo VII-F da IN SEGES/MP nº 5/2017.</w:t>
      </w:r>
    </w:p>
    <w:p w:rsidR="00E662F6" w:rsidRDefault="00E662F6" w:rsidP="00E662F6">
      <w:pPr>
        <w:numPr>
          <w:ilvl w:val="1"/>
          <w:numId w:val="0"/>
        </w:numPr>
        <w:tabs>
          <w:tab w:val="num" w:pos="0"/>
        </w:tabs>
        <w:suppressAutoHyphens/>
        <w:spacing w:after="0" w:line="360" w:lineRule="auto"/>
        <w:ind w:left="567" w:hanging="567"/>
        <w:jc w:val="both"/>
        <w:rPr>
          <w:rFonts w:cstheme="minorHAnsi"/>
          <w:bCs/>
          <w:iCs/>
        </w:rPr>
      </w:pPr>
      <w:r>
        <w:rPr>
          <w:rFonts w:cstheme="minorHAnsi"/>
          <w:bCs/>
          <w:iCs/>
        </w:rPr>
        <w:t xml:space="preserve">A garantia </w:t>
      </w:r>
      <w:proofErr w:type="gramStart"/>
      <w:r>
        <w:rPr>
          <w:rFonts w:cstheme="minorHAnsi"/>
          <w:bCs/>
          <w:iCs/>
        </w:rPr>
        <w:t>assegurará,</w:t>
      </w:r>
      <w:proofErr w:type="gramEnd"/>
      <w:r>
        <w:rPr>
          <w:rFonts w:cstheme="minorHAnsi"/>
          <w:bCs/>
          <w:iCs/>
        </w:rPr>
        <w:t xml:space="preserve"> qualquer que seja a modalidade escolhida, o pagamento de: </w:t>
      </w:r>
    </w:p>
    <w:p w:rsidR="00E662F6" w:rsidRDefault="00E662F6" w:rsidP="00E662F6">
      <w:pPr>
        <w:numPr>
          <w:ilvl w:val="2"/>
          <w:numId w:val="0"/>
        </w:numPr>
        <w:tabs>
          <w:tab w:val="num" w:pos="0"/>
          <w:tab w:val="left" w:pos="1440"/>
        </w:tabs>
        <w:suppressAutoHyphens/>
        <w:snapToGrid w:val="0"/>
        <w:spacing w:after="0" w:line="360" w:lineRule="auto"/>
        <w:ind w:left="567"/>
        <w:jc w:val="both"/>
        <w:rPr>
          <w:rFonts w:cstheme="minorHAnsi"/>
          <w:bCs/>
          <w:iCs/>
        </w:rPr>
      </w:pPr>
      <w:proofErr w:type="gramStart"/>
      <w:r>
        <w:rPr>
          <w:rFonts w:cstheme="minorHAnsi"/>
          <w:bCs/>
          <w:iCs/>
        </w:rPr>
        <w:t>prejuízos</w:t>
      </w:r>
      <w:proofErr w:type="gramEnd"/>
      <w:r>
        <w:rPr>
          <w:rFonts w:cstheme="minorHAnsi"/>
          <w:bCs/>
          <w:iCs/>
        </w:rPr>
        <w:t xml:space="preserve"> advindos do não cumprimento do objeto do contrato e do não adimplemento das demais obrigações nele previstas; </w:t>
      </w:r>
    </w:p>
    <w:p w:rsidR="00E662F6" w:rsidRDefault="00E662F6" w:rsidP="00E662F6">
      <w:pPr>
        <w:numPr>
          <w:ilvl w:val="2"/>
          <w:numId w:val="0"/>
        </w:numPr>
        <w:tabs>
          <w:tab w:val="num" w:pos="0"/>
          <w:tab w:val="left" w:pos="1440"/>
        </w:tabs>
        <w:suppressAutoHyphens/>
        <w:snapToGrid w:val="0"/>
        <w:spacing w:after="0" w:line="360" w:lineRule="auto"/>
        <w:ind w:left="567"/>
        <w:jc w:val="both"/>
        <w:rPr>
          <w:rFonts w:cstheme="minorHAnsi"/>
          <w:bCs/>
          <w:iCs/>
        </w:rPr>
      </w:pPr>
      <w:proofErr w:type="gramStart"/>
      <w:r>
        <w:rPr>
          <w:rFonts w:cstheme="minorHAnsi"/>
          <w:bCs/>
          <w:iCs/>
        </w:rPr>
        <w:t>prejuízos</w:t>
      </w:r>
      <w:proofErr w:type="gramEnd"/>
      <w:r>
        <w:rPr>
          <w:rFonts w:cstheme="minorHAnsi"/>
          <w:bCs/>
          <w:iCs/>
        </w:rPr>
        <w:t xml:space="preserve"> diretos causados à Administração decorrentes de culpa ou dolo durante a execução do contrato;</w:t>
      </w:r>
    </w:p>
    <w:p w:rsidR="00E662F6" w:rsidRDefault="00E662F6" w:rsidP="00E662F6">
      <w:pPr>
        <w:numPr>
          <w:ilvl w:val="2"/>
          <w:numId w:val="0"/>
        </w:numPr>
        <w:tabs>
          <w:tab w:val="num" w:pos="0"/>
          <w:tab w:val="left" w:pos="1440"/>
        </w:tabs>
        <w:suppressAutoHyphens/>
        <w:snapToGrid w:val="0"/>
        <w:spacing w:after="0" w:line="360" w:lineRule="auto"/>
        <w:ind w:left="567"/>
        <w:jc w:val="both"/>
        <w:rPr>
          <w:rFonts w:cstheme="minorHAnsi"/>
          <w:bCs/>
          <w:iCs/>
        </w:rPr>
      </w:pPr>
      <w:proofErr w:type="gramStart"/>
      <w:r>
        <w:rPr>
          <w:rFonts w:cstheme="minorHAnsi"/>
          <w:bCs/>
          <w:iCs/>
        </w:rPr>
        <w:t>multas</w:t>
      </w:r>
      <w:proofErr w:type="gramEnd"/>
      <w:r>
        <w:rPr>
          <w:rFonts w:cstheme="minorHAnsi"/>
          <w:bCs/>
          <w:iCs/>
        </w:rPr>
        <w:t xml:space="preserve"> moratórias e punitivas aplicadas pela Administração à contratada; e</w:t>
      </w:r>
    </w:p>
    <w:p w:rsidR="00E662F6" w:rsidRDefault="00E662F6" w:rsidP="00E662F6">
      <w:pPr>
        <w:numPr>
          <w:ilvl w:val="2"/>
          <w:numId w:val="0"/>
        </w:numPr>
        <w:tabs>
          <w:tab w:val="num" w:pos="0"/>
          <w:tab w:val="left" w:pos="1440"/>
        </w:tabs>
        <w:suppressAutoHyphens/>
        <w:snapToGrid w:val="0"/>
        <w:spacing w:after="0" w:line="360" w:lineRule="auto"/>
        <w:ind w:left="567"/>
        <w:jc w:val="both"/>
        <w:rPr>
          <w:rFonts w:cstheme="minorHAnsi"/>
          <w:bCs/>
          <w:iCs/>
        </w:rPr>
      </w:pPr>
      <w:proofErr w:type="gramStart"/>
      <w:r>
        <w:rPr>
          <w:rFonts w:cstheme="minorHAnsi"/>
          <w:bCs/>
          <w:iCs/>
        </w:rPr>
        <w:t>obrigações</w:t>
      </w:r>
      <w:proofErr w:type="gramEnd"/>
      <w:r>
        <w:rPr>
          <w:rFonts w:cstheme="minorHAnsi"/>
          <w:bCs/>
          <w:iCs/>
        </w:rPr>
        <w:t xml:space="preserve"> trabalhistas e previdenciárias de qualquer natureza e para com o FGTS, não adimplidas pela contratada, quando couber.</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A modalidade seguro-garantia somente será aceita se contemplar todos os eventos indicados no item anterior, observada a legislação que rege a matéria.</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cstheme="minorHAnsi"/>
        </w:rPr>
        <w:t>A garantia em dinheiro deverá ser efetuada em favor da Contratante, em conta específica na Caixa Econômica Federal, com correção monetária.</w:t>
      </w:r>
    </w:p>
    <w:p w:rsidR="00E662F6" w:rsidRDefault="00E662F6" w:rsidP="00E662F6">
      <w:pPr>
        <w:numPr>
          <w:ilvl w:val="1"/>
          <w:numId w:val="0"/>
        </w:numPr>
        <w:tabs>
          <w:tab w:val="num" w:pos="0"/>
        </w:tabs>
        <w:suppressAutoHyphens/>
        <w:spacing w:after="0" w:line="360" w:lineRule="auto"/>
        <w:ind w:left="567" w:hanging="567"/>
        <w:jc w:val="both"/>
        <w:rPr>
          <w:rFonts w:cstheme="minorHAnsi"/>
          <w:lang w:eastAsia="en-US"/>
        </w:rPr>
      </w:pPr>
      <w:r>
        <w:rPr>
          <w:rFonts w:cstheme="minorHAnsi"/>
          <w:lang w:eastAsia="en-US"/>
        </w:rPr>
        <w:t>No caso de garantia na modalidade de fiança bancária, deverá constar expressa renúncia do fiador aos benefícios do artigo 827 do Código Civil.</w:t>
      </w:r>
    </w:p>
    <w:p w:rsidR="00E662F6" w:rsidRDefault="00E662F6" w:rsidP="00E662F6">
      <w:pPr>
        <w:numPr>
          <w:ilvl w:val="1"/>
          <w:numId w:val="0"/>
        </w:numPr>
        <w:tabs>
          <w:tab w:val="num" w:pos="0"/>
        </w:tabs>
        <w:suppressAutoHyphens/>
        <w:spacing w:after="0" w:line="360" w:lineRule="auto"/>
        <w:ind w:left="567" w:hanging="567"/>
        <w:jc w:val="both"/>
        <w:rPr>
          <w:rFonts w:cstheme="minorHAnsi"/>
          <w:bCs/>
          <w:iCs/>
        </w:rPr>
      </w:pPr>
      <w:r>
        <w:rPr>
          <w:rFonts w:cstheme="minorHAnsi"/>
          <w:lang w:eastAsia="en-US"/>
        </w:rPr>
        <w:t xml:space="preserve">No caso de alteração do valor do contrato, ou prorrogação de sua vigência, a garantia deverá ser ajustada à nova situação ou renovada, seguindo os mesmos parâmetros utilizados quando da contratação. </w:t>
      </w:r>
    </w:p>
    <w:p w:rsidR="00E662F6" w:rsidRDefault="00E662F6" w:rsidP="00E662F6">
      <w:pPr>
        <w:numPr>
          <w:ilvl w:val="1"/>
          <w:numId w:val="0"/>
        </w:numPr>
        <w:tabs>
          <w:tab w:val="num" w:pos="0"/>
        </w:tabs>
        <w:suppressAutoHyphens/>
        <w:spacing w:after="0" w:line="360" w:lineRule="auto"/>
        <w:ind w:left="567" w:hanging="567"/>
        <w:jc w:val="both"/>
        <w:rPr>
          <w:rFonts w:cstheme="minorHAnsi"/>
          <w:bCs/>
          <w:iCs/>
        </w:rPr>
      </w:pPr>
      <w:r>
        <w:rPr>
          <w:rFonts w:cstheme="minorHAnsi"/>
          <w:bCs/>
          <w:iCs/>
        </w:rPr>
        <w:lastRenderedPageBreak/>
        <w:t>Se o valor da garantia for utilizado total ou parcialmente em pagamento de qualquer obrigação, a Contratada obriga-se a fazer a respectiva reposição no prazo máximo de 30 (trinta) dias úteis, contados da data em que for notificada.</w:t>
      </w:r>
    </w:p>
    <w:p w:rsidR="00E662F6" w:rsidRDefault="00E662F6" w:rsidP="00E662F6">
      <w:pPr>
        <w:numPr>
          <w:ilvl w:val="1"/>
          <w:numId w:val="0"/>
        </w:numPr>
        <w:tabs>
          <w:tab w:val="num" w:pos="0"/>
        </w:tabs>
        <w:suppressAutoHyphens/>
        <w:spacing w:after="0" w:line="360" w:lineRule="auto"/>
        <w:ind w:left="567" w:hanging="567"/>
        <w:jc w:val="both"/>
        <w:rPr>
          <w:rFonts w:cstheme="minorHAnsi"/>
          <w:bCs/>
          <w:iCs/>
        </w:rPr>
      </w:pPr>
      <w:r>
        <w:rPr>
          <w:rFonts w:cstheme="minorHAnsi"/>
          <w:bCs/>
          <w:iCs/>
        </w:rPr>
        <w:t>A Contratante executará a garantia na forma prevista na legislação que rege a matéria.</w:t>
      </w:r>
    </w:p>
    <w:p w:rsidR="00E662F6" w:rsidRDefault="00E662F6" w:rsidP="00E662F6">
      <w:pPr>
        <w:numPr>
          <w:ilvl w:val="1"/>
          <w:numId w:val="0"/>
        </w:numPr>
        <w:tabs>
          <w:tab w:val="num" w:pos="0"/>
        </w:tabs>
        <w:suppressAutoHyphens/>
        <w:spacing w:after="0" w:line="360" w:lineRule="auto"/>
        <w:ind w:left="567" w:hanging="567"/>
        <w:jc w:val="both"/>
        <w:rPr>
          <w:rFonts w:cstheme="minorHAnsi"/>
          <w:bCs/>
          <w:iCs/>
        </w:rPr>
      </w:pPr>
      <w:r>
        <w:rPr>
          <w:rFonts w:cstheme="minorHAnsi"/>
          <w:bCs/>
          <w:iCs/>
        </w:rPr>
        <w:t xml:space="preserve">Será considerada extinta a garantia: </w:t>
      </w:r>
    </w:p>
    <w:p w:rsidR="00E662F6" w:rsidRDefault="00E662F6" w:rsidP="00E662F6">
      <w:pPr>
        <w:numPr>
          <w:ilvl w:val="2"/>
          <w:numId w:val="0"/>
        </w:numPr>
        <w:tabs>
          <w:tab w:val="num" w:pos="0"/>
          <w:tab w:val="left" w:pos="1440"/>
        </w:tabs>
        <w:suppressAutoHyphens/>
        <w:snapToGrid w:val="0"/>
        <w:spacing w:after="0" w:line="360" w:lineRule="auto"/>
        <w:ind w:left="567"/>
        <w:jc w:val="both"/>
        <w:rPr>
          <w:rFonts w:cstheme="minorHAnsi"/>
          <w:bCs/>
          <w:iCs/>
        </w:rPr>
      </w:pPr>
      <w:proofErr w:type="gramStart"/>
      <w:r>
        <w:rPr>
          <w:rFonts w:cstheme="minorHAnsi"/>
          <w:bCs/>
          <w:iCs/>
        </w:rPr>
        <w:t>com</w:t>
      </w:r>
      <w:proofErr w:type="gramEnd"/>
      <w:r>
        <w:rPr>
          <w:rFonts w:cstheme="minorHAnsi"/>
          <w:bCs/>
          <w:iCs/>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E662F6" w:rsidRDefault="00E662F6" w:rsidP="00E662F6">
      <w:pPr>
        <w:numPr>
          <w:ilvl w:val="2"/>
          <w:numId w:val="0"/>
        </w:numPr>
        <w:tabs>
          <w:tab w:val="num" w:pos="0"/>
          <w:tab w:val="left" w:pos="1440"/>
        </w:tabs>
        <w:suppressAutoHyphens/>
        <w:snapToGrid w:val="0"/>
        <w:spacing w:after="0" w:line="360" w:lineRule="auto"/>
        <w:ind w:left="567"/>
        <w:jc w:val="both"/>
        <w:rPr>
          <w:rFonts w:cstheme="minorHAnsi"/>
          <w:bCs/>
          <w:iCs/>
        </w:rPr>
      </w:pPr>
      <w:proofErr w:type="gramStart"/>
      <w:r>
        <w:rPr>
          <w:rFonts w:cstheme="minorHAnsi"/>
          <w:bCs/>
          <w:iCs/>
        </w:rPr>
        <w:t>no</w:t>
      </w:r>
      <w:proofErr w:type="gramEnd"/>
      <w:r>
        <w:rPr>
          <w:rFonts w:cstheme="minorHAnsi"/>
          <w:bCs/>
          <w:iCs/>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rsidR="00E662F6" w:rsidRDefault="00E662F6" w:rsidP="00E662F6">
      <w:pPr>
        <w:numPr>
          <w:ilvl w:val="1"/>
          <w:numId w:val="0"/>
        </w:numPr>
        <w:tabs>
          <w:tab w:val="num" w:pos="0"/>
        </w:tabs>
        <w:suppressAutoHyphens/>
        <w:spacing w:after="0" w:line="360" w:lineRule="auto"/>
        <w:ind w:left="567" w:hanging="567"/>
        <w:jc w:val="both"/>
        <w:rPr>
          <w:rFonts w:cstheme="minorHAnsi"/>
        </w:rPr>
      </w:pPr>
      <w:r>
        <w:rPr>
          <w:rFonts w:eastAsia="Calibri" w:cstheme="minorHAnsi"/>
          <w:lang w:eastAsia="en-US"/>
        </w:rPr>
        <w:t xml:space="preserve">O garantidor não é parte para figurar em processo administrativo instaurado pela </w:t>
      </w:r>
      <w:r>
        <w:rPr>
          <w:rFonts w:cstheme="minorHAnsi"/>
        </w:rPr>
        <w:t xml:space="preserve">contratante com o objetivo de apurar prejuízos e/ou aplicar sanções à Contratada. </w:t>
      </w:r>
    </w:p>
    <w:p w:rsidR="00E662F6" w:rsidRDefault="00E662F6" w:rsidP="00E662F6">
      <w:pPr>
        <w:numPr>
          <w:ilvl w:val="1"/>
          <w:numId w:val="0"/>
        </w:numPr>
        <w:tabs>
          <w:tab w:val="num" w:pos="0"/>
        </w:tabs>
        <w:suppressAutoHyphens/>
        <w:spacing w:after="0" w:line="360" w:lineRule="auto"/>
        <w:ind w:left="567" w:hanging="567"/>
        <w:jc w:val="both"/>
        <w:rPr>
          <w:rFonts w:eastAsia="Calibri" w:cstheme="minorHAnsi"/>
          <w:lang w:eastAsia="en-US"/>
        </w:rPr>
      </w:pPr>
      <w:r>
        <w:rPr>
          <w:rFonts w:eastAsia="Calibri" w:cstheme="minorHAnsi"/>
          <w:lang w:eastAsia="en-US"/>
        </w:rPr>
        <w:t>A Contratada autoriza a contratante a reter, a qualquer tempo, a garantia, na forma prevista no Edital e no Contrato.</w:t>
      </w:r>
    </w:p>
    <w:p w:rsidR="00E662F6" w:rsidRDefault="00E662F6" w:rsidP="00E662F6">
      <w:pPr>
        <w:spacing w:after="0" w:line="360" w:lineRule="auto"/>
        <w:ind w:left="567" w:hanging="567"/>
        <w:jc w:val="both"/>
        <w:rPr>
          <w:rFonts w:cstheme="minorHAnsi"/>
          <w:b/>
        </w:rPr>
      </w:pPr>
    </w:p>
    <w:p w:rsidR="00E662F6" w:rsidRDefault="00E662F6" w:rsidP="00E662F6">
      <w:pPr>
        <w:pStyle w:val="Ttulo1"/>
        <w:rPr>
          <w:rFonts w:asciiTheme="minorHAnsi" w:hAnsiTheme="minorHAnsi"/>
          <w:szCs w:val="22"/>
        </w:rPr>
      </w:pPr>
      <w:r>
        <w:rPr>
          <w:rFonts w:asciiTheme="minorHAnsi" w:hAnsiTheme="minorHAnsi"/>
          <w:szCs w:val="22"/>
        </w:rPr>
        <w:t>SANÇÕES ADMINISTRATIVAS</w:t>
      </w:r>
    </w:p>
    <w:p w:rsidR="00E662F6" w:rsidRDefault="00E662F6" w:rsidP="00E662F6">
      <w:pPr>
        <w:pStyle w:val="PargrafodaLista"/>
        <w:numPr>
          <w:ilvl w:val="1"/>
          <w:numId w:val="0"/>
        </w:numPr>
        <w:tabs>
          <w:tab w:val="num" w:pos="0"/>
        </w:tabs>
        <w:suppressAutoHyphens/>
        <w:spacing w:after="0" w:line="360" w:lineRule="auto"/>
        <w:ind w:left="567" w:right="-30" w:hanging="567"/>
        <w:jc w:val="both"/>
        <w:rPr>
          <w:rFonts w:cstheme="minorHAnsi"/>
        </w:rPr>
      </w:pPr>
      <w:r>
        <w:rPr>
          <w:rFonts w:cstheme="minorHAnsi"/>
        </w:rPr>
        <w:t>Comete infração administrativa nos termos da</w:t>
      </w:r>
      <w:r>
        <w:rPr>
          <w:rFonts w:cstheme="minorHAnsi"/>
          <w:color w:val="000000"/>
        </w:rPr>
        <w:t xml:space="preserve"> Lei nº 8.666, de 1993 e </w:t>
      </w:r>
      <w:r>
        <w:rPr>
          <w:rFonts w:cstheme="minorHAnsi"/>
        </w:rPr>
        <w:t>Lei nº 10.520, de 2002, a CONTRATADA que:</w:t>
      </w:r>
    </w:p>
    <w:p w:rsidR="00E662F6" w:rsidRDefault="00E662F6" w:rsidP="00E662F6">
      <w:pPr>
        <w:pStyle w:val="PargrafodaLista1"/>
        <w:numPr>
          <w:ilvl w:val="2"/>
          <w:numId w:val="0"/>
        </w:numPr>
        <w:tabs>
          <w:tab w:val="num" w:pos="0"/>
        </w:tabs>
        <w:suppressAutoHyphens w:val="0"/>
        <w:spacing w:line="360" w:lineRule="auto"/>
        <w:ind w:left="567" w:right="-30"/>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inexecutar</w:t>
      </w:r>
      <w:proofErr w:type="spellEnd"/>
      <w:proofErr w:type="gramEnd"/>
      <w:r>
        <w:rPr>
          <w:rFonts w:asciiTheme="minorHAnsi" w:hAnsiTheme="minorHAnsi" w:cstheme="minorHAnsi"/>
          <w:sz w:val="22"/>
          <w:szCs w:val="22"/>
        </w:rPr>
        <w:t xml:space="preserve"> total ou parcialmente qualquer das obrigações assumidas em deco</w:t>
      </w:r>
      <w:r>
        <w:rPr>
          <w:rFonts w:asciiTheme="minorHAnsi" w:hAnsiTheme="minorHAnsi" w:cstheme="minorHAnsi"/>
          <w:sz w:val="22"/>
          <w:szCs w:val="22"/>
        </w:rPr>
        <w:t>r</w:t>
      </w:r>
      <w:r>
        <w:rPr>
          <w:rFonts w:asciiTheme="minorHAnsi" w:hAnsiTheme="minorHAnsi" w:cstheme="minorHAnsi"/>
          <w:sz w:val="22"/>
          <w:szCs w:val="22"/>
        </w:rPr>
        <w:t>rência da contratação;</w:t>
      </w:r>
    </w:p>
    <w:p w:rsidR="00E662F6" w:rsidRDefault="00E662F6" w:rsidP="00E662F6">
      <w:pPr>
        <w:pStyle w:val="PargrafodaLista1"/>
        <w:numPr>
          <w:ilvl w:val="2"/>
          <w:numId w:val="0"/>
        </w:numPr>
        <w:tabs>
          <w:tab w:val="num" w:pos="0"/>
        </w:tabs>
        <w:suppressAutoHyphens w:val="0"/>
        <w:spacing w:line="360" w:lineRule="auto"/>
        <w:ind w:left="567" w:right="-30"/>
        <w:jc w:val="both"/>
        <w:rPr>
          <w:rFonts w:asciiTheme="minorHAnsi" w:hAnsiTheme="minorHAnsi" w:cstheme="minorHAnsi"/>
          <w:sz w:val="22"/>
          <w:szCs w:val="22"/>
        </w:rPr>
      </w:pPr>
      <w:proofErr w:type="gramStart"/>
      <w:r>
        <w:rPr>
          <w:rFonts w:asciiTheme="minorHAnsi" w:hAnsiTheme="minorHAnsi" w:cstheme="minorHAnsi"/>
          <w:sz w:val="22"/>
          <w:szCs w:val="22"/>
        </w:rPr>
        <w:t>ensejar</w:t>
      </w:r>
      <w:proofErr w:type="gramEnd"/>
      <w:r>
        <w:rPr>
          <w:rFonts w:asciiTheme="minorHAnsi" w:hAnsiTheme="minorHAnsi" w:cstheme="minorHAnsi"/>
          <w:sz w:val="22"/>
          <w:szCs w:val="22"/>
        </w:rPr>
        <w:t xml:space="preserve"> o retardamento da execução do objeto;</w:t>
      </w:r>
    </w:p>
    <w:p w:rsidR="00E662F6" w:rsidRDefault="00E662F6" w:rsidP="00E662F6">
      <w:pPr>
        <w:pStyle w:val="PargrafodaLista1"/>
        <w:numPr>
          <w:ilvl w:val="2"/>
          <w:numId w:val="0"/>
        </w:numPr>
        <w:tabs>
          <w:tab w:val="num" w:pos="0"/>
        </w:tabs>
        <w:suppressAutoHyphens w:val="0"/>
        <w:spacing w:line="360" w:lineRule="auto"/>
        <w:ind w:left="567" w:right="-30"/>
        <w:jc w:val="both"/>
        <w:rPr>
          <w:rFonts w:asciiTheme="minorHAnsi" w:hAnsiTheme="minorHAnsi" w:cstheme="minorHAnsi"/>
          <w:sz w:val="22"/>
          <w:szCs w:val="22"/>
        </w:rPr>
      </w:pPr>
      <w:proofErr w:type="gramStart"/>
      <w:r>
        <w:rPr>
          <w:rFonts w:asciiTheme="minorHAnsi" w:hAnsiTheme="minorHAnsi" w:cstheme="minorHAnsi"/>
          <w:sz w:val="22"/>
          <w:szCs w:val="22"/>
        </w:rPr>
        <w:t>falhar</w:t>
      </w:r>
      <w:proofErr w:type="gramEnd"/>
      <w:r>
        <w:rPr>
          <w:rFonts w:asciiTheme="minorHAnsi" w:hAnsiTheme="minorHAnsi" w:cstheme="minorHAnsi"/>
          <w:sz w:val="22"/>
          <w:szCs w:val="22"/>
        </w:rPr>
        <w:t xml:space="preserve"> ou fraudar na execução do contrato;</w:t>
      </w:r>
    </w:p>
    <w:p w:rsidR="00E662F6" w:rsidRDefault="00E662F6" w:rsidP="00E662F6">
      <w:pPr>
        <w:pStyle w:val="PargrafodaLista1"/>
        <w:numPr>
          <w:ilvl w:val="2"/>
          <w:numId w:val="0"/>
        </w:numPr>
        <w:tabs>
          <w:tab w:val="num" w:pos="0"/>
        </w:tabs>
        <w:suppressAutoHyphens w:val="0"/>
        <w:spacing w:line="360" w:lineRule="auto"/>
        <w:ind w:left="567" w:right="-30"/>
        <w:jc w:val="both"/>
        <w:rPr>
          <w:rFonts w:asciiTheme="minorHAnsi" w:hAnsiTheme="minorHAnsi" w:cstheme="minorHAnsi"/>
          <w:sz w:val="22"/>
          <w:szCs w:val="22"/>
        </w:rPr>
      </w:pPr>
      <w:proofErr w:type="gramStart"/>
      <w:r>
        <w:rPr>
          <w:rFonts w:asciiTheme="minorHAnsi" w:hAnsiTheme="minorHAnsi" w:cstheme="minorHAnsi"/>
          <w:sz w:val="22"/>
          <w:szCs w:val="22"/>
        </w:rPr>
        <w:t>comportar</w:t>
      </w:r>
      <w:proofErr w:type="gramEnd"/>
      <w:r>
        <w:rPr>
          <w:rFonts w:asciiTheme="minorHAnsi" w:hAnsiTheme="minorHAnsi" w:cstheme="minorHAnsi"/>
          <w:sz w:val="22"/>
          <w:szCs w:val="22"/>
        </w:rPr>
        <w:t>-se de modo inidôneo; ou</w:t>
      </w:r>
    </w:p>
    <w:p w:rsidR="00E662F6" w:rsidRDefault="00E662F6" w:rsidP="00E662F6">
      <w:pPr>
        <w:pStyle w:val="PargrafodaLista1"/>
        <w:numPr>
          <w:ilvl w:val="2"/>
          <w:numId w:val="0"/>
        </w:numPr>
        <w:tabs>
          <w:tab w:val="num" w:pos="0"/>
        </w:tabs>
        <w:suppressAutoHyphens w:val="0"/>
        <w:spacing w:line="360" w:lineRule="auto"/>
        <w:ind w:left="567" w:right="-30"/>
        <w:jc w:val="both"/>
        <w:rPr>
          <w:rFonts w:asciiTheme="minorHAnsi" w:hAnsiTheme="minorHAnsi" w:cstheme="minorHAnsi"/>
          <w:sz w:val="22"/>
          <w:szCs w:val="22"/>
        </w:rPr>
      </w:pPr>
      <w:proofErr w:type="gramStart"/>
      <w:r>
        <w:rPr>
          <w:rFonts w:asciiTheme="minorHAnsi" w:hAnsiTheme="minorHAnsi" w:cstheme="minorHAnsi"/>
          <w:sz w:val="22"/>
          <w:szCs w:val="22"/>
        </w:rPr>
        <w:t>cometer</w:t>
      </w:r>
      <w:proofErr w:type="gramEnd"/>
      <w:r>
        <w:rPr>
          <w:rFonts w:asciiTheme="minorHAnsi" w:hAnsiTheme="minorHAnsi" w:cstheme="minorHAnsi"/>
          <w:sz w:val="22"/>
          <w:szCs w:val="22"/>
        </w:rPr>
        <w:t xml:space="preserve"> fraude fiscal.</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 xml:space="preserve">Pela inexecução </w:t>
      </w:r>
      <w:r>
        <w:rPr>
          <w:rFonts w:cstheme="minorHAnsi"/>
          <w:u w:val="single"/>
        </w:rPr>
        <w:t>total ou parcial</w:t>
      </w:r>
      <w:r>
        <w:rPr>
          <w:rFonts w:cstheme="minorHAnsi"/>
        </w:rPr>
        <w:t xml:space="preserve"> do objeto do contrato, a Administração pode aplicar à CONTRATADA as seguintes sanções:</w:t>
      </w:r>
    </w:p>
    <w:p w:rsidR="00E662F6" w:rsidRDefault="00E662F6" w:rsidP="00E662F6">
      <w:pPr>
        <w:pStyle w:val="Corpodetexto"/>
        <w:spacing w:after="0" w:line="360" w:lineRule="auto"/>
        <w:ind w:left="567"/>
        <w:jc w:val="both"/>
        <w:rPr>
          <w:rFonts w:cstheme="minorHAnsi"/>
        </w:rPr>
      </w:pPr>
      <w:r>
        <w:rPr>
          <w:rFonts w:cstheme="minorHAnsi"/>
        </w:rPr>
        <w:t>18.2.1</w:t>
      </w:r>
      <w:r>
        <w:rPr>
          <w:rFonts w:cstheme="minorHAnsi"/>
        </w:rPr>
        <w:tab/>
        <w:t>Advertência, multa, perda de garantia, rescisão de Contrato, declaração de inidoneidade e suspensão do direito de licitar e contratar, sendo advertida por escrito através do Livro de Ocorrências, sempre que infringir as obrigações contratuais.</w:t>
      </w:r>
    </w:p>
    <w:p w:rsidR="00E662F6" w:rsidRDefault="00E662F6" w:rsidP="00E662F6">
      <w:pPr>
        <w:pStyle w:val="Corpodetexto"/>
        <w:numPr>
          <w:ilvl w:val="2"/>
          <w:numId w:val="0"/>
        </w:numPr>
        <w:tabs>
          <w:tab w:val="num" w:pos="0"/>
        </w:tabs>
        <w:suppressAutoHyphens/>
        <w:spacing w:after="0" w:line="360" w:lineRule="auto"/>
        <w:ind w:left="1418" w:hanging="851"/>
        <w:jc w:val="both"/>
        <w:rPr>
          <w:rFonts w:cstheme="minorHAnsi"/>
        </w:rPr>
      </w:pPr>
      <w:r>
        <w:rPr>
          <w:rFonts w:cstheme="minorHAnsi"/>
        </w:rPr>
        <w:t>Em se tratando da primeira falta de mesma natureza será concedido prazo para sanar as irregularidades.</w:t>
      </w:r>
    </w:p>
    <w:p w:rsidR="00E662F6" w:rsidRDefault="00E662F6" w:rsidP="00E662F6">
      <w:pPr>
        <w:pStyle w:val="Corpodetexto"/>
        <w:numPr>
          <w:ilvl w:val="2"/>
          <w:numId w:val="0"/>
        </w:numPr>
        <w:tabs>
          <w:tab w:val="num" w:pos="0"/>
        </w:tabs>
        <w:suppressAutoHyphens/>
        <w:spacing w:after="0" w:line="360" w:lineRule="auto"/>
        <w:ind w:left="1418" w:hanging="851"/>
        <w:jc w:val="both"/>
        <w:rPr>
          <w:rFonts w:cstheme="minorHAnsi"/>
        </w:rPr>
      </w:pPr>
      <w:r>
        <w:rPr>
          <w:rFonts w:cstheme="minorHAnsi"/>
        </w:rPr>
        <w:t>O atraso injustificado na execução dos serviços sujeitará a CONTRATADA às multas de mora, calculadas conforme previsto nos itens subsequentes, sem prejuízo de outras sanções previstas na Lei nº 8.666/93 e suas alterações posteriores.</w:t>
      </w:r>
    </w:p>
    <w:p w:rsidR="00E662F6" w:rsidRDefault="00E662F6" w:rsidP="00E662F6">
      <w:pPr>
        <w:pStyle w:val="Cabealho"/>
        <w:numPr>
          <w:ilvl w:val="2"/>
          <w:numId w:val="0"/>
        </w:numPr>
        <w:tabs>
          <w:tab w:val="clear" w:pos="4252"/>
          <w:tab w:val="clear" w:pos="8504"/>
          <w:tab w:val="num" w:pos="0"/>
        </w:tabs>
        <w:suppressAutoHyphens/>
        <w:spacing w:line="360" w:lineRule="auto"/>
        <w:ind w:left="1418" w:hanging="851"/>
        <w:jc w:val="both"/>
        <w:rPr>
          <w:rFonts w:cstheme="minorHAnsi"/>
        </w:rPr>
      </w:pPr>
      <w:r>
        <w:rPr>
          <w:rFonts w:cstheme="minorHAnsi"/>
        </w:rPr>
        <w:lastRenderedPageBreak/>
        <w:t>Com fundamento nos artigos 86 e 87 da Lei n.º 8.666/93, a CONTRATADA ficará sujeita, no caso de atraso injustificado, assim considerado pela Administração, inexecução parcial ou inexecução total da obrigação, sem prejuízo das responsabilidades civil e criminal, assegurada a prévia e ampla defesa, às seguintes penalidades:</w:t>
      </w:r>
    </w:p>
    <w:p w:rsidR="00E662F6" w:rsidRDefault="00E662F6" w:rsidP="00E662F6">
      <w:pPr>
        <w:pStyle w:val="Cabealho"/>
        <w:numPr>
          <w:ilvl w:val="3"/>
          <w:numId w:val="0"/>
        </w:numPr>
        <w:tabs>
          <w:tab w:val="clear" w:pos="4252"/>
          <w:tab w:val="clear" w:pos="8504"/>
          <w:tab w:val="num" w:pos="0"/>
        </w:tabs>
        <w:suppressAutoHyphens/>
        <w:spacing w:line="360" w:lineRule="auto"/>
        <w:ind w:left="1418"/>
        <w:jc w:val="both"/>
        <w:rPr>
          <w:rFonts w:cstheme="minorHAnsi"/>
        </w:rPr>
      </w:pPr>
      <w:r>
        <w:rPr>
          <w:rFonts w:cstheme="minorHAnsi"/>
        </w:rPr>
        <w:t xml:space="preserve"> </w:t>
      </w:r>
      <w:proofErr w:type="gramStart"/>
      <w:r>
        <w:rPr>
          <w:rFonts w:cstheme="minorHAnsi"/>
        </w:rPr>
        <w:t>advertência</w:t>
      </w:r>
      <w:proofErr w:type="gramEnd"/>
      <w:r>
        <w:rPr>
          <w:rFonts w:cstheme="minorHAnsi"/>
        </w:rPr>
        <w:t>;</w:t>
      </w:r>
    </w:p>
    <w:p w:rsidR="00E662F6" w:rsidRDefault="00E662F6" w:rsidP="00E662F6">
      <w:pPr>
        <w:pStyle w:val="Cabealho"/>
        <w:numPr>
          <w:ilvl w:val="3"/>
          <w:numId w:val="0"/>
        </w:numPr>
        <w:tabs>
          <w:tab w:val="clear" w:pos="4252"/>
          <w:tab w:val="clear" w:pos="8504"/>
          <w:tab w:val="num" w:pos="0"/>
        </w:tabs>
        <w:suppressAutoHyphens/>
        <w:spacing w:line="360" w:lineRule="auto"/>
        <w:ind w:left="1418"/>
        <w:jc w:val="both"/>
        <w:rPr>
          <w:rFonts w:cstheme="minorHAnsi"/>
        </w:rPr>
      </w:pPr>
      <w:r>
        <w:rPr>
          <w:rFonts w:cstheme="minorHAnsi"/>
        </w:rPr>
        <w:t xml:space="preserve"> </w:t>
      </w:r>
      <w:proofErr w:type="gramStart"/>
      <w:r>
        <w:rPr>
          <w:rFonts w:cstheme="minorHAnsi"/>
        </w:rPr>
        <w:t>multa</w:t>
      </w:r>
      <w:proofErr w:type="gramEnd"/>
      <w:r>
        <w:rPr>
          <w:rFonts w:cstheme="minorHAnsi"/>
        </w:rPr>
        <w:t>, incidente por dia e por ocorrência, até o limite de 10% (dez por cento) do valor total do contrato, recolhida no prazo máximo de 30 (trinta) dias corridos, contado da comunicação oficial, através do Diário de Obra, segundo graduação definida nas tabelas nº1 e nº 2 abaixo:</w:t>
      </w:r>
    </w:p>
    <w:p w:rsidR="00E662F6" w:rsidRDefault="00E662F6" w:rsidP="00E662F6">
      <w:pPr>
        <w:pStyle w:val="Cabealho"/>
        <w:spacing w:after="120"/>
        <w:ind w:left="1134" w:hanging="425"/>
        <w:rPr>
          <w:rFonts w:cstheme="minorHAnsi"/>
        </w:rPr>
      </w:pPr>
    </w:p>
    <w:p w:rsidR="00E662F6" w:rsidRDefault="00E662F6" w:rsidP="00E662F6">
      <w:pPr>
        <w:pStyle w:val="Basedettulo"/>
        <w:keepNext w:val="0"/>
        <w:keepLines w:val="0"/>
        <w:spacing w:after="120" w:line="240" w:lineRule="auto"/>
        <w:jc w:val="center"/>
        <w:rPr>
          <w:rFonts w:asciiTheme="minorHAnsi" w:hAnsiTheme="minorHAnsi" w:cstheme="minorHAnsi"/>
          <w:b/>
          <w:spacing w:val="0"/>
          <w:kern w:val="0"/>
          <w:sz w:val="22"/>
          <w:szCs w:val="22"/>
        </w:rPr>
      </w:pPr>
      <w:r>
        <w:br w:type="page"/>
      </w:r>
    </w:p>
    <w:p w:rsidR="00E662F6" w:rsidRDefault="00E662F6" w:rsidP="00E662F6">
      <w:pPr>
        <w:pStyle w:val="Basedettulo"/>
        <w:spacing w:after="120" w:line="240" w:lineRule="auto"/>
        <w:jc w:val="center"/>
        <w:rPr>
          <w:rFonts w:asciiTheme="minorHAnsi" w:hAnsiTheme="minorHAnsi" w:cstheme="minorHAnsi"/>
          <w:b/>
          <w:spacing w:val="0"/>
          <w:kern w:val="0"/>
          <w:sz w:val="22"/>
          <w:szCs w:val="22"/>
        </w:rPr>
      </w:pPr>
      <w:r>
        <w:rPr>
          <w:rFonts w:asciiTheme="minorHAnsi" w:hAnsiTheme="minorHAnsi" w:cstheme="minorHAnsi"/>
          <w:b/>
          <w:spacing w:val="0"/>
          <w:kern w:val="0"/>
          <w:sz w:val="22"/>
          <w:szCs w:val="22"/>
        </w:rPr>
        <w:lastRenderedPageBreak/>
        <w:t>TABELA Nº 1</w:t>
      </w:r>
    </w:p>
    <w:tbl>
      <w:tblPr>
        <w:tblW w:w="6663" w:type="dxa"/>
        <w:jc w:val="center"/>
        <w:tblLayout w:type="fixed"/>
        <w:tblCellMar>
          <w:left w:w="70" w:type="dxa"/>
          <w:right w:w="70" w:type="dxa"/>
        </w:tblCellMar>
        <w:tblLook w:val="0000"/>
      </w:tblPr>
      <w:tblGrid>
        <w:gridCol w:w="1701"/>
        <w:gridCol w:w="4962"/>
      </w:tblGrid>
      <w:tr w:rsidR="00E662F6" w:rsidTr="00E662F6">
        <w:trPr>
          <w:tblHeade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b/>
              </w:rPr>
            </w:pPr>
            <w:r>
              <w:rPr>
                <w:rFonts w:cstheme="minorHAnsi"/>
                <w:b/>
              </w:rPr>
              <w:t>GRAU</w:t>
            </w:r>
          </w:p>
        </w:tc>
        <w:tc>
          <w:tcPr>
            <w:tcW w:w="4961" w:type="dxa"/>
            <w:tcBorders>
              <w:top w:val="single" w:sz="4" w:space="0" w:color="000000"/>
              <w:left w:val="single" w:sz="4" w:space="0" w:color="000000"/>
              <w:bottom w:val="single" w:sz="4" w:space="0" w:color="000000"/>
              <w:right w:val="single" w:sz="4" w:space="0" w:color="000000"/>
            </w:tcBorders>
            <w:vAlign w:val="center"/>
          </w:tcPr>
          <w:p w:rsidR="00E662F6" w:rsidRDefault="00E662F6" w:rsidP="00204F8D">
            <w:pPr>
              <w:pStyle w:val="Ttulo3"/>
              <w:widowControl w:val="0"/>
              <w:numPr>
                <w:ilvl w:val="2"/>
                <w:numId w:val="5"/>
              </w:numPr>
              <w:spacing w:after="120"/>
              <w:jc w:val="center"/>
              <w:rPr>
                <w:rFonts w:asciiTheme="minorHAnsi" w:hAnsiTheme="minorHAnsi" w:cstheme="minorHAnsi"/>
              </w:rPr>
            </w:pPr>
            <w:r>
              <w:rPr>
                <w:rFonts w:asciiTheme="minorHAnsi" w:hAnsiTheme="minorHAnsi" w:cstheme="minorHAnsi"/>
              </w:rPr>
              <w:t>MULTA</w:t>
            </w:r>
          </w:p>
        </w:tc>
      </w:tr>
      <w:tr w:rsidR="00E662F6" w:rsidTr="00E662F6">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pStyle w:val="Cabealho"/>
              <w:widowControl w:val="0"/>
              <w:spacing w:after="120"/>
              <w:jc w:val="center"/>
              <w:rPr>
                <w:rFonts w:cstheme="minorHAnsi"/>
              </w:rPr>
            </w:pPr>
            <w:r>
              <w:rPr>
                <w:rFonts w:cstheme="minorHAnsi"/>
              </w:rPr>
              <w:t>01</w:t>
            </w:r>
          </w:p>
        </w:tc>
        <w:tc>
          <w:tcPr>
            <w:tcW w:w="4961"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0,2% por dia sobre o valor do item de serviço da planilha orçamentária</w:t>
            </w:r>
          </w:p>
        </w:tc>
      </w:tr>
      <w:tr w:rsidR="00E662F6" w:rsidTr="00E662F6">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02</w:t>
            </w:r>
          </w:p>
        </w:tc>
        <w:tc>
          <w:tcPr>
            <w:tcW w:w="4961"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0,5% por dia sobre o valor do item de serviço da planilha orçamentária</w:t>
            </w:r>
          </w:p>
        </w:tc>
      </w:tr>
      <w:tr w:rsidR="00E662F6" w:rsidTr="00E662F6">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03</w:t>
            </w:r>
          </w:p>
        </w:tc>
        <w:tc>
          <w:tcPr>
            <w:tcW w:w="4961"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1,0% por dia sobre o valor do item de serviço da planilha orçamentária</w:t>
            </w:r>
          </w:p>
        </w:tc>
      </w:tr>
      <w:tr w:rsidR="00E662F6" w:rsidTr="00E662F6">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04</w:t>
            </w:r>
          </w:p>
        </w:tc>
        <w:tc>
          <w:tcPr>
            <w:tcW w:w="4961"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0,33% por dia sobre o valor global do contrato</w:t>
            </w:r>
          </w:p>
        </w:tc>
      </w:tr>
    </w:tbl>
    <w:p w:rsidR="00E662F6" w:rsidRDefault="00E662F6" w:rsidP="00E662F6">
      <w:pPr>
        <w:spacing w:after="120"/>
        <w:rPr>
          <w:rFonts w:cstheme="minorHAnsi"/>
        </w:rPr>
      </w:pPr>
    </w:p>
    <w:p w:rsidR="00E662F6" w:rsidRDefault="00E662F6" w:rsidP="00E662F6">
      <w:pPr>
        <w:pStyle w:val="Basedettulo"/>
        <w:keepNext w:val="0"/>
        <w:keepLines w:val="0"/>
        <w:spacing w:after="120" w:line="240" w:lineRule="auto"/>
        <w:jc w:val="center"/>
        <w:rPr>
          <w:rFonts w:asciiTheme="minorHAnsi" w:hAnsiTheme="minorHAnsi" w:cstheme="minorHAnsi"/>
          <w:b/>
          <w:spacing w:val="0"/>
          <w:kern w:val="0"/>
          <w:sz w:val="22"/>
          <w:szCs w:val="22"/>
        </w:rPr>
      </w:pPr>
      <w:r>
        <w:rPr>
          <w:rFonts w:asciiTheme="minorHAnsi" w:hAnsiTheme="minorHAnsi" w:cstheme="minorHAnsi"/>
          <w:b/>
          <w:spacing w:val="0"/>
          <w:kern w:val="0"/>
          <w:sz w:val="22"/>
          <w:szCs w:val="22"/>
        </w:rPr>
        <w:t>TABELA Nº 2</w:t>
      </w:r>
    </w:p>
    <w:tbl>
      <w:tblPr>
        <w:tblW w:w="8998" w:type="dxa"/>
        <w:jc w:val="center"/>
        <w:tblLayout w:type="fixed"/>
        <w:tblCellMar>
          <w:left w:w="70" w:type="dxa"/>
          <w:right w:w="70" w:type="dxa"/>
        </w:tblCellMar>
        <w:tblLook w:val="0000"/>
      </w:tblPr>
      <w:tblGrid>
        <w:gridCol w:w="850"/>
        <w:gridCol w:w="7159"/>
        <w:gridCol w:w="989"/>
      </w:tblGrid>
      <w:tr w:rsidR="00E662F6" w:rsidTr="00E662F6">
        <w:trPr>
          <w:cantSplit/>
          <w:trHeight w:val="567"/>
          <w:tblHeader/>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b/>
              </w:rPr>
              <w:t>ITEM</w:t>
            </w:r>
          </w:p>
        </w:tc>
        <w:tc>
          <w:tcPr>
            <w:tcW w:w="715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ind w:firstLine="71"/>
              <w:jc w:val="center"/>
              <w:rPr>
                <w:rFonts w:cstheme="minorHAnsi"/>
              </w:rPr>
            </w:pPr>
            <w:r>
              <w:rPr>
                <w:rFonts w:cstheme="minorHAnsi"/>
                <w:b/>
              </w:rPr>
              <w:t>DESCRIÇÃO DA INFRAÇÃO</w:t>
            </w:r>
          </w:p>
        </w:tc>
        <w:tc>
          <w:tcPr>
            <w:tcW w:w="98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b/>
              </w:rPr>
              <w:t>GRAU</w:t>
            </w:r>
          </w:p>
        </w:tc>
      </w:tr>
      <w:tr w:rsidR="00E662F6" w:rsidTr="00E662F6">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01</w:t>
            </w:r>
          </w:p>
        </w:tc>
        <w:tc>
          <w:tcPr>
            <w:tcW w:w="715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pStyle w:val="Cabealho"/>
              <w:widowControl w:val="0"/>
              <w:spacing w:after="120"/>
              <w:rPr>
                <w:rFonts w:cstheme="minorHAnsi"/>
              </w:rPr>
            </w:pPr>
            <w:r>
              <w:rPr>
                <w:rFonts w:cstheme="minorHAnsi"/>
              </w:rPr>
              <w:t>Permitir situação que crie a possibilidade de causar dano físico, lesão corporal ou consequências letais.</w:t>
            </w:r>
          </w:p>
        </w:tc>
        <w:tc>
          <w:tcPr>
            <w:tcW w:w="98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03</w:t>
            </w:r>
          </w:p>
        </w:tc>
      </w:tr>
      <w:tr w:rsidR="00E662F6" w:rsidTr="00E662F6">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02</w:t>
            </w:r>
          </w:p>
        </w:tc>
        <w:tc>
          <w:tcPr>
            <w:tcW w:w="715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pStyle w:val="Cabealho"/>
              <w:widowControl w:val="0"/>
              <w:spacing w:after="120"/>
              <w:rPr>
                <w:rFonts w:cstheme="minorHAnsi"/>
              </w:rPr>
            </w:pPr>
            <w:r>
              <w:rPr>
                <w:rFonts w:cstheme="minorHAnsi"/>
              </w:rPr>
              <w:t>Atraso injustificado dos serviços previstos em contrato.</w:t>
            </w:r>
          </w:p>
        </w:tc>
        <w:tc>
          <w:tcPr>
            <w:tcW w:w="98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02</w:t>
            </w:r>
          </w:p>
        </w:tc>
      </w:tr>
      <w:tr w:rsidR="00E662F6" w:rsidTr="00E662F6">
        <w:trPr>
          <w:trHeight w:val="872"/>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03</w:t>
            </w:r>
          </w:p>
        </w:tc>
        <w:tc>
          <w:tcPr>
            <w:tcW w:w="715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Manter profissionais sem qualificação exigida para executar os serviços contratados, ou deixar de efetuar sua substituição, quando exigido pela FISCALIZAÇÃO, por profissional.</w:t>
            </w:r>
          </w:p>
        </w:tc>
        <w:tc>
          <w:tcPr>
            <w:tcW w:w="98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02</w:t>
            </w:r>
          </w:p>
        </w:tc>
      </w:tr>
      <w:tr w:rsidR="00E662F6" w:rsidTr="00E662F6">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04</w:t>
            </w:r>
          </w:p>
        </w:tc>
        <w:tc>
          <w:tcPr>
            <w:tcW w:w="715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Permitir a execução de serviços sem utilização de EPI/EPC, por profissional.</w:t>
            </w:r>
          </w:p>
        </w:tc>
        <w:tc>
          <w:tcPr>
            <w:tcW w:w="98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01</w:t>
            </w:r>
          </w:p>
        </w:tc>
      </w:tr>
      <w:tr w:rsidR="00E662F6" w:rsidTr="00E662F6">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05</w:t>
            </w:r>
          </w:p>
        </w:tc>
        <w:tc>
          <w:tcPr>
            <w:tcW w:w="715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Recusar-se a executar ou corrigir serviço determinado pela fiscalização, por serviço.</w:t>
            </w:r>
          </w:p>
        </w:tc>
        <w:tc>
          <w:tcPr>
            <w:tcW w:w="98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02</w:t>
            </w:r>
          </w:p>
        </w:tc>
      </w:tr>
      <w:tr w:rsidR="00E662F6" w:rsidTr="00E662F6">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06</w:t>
            </w:r>
          </w:p>
        </w:tc>
        <w:tc>
          <w:tcPr>
            <w:tcW w:w="715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Deixar de zelar pelas instalações da UFF ou de terceiros.</w:t>
            </w:r>
          </w:p>
        </w:tc>
        <w:tc>
          <w:tcPr>
            <w:tcW w:w="98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01</w:t>
            </w:r>
          </w:p>
        </w:tc>
      </w:tr>
      <w:tr w:rsidR="00E662F6" w:rsidTr="00E662F6">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07</w:t>
            </w:r>
          </w:p>
        </w:tc>
        <w:tc>
          <w:tcPr>
            <w:tcW w:w="715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Deixar de cumprir determinação formal ou instrução da FISCALIZAÇÃO, por ocorrência.</w:t>
            </w:r>
          </w:p>
        </w:tc>
        <w:tc>
          <w:tcPr>
            <w:tcW w:w="98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02</w:t>
            </w:r>
          </w:p>
        </w:tc>
      </w:tr>
      <w:tr w:rsidR="00E662F6" w:rsidTr="00E662F6">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08</w:t>
            </w:r>
          </w:p>
        </w:tc>
        <w:tc>
          <w:tcPr>
            <w:tcW w:w="715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Deixar de cumprir quaisquer dos itens do edital e de seus anexos, ainda que não previstos nesta tabela de multas, por item e por ocorrência;</w:t>
            </w:r>
          </w:p>
        </w:tc>
        <w:tc>
          <w:tcPr>
            <w:tcW w:w="98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01</w:t>
            </w:r>
          </w:p>
        </w:tc>
      </w:tr>
      <w:tr w:rsidR="00E662F6" w:rsidTr="00E662F6">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09</w:t>
            </w:r>
          </w:p>
        </w:tc>
        <w:tc>
          <w:tcPr>
            <w:tcW w:w="715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rPr>
                <w:rFonts w:cstheme="minorHAnsi"/>
              </w:rPr>
            </w:pPr>
            <w:r>
              <w:rPr>
                <w:rFonts w:cstheme="minorHAnsi"/>
              </w:rPr>
              <w:t>Pelo atraso injustificado na inicialização dos serviços objeto da contratação ou pela paralisação dos mesmos.</w:t>
            </w:r>
          </w:p>
        </w:tc>
        <w:tc>
          <w:tcPr>
            <w:tcW w:w="989" w:type="dxa"/>
            <w:tcBorders>
              <w:top w:val="single" w:sz="4" w:space="0" w:color="000000"/>
              <w:left w:val="single" w:sz="4" w:space="0" w:color="000000"/>
              <w:bottom w:val="single" w:sz="4" w:space="0" w:color="000000"/>
              <w:right w:val="single" w:sz="4" w:space="0" w:color="000000"/>
            </w:tcBorders>
            <w:vAlign w:val="center"/>
          </w:tcPr>
          <w:p w:rsidR="00E662F6" w:rsidRDefault="00E662F6" w:rsidP="00E662F6">
            <w:pPr>
              <w:widowControl w:val="0"/>
              <w:spacing w:after="120"/>
              <w:jc w:val="center"/>
              <w:rPr>
                <w:rFonts w:cstheme="minorHAnsi"/>
              </w:rPr>
            </w:pPr>
            <w:r>
              <w:rPr>
                <w:rFonts w:cstheme="minorHAnsi"/>
              </w:rPr>
              <w:t>04</w:t>
            </w:r>
          </w:p>
        </w:tc>
      </w:tr>
    </w:tbl>
    <w:p w:rsidR="00E662F6" w:rsidRDefault="00E662F6" w:rsidP="00E662F6">
      <w:pPr>
        <w:spacing w:after="0" w:line="360" w:lineRule="auto"/>
        <w:rPr>
          <w:rFonts w:cstheme="minorHAnsi"/>
        </w:rPr>
      </w:pPr>
    </w:p>
    <w:p w:rsidR="00E662F6" w:rsidRDefault="00E662F6" w:rsidP="00E662F6">
      <w:pPr>
        <w:spacing w:after="0" w:line="360" w:lineRule="auto"/>
        <w:rPr>
          <w:rFonts w:cstheme="minorHAnsi"/>
        </w:rPr>
      </w:pPr>
    </w:p>
    <w:p w:rsidR="00E662F6" w:rsidRDefault="00E662F6" w:rsidP="00E662F6">
      <w:pPr>
        <w:pStyle w:val="Cabealho"/>
        <w:numPr>
          <w:ilvl w:val="3"/>
          <w:numId w:val="0"/>
        </w:numPr>
        <w:tabs>
          <w:tab w:val="clear" w:pos="4252"/>
          <w:tab w:val="clear" w:pos="8504"/>
          <w:tab w:val="num" w:pos="0"/>
        </w:tabs>
        <w:suppressAutoHyphens/>
        <w:spacing w:line="360" w:lineRule="auto"/>
        <w:ind w:left="1418"/>
        <w:rPr>
          <w:rFonts w:cstheme="minorHAnsi"/>
        </w:rPr>
      </w:pPr>
      <w:r>
        <w:rPr>
          <w:rFonts w:cstheme="minorHAnsi"/>
        </w:rPr>
        <w:t xml:space="preserve"> A aplicação da multa relativa ao item 09</w:t>
      </w:r>
      <w:proofErr w:type="gramStart"/>
      <w:r>
        <w:rPr>
          <w:rFonts w:cstheme="minorHAnsi"/>
        </w:rPr>
        <w:t>, é</w:t>
      </w:r>
      <w:proofErr w:type="gramEnd"/>
      <w:r>
        <w:rPr>
          <w:rFonts w:cstheme="minorHAnsi"/>
        </w:rPr>
        <w:t xml:space="preserve"> limitada a 30 (trinta) dias, a partir dos quais é causa de rescisão contratual;</w:t>
      </w:r>
    </w:p>
    <w:p w:rsidR="00E662F6" w:rsidRDefault="00E662F6" w:rsidP="00E662F6">
      <w:pPr>
        <w:pStyle w:val="Cabealho"/>
        <w:numPr>
          <w:ilvl w:val="3"/>
          <w:numId w:val="0"/>
        </w:numPr>
        <w:tabs>
          <w:tab w:val="clear" w:pos="4252"/>
          <w:tab w:val="clear" w:pos="8504"/>
          <w:tab w:val="num" w:pos="0"/>
        </w:tabs>
        <w:suppressAutoHyphens/>
        <w:spacing w:line="360" w:lineRule="auto"/>
        <w:ind w:left="1418"/>
        <w:jc w:val="both"/>
        <w:rPr>
          <w:rFonts w:cstheme="minorHAnsi"/>
        </w:rPr>
      </w:pPr>
      <w:r>
        <w:rPr>
          <w:rFonts w:cstheme="minorHAnsi"/>
        </w:rPr>
        <w:t xml:space="preserve"> As penalidades de multa decorrentes de fatos diversos serão consideradas independentes entre si.</w:t>
      </w:r>
    </w:p>
    <w:p w:rsidR="00E662F6" w:rsidRDefault="00E662F6" w:rsidP="00E662F6">
      <w:pPr>
        <w:pStyle w:val="Cabealho"/>
        <w:numPr>
          <w:ilvl w:val="3"/>
          <w:numId w:val="0"/>
        </w:numPr>
        <w:tabs>
          <w:tab w:val="clear" w:pos="4252"/>
          <w:tab w:val="clear" w:pos="8504"/>
          <w:tab w:val="num" w:pos="0"/>
        </w:tabs>
        <w:suppressAutoHyphens/>
        <w:spacing w:line="360" w:lineRule="auto"/>
        <w:ind w:left="1418"/>
        <w:jc w:val="both"/>
        <w:rPr>
          <w:rFonts w:cstheme="minorHAnsi"/>
        </w:rPr>
      </w:pPr>
      <w:r>
        <w:rPr>
          <w:rFonts w:cstheme="minorHAnsi"/>
        </w:rPr>
        <w:t xml:space="preserve"> As multas previstas anteriormente, não têm caráter compensatório, e consequentemente, o pagamento delas não exime a CONTRATADA de glosa ou </w:t>
      </w:r>
      <w:r>
        <w:rPr>
          <w:rFonts w:cstheme="minorHAnsi"/>
        </w:rPr>
        <w:lastRenderedPageBreak/>
        <w:t>responsabilidade pelos eventuais danos, perdas ou prejuízos que por ato seu ou de seus prepostos venham acarretar a CONTRATANTE.</w:t>
      </w:r>
    </w:p>
    <w:p w:rsidR="00E662F6" w:rsidRDefault="00E662F6" w:rsidP="00E662F6">
      <w:pPr>
        <w:pStyle w:val="Cabealho"/>
        <w:numPr>
          <w:ilvl w:val="3"/>
          <w:numId w:val="0"/>
        </w:numPr>
        <w:tabs>
          <w:tab w:val="clear" w:pos="4252"/>
          <w:tab w:val="clear" w:pos="8504"/>
          <w:tab w:val="num" w:pos="0"/>
        </w:tabs>
        <w:suppressAutoHyphens/>
        <w:spacing w:line="360" w:lineRule="auto"/>
        <w:ind w:left="1418"/>
        <w:jc w:val="both"/>
        <w:rPr>
          <w:rFonts w:cstheme="minorHAnsi"/>
        </w:rPr>
      </w:pPr>
      <w:r>
        <w:rPr>
          <w:rFonts w:cstheme="minorHAnsi"/>
        </w:rPr>
        <w:t xml:space="preserve"> A CONTRATADA não incorrerá em multa na ocorrência de caso fortuito ou de força maior, ou de responsabilidade da CONTRATANTE.</w:t>
      </w:r>
    </w:p>
    <w:p w:rsidR="00E662F6" w:rsidRDefault="00E662F6" w:rsidP="00E662F6">
      <w:pPr>
        <w:pStyle w:val="Cabealho"/>
        <w:numPr>
          <w:ilvl w:val="3"/>
          <w:numId w:val="0"/>
        </w:numPr>
        <w:tabs>
          <w:tab w:val="clear" w:pos="4252"/>
          <w:tab w:val="clear" w:pos="8504"/>
          <w:tab w:val="num" w:pos="0"/>
        </w:tabs>
        <w:suppressAutoHyphens/>
        <w:spacing w:line="360" w:lineRule="auto"/>
        <w:ind w:left="1418"/>
        <w:jc w:val="both"/>
        <w:rPr>
          <w:rFonts w:cstheme="minorHAnsi"/>
        </w:rPr>
      </w:pPr>
      <w:r>
        <w:rPr>
          <w:rFonts w:cstheme="minorHAnsi"/>
        </w:rPr>
        <w:t xml:space="preserve"> As sanções de multa podem ser aplicadas à CONTRATADA juntamente com a de advertência, suspensão temporária para licitar e contratar com a Administração da CONTRATANTE e impedimento de licitar e contratar com a União, Estados, Distrito Federal e Municípios.</w:t>
      </w:r>
    </w:p>
    <w:p w:rsidR="00E662F6" w:rsidRDefault="00E662F6" w:rsidP="00E662F6">
      <w:pPr>
        <w:pStyle w:val="Corpodetexto"/>
        <w:numPr>
          <w:ilvl w:val="1"/>
          <w:numId w:val="0"/>
        </w:numPr>
        <w:tabs>
          <w:tab w:val="num" w:pos="0"/>
        </w:tabs>
        <w:suppressAutoHyphens/>
        <w:spacing w:after="0" w:line="360" w:lineRule="auto"/>
        <w:jc w:val="both"/>
        <w:rPr>
          <w:rFonts w:cstheme="minorHAnsi"/>
        </w:rPr>
      </w:pPr>
      <w:r>
        <w:rPr>
          <w:rFonts w:cstheme="minorHAnsi"/>
        </w:rPr>
        <w:t>Nenhum pagamento será feito à CONTRATADA antes da cobrança das multas aplicadas, ou relevada qualquer multa a ele imposta pela CONTRATANTE.</w:t>
      </w:r>
    </w:p>
    <w:p w:rsidR="00E662F6" w:rsidRDefault="00E662F6" w:rsidP="00E662F6">
      <w:pPr>
        <w:pStyle w:val="PargrafodaLista1"/>
        <w:numPr>
          <w:ilvl w:val="1"/>
          <w:numId w:val="0"/>
        </w:numPr>
        <w:tabs>
          <w:tab w:val="num" w:pos="0"/>
        </w:tabs>
        <w:suppressAutoHyphens w:val="0"/>
        <w:spacing w:line="360" w:lineRule="auto"/>
        <w:ind w:right="-30"/>
        <w:jc w:val="both"/>
        <w:rPr>
          <w:rFonts w:asciiTheme="minorHAnsi" w:hAnsiTheme="minorHAnsi" w:cstheme="minorHAnsi"/>
          <w:sz w:val="22"/>
          <w:szCs w:val="22"/>
        </w:rPr>
      </w:pPr>
      <w:r>
        <w:rPr>
          <w:rFonts w:asciiTheme="minorHAnsi" w:hAnsiTheme="minorHAnsi" w:cstheme="minorHAnsi"/>
          <w:sz w:val="22"/>
          <w:szCs w:val="22"/>
        </w:rPr>
        <w:t>Suspensão de licitar e impedimento de contratar com o órgão, entidade ou unidade administrativa pela qual a Administração Pública opera e atua concretamente, pelo prazo de até dois anos;</w:t>
      </w:r>
    </w:p>
    <w:p w:rsidR="00E662F6" w:rsidRDefault="00E662F6" w:rsidP="00E662F6">
      <w:pPr>
        <w:pStyle w:val="PargrafodaLista1"/>
        <w:numPr>
          <w:ilvl w:val="1"/>
          <w:numId w:val="0"/>
        </w:numPr>
        <w:tabs>
          <w:tab w:val="num" w:pos="0"/>
        </w:tabs>
        <w:suppressAutoHyphens w:val="0"/>
        <w:spacing w:line="360" w:lineRule="auto"/>
        <w:ind w:right="-30"/>
        <w:jc w:val="both"/>
        <w:rPr>
          <w:rFonts w:asciiTheme="minorHAnsi" w:hAnsiTheme="minorHAnsi" w:cstheme="minorHAnsi"/>
          <w:sz w:val="22"/>
          <w:szCs w:val="22"/>
        </w:rPr>
      </w:pPr>
      <w:r>
        <w:rPr>
          <w:rFonts w:asciiTheme="minorHAnsi" w:hAnsiTheme="minorHAnsi" w:cstheme="minorHAnsi"/>
          <w:sz w:val="22"/>
          <w:szCs w:val="22"/>
        </w:rPr>
        <w:t>Declaração de inidoneidade para licitar ou contratar com a Administração Pública, e</w:t>
      </w:r>
      <w:r>
        <w:rPr>
          <w:rFonts w:asciiTheme="minorHAnsi" w:hAnsiTheme="minorHAnsi" w:cstheme="minorHAnsi"/>
          <w:sz w:val="22"/>
          <w:szCs w:val="22"/>
        </w:rPr>
        <w:t>n</w:t>
      </w:r>
      <w:r>
        <w:rPr>
          <w:rFonts w:asciiTheme="minorHAnsi" w:hAnsiTheme="minorHAnsi" w:cstheme="minorHAnsi"/>
          <w:sz w:val="22"/>
          <w:szCs w:val="22"/>
        </w:rPr>
        <w:t>quanto perdurarem os motivos determinantes da punição ou até que seja promovida a reabil</w:t>
      </w:r>
      <w:r>
        <w:rPr>
          <w:rFonts w:asciiTheme="minorHAnsi" w:hAnsiTheme="minorHAnsi" w:cstheme="minorHAnsi"/>
          <w:sz w:val="22"/>
          <w:szCs w:val="22"/>
        </w:rPr>
        <w:t>i</w:t>
      </w:r>
      <w:r>
        <w:rPr>
          <w:rFonts w:asciiTheme="minorHAnsi" w:hAnsiTheme="minorHAnsi" w:cstheme="minorHAnsi"/>
          <w:sz w:val="22"/>
          <w:szCs w:val="22"/>
        </w:rPr>
        <w:t xml:space="preserve">tação perante a própria autoridade que aplicou a penalidade, que será concedida sempre que a Contratada ressarcir a Contratante pelos prejuízos causados; </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Também ficam sujeitas às penalidades do art. 87, III e IV da Lei nº 8.666, de 1993, as empresas ou profissionais que:</w:t>
      </w:r>
    </w:p>
    <w:p w:rsidR="00E662F6" w:rsidRDefault="00E662F6" w:rsidP="00E662F6">
      <w:pPr>
        <w:numPr>
          <w:ilvl w:val="2"/>
          <w:numId w:val="0"/>
        </w:numPr>
        <w:tabs>
          <w:tab w:val="num" w:pos="0"/>
        </w:tabs>
        <w:suppressAutoHyphens/>
        <w:spacing w:after="0" w:line="360" w:lineRule="auto"/>
        <w:ind w:left="567" w:right="-30"/>
        <w:jc w:val="both"/>
        <w:rPr>
          <w:rFonts w:cstheme="minorHAnsi"/>
        </w:rPr>
      </w:pPr>
      <w:proofErr w:type="gramStart"/>
      <w:r>
        <w:rPr>
          <w:rFonts w:cstheme="minorHAnsi"/>
        </w:rPr>
        <w:t>tenham</w:t>
      </w:r>
      <w:proofErr w:type="gramEnd"/>
      <w:r>
        <w:rPr>
          <w:rFonts w:cstheme="minorHAnsi"/>
        </w:rPr>
        <w:t xml:space="preserve"> sofrido condenação definitiva por praticar, por meio dolosos, fraude fiscal no recolhimento de quaisquer tributos;</w:t>
      </w:r>
    </w:p>
    <w:p w:rsidR="00E662F6" w:rsidRDefault="00E662F6" w:rsidP="00E662F6">
      <w:pPr>
        <w:numPr>
          <w:ilvl w:val="2"/>
          <w:numId w:val="0"/>
        </w:numPr>
        <w:tabs>
          <w:tab w:val="num" w:pos="0"/>
        </w:tabs>
        <w:suppressAutoHyphens/>
        <w:spacing w:after="0" w:line="360" w:lineRule="auto"/>
        <w:ind w:left="567" w:right="-30"/>
        <w:jc w:val="both"/>
        <w:rPr>
          <w:rFonts w:cstheme="minorHAnsi"/>
        </w:rPr>
      </w:pPr>
      <w:proofErr w:type="gramStart"/>
      <w:r>
        <w:rPr>
          <w:rFonts w:cstheme="minorHAnsi"/>
        </w:rPr>
        <w:t>tenham</w:t>
      </w:r>
      <w:proofErr w:type="gramEnd"/>
      <w:r>
        <w:rPr>
          <w:rFonts w:cstheme="minorHAnsi"/>
        </w:rPr>
        <w:t xml:space="preserve"> praticado atos ilícitos visando a frustrar os objetivos da licitação;</w:t>
      </w:r>
    </w:p>
    <w:p w:rsidR="00E662F6" w:rsidRDefault="00E662F6" w:rsidP="00E662F6">
      <w:pPr>
        <w:numPr>
          <w:ilvl w:val="2"/>
          <w:numId w:val="0"/>
        </w:numPr>
        <w:tabs>
          <w:tab w:val="num" w:pos="0"/>
        </w:tabs>
        <w:suppressAutoHyphens/>
        <w:spacing w:after="0" w:line="360" w:lineRule="auto"/>
        <w:ind w:left="567" w:right="-30"/>
        <w:jc w:val="both"/>
        <w:rPr>
          <w:rFonts w:cstheme="minorHAnsi"/>
        </w:rPr>
      </w:pPr>
      <w:proofErr w:type="gramStart"/>
      <w:r>
        <w:rPr>
          <w:rFonts w:cstheme="minorHAnsi"/>
        </w:rPr>
        <w:t>demonstrem</w:t>
      </w:r>
      <w:proofErr w:type="gramEnd"/>
      <w:r>
        <w:rPr>
          <w:rFonts w:cstheme="minorHAnsi"/>
        </w:rPr>
        <w:t xml:space="preserve"> não possuir idoneidade para contratar com a Administração em virtude de atos ilícitos praticados. </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 xml:space="preserve">O processamento do PAR não interfere no seguimento regular dos processos administrativos específicos para apuração da ocorrência de danos e prejuízos à Administração </w:t>
      </w:r>
      <w:proofErr w:type="gramStart"/>
      <w:r>
        <w:rPr>
          <w:rFonts w:cstheme="minorHAnsi"/>
        </w:rPr>
        <w:t>Pública Federal resultantes</w:t>
      </w:r>
      <w:proofErr w:type="gramEnd"/>
      <w:r>
        <w:rPr>
          <w:rFonts w:cstheme="minorHAnsi"/>
        </w:rPr>
        <w:t xml:space="preserve"> de ato lesivo cometido por pessoa jurídica, com ou sem a participação de agente público.</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A autoridade competente, na aplicação das sanções, levará em consideração a gravidade da conduta do infrator, o caráter educativo da pena, bem como o dano causado à Administração, observado o princípio da proporcionalidade.</w:t>
      </w:r>
    </w:p>
    <w:p w:rsidR="00E662F6" w:rsidRDefault="00E662F6" w:rsidP="00E662F6">
      <w:pPr>
        <w:pStyle w:val="PargrafodaLista"/>
        <w:numPr>
          <w:ilvl w:val="2"/>
          <w:numId w:val="0"/>
        </w:numPr>
        <w:tabs>
          <w:tab w:val="num" w:pos="0"/>
        </w:tabs>
        <w:suppressAutoHyphens/>
        <w:spacing w:after="0" w:line="360" w:lineRule="auto"/>
        <w:ind w:left="567" w:right="-30"/>
        <w:jc w:val="both"/>
        <w:rPr>
          <w:rFonts w:cstheme="minorHAnsi"/>
        </w:rPr>
      </w:pPr>
      <w:r>
        <w:rPr>
          <w:rFonts w:cstheme="minorHAnsi"/>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Caso a Contratante determine, a multa deverá ser recolhida no prazo máximo de 30 (trinta) dias corridos, a contar da data do recebimento da comunicação enviada pela autoridade competente.</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As penalidades serão obrigatoriamente registradas no SICAF.</w:t>
      </w:r>
    </w:p>
    <w:p w:rsidR="00E662F6" w:rsidRDefault="00E662F6" w:rsidP="00E662F6">
      <w:pPr>
        <w:spacing w:after="0" w:line="360" w:lineRule="auto"/>
        <w:ind w:left="567" w:right="-30"/>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CRITÉRIOS DE SELEÇÃO DO FORNECEDOR.</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As exigências de habilitação jurídica e de regularidade fiscal e trabalhista são as usuais para a generalidade dos objetos, conforme disciplinado no edital.</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Os critérios de qualificação econômica a serem atendidos pelo fornecedor estão previstos no edital.</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Os critérios de qualificação técnica a serem atendidos pelo fornecedor estão previstos no edital.</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Os critérios de aceitabilidade de preços serão:</w:t>
      </w:r>
    </w:p>
    <w:p w:rsidR="00E662F6" w:rsidRDefault="00E662F6" w:rsidP="00E662F6">
      <w:pPr>
        <w:pStyle w:val="PargrafodaLista"/>
        <w:numPr>
          <w:ilvl w:val="2"/>
          <w:numId w:val="0"/>
        </w:numPr>
        <w:tabs>
          <w:tab w:val="num" w:pos="0"/>
        </w:tabs>
        <w:suppressAutoHyphens/>
        <w:spacing w:after="0" w:line="360" w:lineRule="auto"/>
        <w:ind w:left="1146" w:hanging="720"/>
        <w:jc w:val="both"/>
        <w:rPr>
          <w:rFonts w:cstheme="minorHAnsi"/>
          <w:lang w:eastAsia="en-US"/>
        </w:rPr>
      </w:pPr>
      <w:r>
        <w:rPr>
          <w:rFonts w:cstheme="minorHAnsi"/>
        </w:rPr>
        <w:t xml:space="preserve">Valor Global: </w:t>
      </w:r>
      <w:r>
        <w:rPr>
          <w:rFonts w:cstheme="minorHAnsi"/>
          <w:b/>
          <w:lang w:eastAsia="en-US"/>
        </w:rPr>
        <w:t xml:space="preserve">R$ </w:t>
      </w:r>
      <w:r w:rsidRPr="00A32D95">
        <w:rPr>
          <w:rFonts w:cstheme="minorHAnsi"/>
          <w:b/>
          <w:bCs/>
        </w:rPr>
        <w:t>279.3</w:t>
      </w:r>
      <w:r>
        <w:rPr>
          <w:rFonts w:cstheme="minorHAnsi"/>
          <w:b/>
          <w:bCs/>
        </w:rPr>
        <w:t>26,56</w:t>
      </w:r>
      <w:r>
        <w:rPr>
          <w:rFonts w:cstheme="minorHAnsi"/>
          <w:lang w:eastAsia="en-US"/>
        </w:rPr>
        <w:t xml:space="preserve"> (duzentos e setenta e nove mil, trezentos e vinte e seis reais e cinquenta e seis centavos).</w:t>
      </w:r>
    </w:p>
    <w:p w:rsidR="00E662F6" w:rsidRDefault="00E662F6" w:rsidP="00E662F6">
      <w:pPr>
        <w:numPr>
          <w:ilvl w:val="2"/>
          <w:numId w:val="0"/>
        </w:numPr>
        <w:tabs>
          <w:tab w:val="num" w:pos="0"/>
        </w:tabs>
        <w:suppressAutoHyphens/>
        <w:spacing w:after="0" w:line="360" w:lineRule="auto"/>
        <w:ind w:left="567" w:right="-30"/>
        <w:jc w:val="both"/>
        <w:rPr>
          <w:rFonts w:cstheme="minorHAnsi"/>
        </w:rPr>
      </w:pPr>
      <w:r>
        <w:rPr>
          <w:rFonts w:cstheme="minorHAnsi"/>
        </w:rPr>
        <w:t>Valores unitários: conforme planilha de composição de preços anexa ao edital.</w:t>
      </w:r>
    </w:p>
    <w:p w:rsidR="00E662F6" w:rsidRDefault="00E662F6" w:rsidP="00E662F6">
      <w:pPr>
        <w:numPr>
          <w:ilvl w:val="2"/>
          <w:numId w:val="0"/>
        </w:numPr>
        <w:tabs>
          <w:tab w:val="num" w:pos="0"/>
        </w:tabs>
        <w:suppressAutoHyphens/>
        <w:spacing w:after="0" w:line="360" w:lineRule="auto"/>
        <w:ind w:left="567" w:right="-30"/>
        <w:jc w:val="both"/>
        <w:rPr>
          <w:rFonts w:cstheme="minorHAnsi"/>
        </w:rPr>
      </w:pPr>
      <w:r>
        <w:rPr>
          <w:rFonts w:cstheme="minorHAnsi"/>
        </w:rPr>
        <w:t>O Regime de Execução é o de empreitada por preço unitário, sendo desclassificada a proposta ou lance vencedor nos quais se verifique que qualquer um dos seus custos unitários supera o correspondente custo unitário de referência fixado pela Administração.</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O critério de julgamento da proposta está previsto no edital.</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As regras de desempate entre propostas são as discriminadas no edital.</w:t>
      </w:r>
    </w:p>
    <w:p w:rsidR="00E662F6" w:rsidRDefault="00E662F6" w:rsidP="00E662F6">
      <w:pPr>
        <w:spacing w:after="0" w:line="360" w:lineRule="auto"/>
        <w:ind w:left="567" w:right="-30" w:hanging="567"/>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ESTIMATIVA DE PREÇOS E PREÇOS REFERENCIAIS.</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O custo estimado da contratação é o previsto no valor global máximo.</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rPr>
      </w:pPr>
      <w:r>
        <w:rPr>
          <w:rFonts w:cstheme="minorHAnsi"/>
        </w:rPr>
        <w:t>Tal valor foi obtido a partir de orçamento analítico para obras de Engenharia, conforme o Decreto 7.983, de 2013.</w:t>
      </w:r>
    </w:p>
    <w:p w:rsidR="00E662F6" w:rsidRDefault="00E662F6" w:rsidP="00E662F6">
      <w:pPr>
        <w:spacing w:after="0" w:line="360" w:lineRule="auto"/>
        <w:ind w:left="567" w:right="-30"/>
        <w:jc w:val="both"/>
        <w:rPr>
          <w:rFonts w:cstheme="minorHAnsi"/>
        </w:rPr>
      </w:pPr>
    </w:p>
    <w:p w:rsidR="00E662F6" w:rsidRDefault="00E662F6" w:rsidP="00E662F6">
      <w:pPr>
        <w:pStyle w:val="Ttulo1"/>
        <w:rPr>
          <w:rFonts w:asciiTheme="minorHAnsi" w:hAnsiTheme="minorHAnsi"/>
          <w:szCs w:val="22"/>
        </w:rPr>
      </w:pPr>
      <w:r>
        <w:rPr>
          <w:rFonts w:asciiTheme="minorHAnsi" w:hAnsiTheme="minorHAnsi"/>
          <w:szCs w:val="22"/>
        </w:rPr>
        <w:t>DOS RECURSOS ORÇAMENTÁRIOS</w:t>
      </w:r>
    </w:p>
    <w:p w:rsidR="00E662F6" w:rsidRDefault="00E662F6" w:rsidP="00E662F6">
      <w:pPr>
        <w:numPr>
          <w:ilvl w:val="1"/>
          <w:numId w:val="0"/>
        </w:numPr>
        <w:tabs>
          <w:tab w:val="num" w:pos="0"/>
        </w:tabs>
        <w:suppressAutoHyphens/>
        <w:spacing w:after="0" w:line="360" w:lineRule="auto"/>
        <w:ind w:left="567" w:right="-30" w:hanging="567"/>
        <w:jc w:val="both"/>
        <w:rPr>
          <w:rFonts w:cstheme="minorHAnsi"/>
          <w:i/>
        </w:rPr>
      </w:pPr>
      <w:r>
        <w:rPr>
          <w:rFonts w:cstheme="minorHAnsi"/>
        </w:rPr>
        <w:t xml:space="preserve">Quanto ao aspecto econômico para a contratação em questão, </w:t>
      </w:r>
      <w:sdt>
        <w:sdtPr>
          <w:id w:val="1543286486"/>
        </w:sdtPr>
        <w:sdtContent>
          <w:r>
            <w:rPr>
              <w:rFonts w:cstheme="minorHAnsi"/>
            </w:rPr>
            <w:t xml:space="preserve">a PROPLAN/UFF indicará a disponibilidade de fonte de </w:t>
          </w:r>
          <w:proofErr w:type="gramStart"/>
          <w:r>
            <w:rPr>
              <w:rFonts w:cstheme="minorHAnsi"/>
            </w:rPr>
            <w:t>recursos.</w:t>
          </w:r>
          <w:proofErr w:type="gramEnd"/>
        </w:sdtContent>
      </w:sdt>
    </w:p>
    <w:p w:rsidR="00E662F6" w:rsidRDefault="00E662F6" w:rsidP="00E662F6">
      <w:pPr>
        <w:spacing w:after="0" w:line="360" w:lineRule="auto"/>
        <w:ind w:left="567" w:right="-30"/>
        <w:jc w:val="both"/>
        <w:rPr>
          <w:rFonts w:cstheme="minorHAnsi"/>
          <w:i/>
        </w:rPr>
      </w:pPr>
    </w:p>
    <w:p w:rsidR="00E662F6" w:rsidRDefault="00E662F6" w:rsidP="00E662F6">
      <w:pPr>
        <w:spacing w:after="0" w:line="360" w:lineRule="auto"/>
        <w:ind w:left="567" w:right="-15" w:hanging="567"/>
        <w:jc w:val="both"/>
        <w:rPr>
          <w:rFonts w:cstheme="minorHAnsi"/>
        </w:rPr>
      </w:pPr>
      <w:r>
        <w:rPr>
          <w:rFonts w:cstheme="minorHAnsi"/>
        </w:rPr>
        <w:t xml:space="preserve">Integram este Termo de Referência, para todos os fins e efeitos, os seguintes </w:t>
      </w:r>
      <w:r>
        <w:rPr>
          <w:rFonts w:cstheme="minorHAnsi"/>
          <w:b/>
        </w:rPr>
        <w:t>Anexos</w:t>
      </w:r>
      <w:r>
        <w:rPr>
          <w:rFonts w:cstheme="minorHAnsi"/>
        </w:rPr>
        <w:t>:</w:t>
      </w:r>
    </w:p>
    <w:p w:rsidR="00E662F6" w:rsidRDefault="00E662F6" w:rsidP="00204F8D">
      <w:pPr>
        <w:numPr>
          <w:ilvl w:val="0"/>
          <w:numId w:val="6"/>
        </w:numPr>
        <w:suppressAutoHyphens/>
        <w:spacing w:after="0" w:line="360" w:lineRule="auto"/>
        <w:ind w:left="567" w:right="-15" w:hanging="567"/>
        <w:jc w:val="both"/>
        <w:rPr>
          <w:rFonts w:cstheme="minorHAnsi"/>
        </w:rPr>
      </w:pPr>
      <w:r>
        <w:rPr>
          <w:rFonts w:cstheme="minorHAnsi"/>
        </w:rPr>
        <w:t xml:space="preserve"> - Descrição de serviços;</w:t>
      </w:r>
    </w:p>
    <w:p w:rsidR="00E662F6" w:rsidRDefault="00E662F6" w:rsidP="00204F8D">
      <w:pPr>
        <w:numPr>
          <w:ilvl w:val="0"/>
          <w:numId w:val="6"/>
        </w:numPr>
        <w:suppressAutoHyphens/>
        <w:spacing w:after="0" w:line="360" w:lineRule="auto"/>
        <w:ind w:left="567" w:right="-15" w:hanging="567"/>
        <w:jc w:val="both"/>
        <w:rPr>
          <w:rFonts w:cstheme="minorHAnsi"/>
        </w:rPr>
      </w:pPr>
      <w:r>
        <w:rPr>
          <w:rFonts w:cstheme="minorHAnsi"/>
        </w:rPr>
        <w:t>– Planilha Estimativa de Custos e Formação de Preços;</w:t>
      </w:r>
    </w:p>
    <w:p w:rsidR="00E662F6" w:rsidRDefault="00E662F6" w:rsidP="00204F8D">
      <w:pPr>
        <w:numPr>
          <w:ilvl w:val="0"/>
          <w:numId w:val="6"/>
        </w:numPr>
        <w:suppressAutoHyphens/>
        <w:spacing w:after="0" w:line="360" w:lineRule="auto"/>
        <w:ind w:left="567" w:right="-15" w:hanging="567"/>
        <w:jc w:val="both"/>
        <w:rPr>
          <w:rFonts w:cstheme="minorHAnsi"/>
        </w:rPr>
      </w:pPr>
      <w:r>
        <w:rPr>
          <w:rFonts w:cstheme="minorHAnsi"/>
        </w:rPr>
        <w:t>– Planilha Estimativa de Composição de BDI;</w:t>
      </w:r>
    </w:p>
    <w:p w:rsidR="00E662F6" w:rsidRDefault="00E662F6" w:rsidP="00204F8D">
      <w:pPr>
        <w:numPr>
          <w:ilvl w:val="0"/>
          <w:numId w:val="7"/>
        </w:numPr>
        <w:suppressAutoHyphens/>
        <w:spacing w:after="0" w:line="360" w:lineRule="auto"/>
        <w:ind w:left="567" w:right="-15" w:hanging="567"/>
        <w:jc w:val="both"/>
        <w:rPr>
          <w:rFonts w:cstheme="minorHAnsi"/>
        </w:rPr>
      </w:pPr>
      <w:r>
        <w:rPr>
          <w:rFonts w:cstheme="minorHAnsi"/>
        </w:rPr>
        <w:t>– Cronograma físico-financeiro da obra;</w:t>
      </w:r>
    </w:p>
    <w:p w:rsidR="00E662F6" w:rsidRDefault="00E662F6" w:rsidP="00204F8D">
      <w:pPr>
        <w:numPr>
          <w:ilvl w:val="0"/>
          <w:numId w:val="7"/>
        </w:numPr>
        <w:suppressAutoHyphens/>
        <w:spacing w:after="0" w:line="360" w:lineRule="auto"/>
        <w:ind w:left="567" w:right="-15" w:hanging="567"/>
        <w:jc w:val="both"/>
        <w:rPr>
          <w:rFonts w:cstheme="minorHAnsi"/>
        </w:rPr>
      </w:pPr>
      <w:r>
        <w:rPr>
          <w:rFonts w:cstheme="minorHAnsi"/>
        </w:rPr>
        <w:t>– Projeto Executivo de Arquitetura e Complementares.</w:t>
      </w:r>
    </w:p>
    <w:p w:rsidR="00E662F6" w:rsidRDefault="00E662F6" w:rsidP="00E662F6">
      <w:pPr>
        <w:rPr>
          <w:rFonts w:eastAsia="Calibri" w:cs="Calibri"/>
        </w:rPr>
      </w:pPr>
    </w:p>
    <w:p w:rsidR="00E662F6" w:rsidRDefault="00E662F6" w:rsidP="00E662F6">
      <w:pPr>
        <w:rPr>
          <w:rFonts w:eastAsia="Calibri" w:cs="Calibri"/>
        </w:rPr>
      </w:pPr>
    </w:p>
    <w:p w:rsidR="00E662F6" w:rsidRDefault="00E662F6" w:rsidP="00E662F6">
      <w:pPr>
        <w:tabs>
          <w:tab w:val="left" w:pos="462"/>
          <w:tab w:val="center" w:pos="4252"/>
        </w:tabs>
        <w:jc w:val="right"/>
        <w:rPr>
          <w:rFonts w:eastAsia="Calibri" w:cs="Calibri"/>
        </w:rPr>
      </w:pPr>
      <w:r>
        <w:rPr>
          <w:rFonts w:eastAsia="Calibri" w:cs="Calibri"/>
        </w:rPr>
        <w:tab/>
      </w:r>
      <w:r>
        <w:rPr>
          <w:rFonts w:eastAsia="Calibri" w:cs="Calibri"/>
        </w:rPr>
        <w:tab/>
        <w:t>Niterói, 05 de maio de 2020.</w:t>
      </w:r>
    </w:p>
    <w:p w:rsidR="00E662F6" w:rsidRDefault="00E662F6" w:rsidP="00E662F6">
      <w:pPr>
        <w:jc w:val="both"/>
        <w:rPr>
          <w:rFonts w:eastAsia="Calibri" w:cs="Calibri"/>
        </w:rPr>
      </w:pPr>
    </w:p>
    <w:p w:rsidR="00E662F6" w:rsidRDefault="00E662F6" w:rsidP="00E662F6">
      <w:pPr>
        <w:tabs>
          <w:tab w:val="left" w:pos="7075"/>
        </w:tabs>
        <w:rPr>
          <w:rFonts w:eastAsia="Calibri" w:cs="Calibri"/>
        </w:rPr>
      </w:pPr>
    </w:p>
    <w:p w:rsidR="00E662F6" w:rsidRDefault="00E662F6" w:rsidP="00E662F6">
      <w:pPr>
        <w:tabs>
          <w:tab w:val="left" w:pos="7075"/>
        </w:tabs>
        <w:spacing w:after="0" w:line="240" w:lineRule="auto"/>
        <w:jc w:val="center"/>
        <w:rPr>
          <w:rFonts w:eastAsia="Calibri" w:cs="Calibri"/>
        </w:rPr>
      </w:pPr>
    </w:p>
    <w:tbl>
      <w:tblPr>
        <w:tblW w:w="4820" w:type="dxa"/>
        <w:tblInd w:w="1853" w:type="dxa"/>
        <w:tblLayout w:type="fixed"/>
        <w:tblLook w:val="0400"/>
      </w:tblPr>
      <w:tblGrid>
        <w:gridCol w:w="4111"/>
        <w:gridCol w:w="709"/>
      </w:tblGrid>
      <w:tr w:rsidR="00E662F6" w:rsidTr="00E662F6">
        <w:trPr>
          <w:trHeight w:val="860"/>
        </w:trPr>
        <w:tc>
          <w:tcPr>
            <w:tcW w:w="4110" w:type="dxa"/>
            <w:tcBorders>
              <w:top w:val="single" w:sz="4" w:space="0" w:color="000000"/>
            </w:tcBorders>
            <w:shd w:val="clear" w:color="auto" w:fill="auto"/>
          </w:tcPr>
          <w:p w:rsidR="00E662F6" w:rsidRDefault="00E662F6" w:rsidP="00E662F6">
            <w:pPr>
              <w:widowControl w:val="0"/>
              <w:spacing w:after="0" w:line="240" w:lineRule="auto"/>
              <w:ind w:hanging="720"/>
              <w:jc w:val="center"/>
              <w:rPr>
                <w:rFonts w:eastAsia="Calibri" w:cs="Calibri"/>
                <w:bCs/>
                <w:i/>
                <w:color w:val="000000"/>
              </w:rPr>
            </w:pPr>
            <w:r>
              <w:rPr>
                <w:rFonts w:eastAsia="Calibri" w:cs="Calibri"/>
                <w:bCs/>
                <w:i/>
                <w:color w:val="000000"/>
              </w:rPr>
              <w:t>Maria Helena Gomes</w:t>
            </w:r>
          </w:p>
          <w:p w:rsidR="00E662F6" w:rsidRDefault="00E662F6" w:rsidP="00E662F6">
            <w:pPr>
              <w:widowControl w:val="0"/>
              <w:spacing w:after="0" w:line="240" w:lineRule="auto"/>
              <w:ind w:hanging="720"/>
              <w:jc w:val="center"/>
              <w:rPr>
                <w:rFonts w:eastAsia="Calibri" w:cs="Calibri"/>
                <w:bCs/>
                <w:i/>
                <w:color w:val="000000"/>
              </w:rPr>
            </w:pPr>
            <w:r>
              <w:rPr>
                <w:rFonts w:eastAsia="Calibri" w:cs="Calibri"/>
                <w:bCs/>
                <w:i/>
                <w:color w:val="000000"/>
              </w:rPr>
              <w:t>Arquiteta e Urbanista</w:t>
            </w:r>
          </w:p>
          <w:p w:rsidR="00E662F6" w:rsidRDefault="00E662F6" w:rsidP="00E662F6">
            <w:pPr>
              <w:widowControl w:val="0"/>
              <w:spacing w:after="0" w:line="240" w:lineRule="auto"/>
              <w:ind w:hanging="720"/>
              <w:jc w:val="center"/>
              <w:rPr>
                <w:rFonts w:eastAsia="Calibri" w:cs="Calibri"/>
                <w:bCs/>
                <w:color w:val="000000"/>
              </w:rPr>
            </w:pPr>
            <w:r>
              <w:rPr>
                <w:rFonts w:eastAsia="Calibri" w:cs="Calibri"/>
                <w:bCs/>
                <w:i/>
                <w:color w:val="000000"/>
              </w:rPr>
              <w:t>DDP/CEA/SAEP</w:t>
            </w:r>
          </w:p>
          <w:p w:rsidR="00E662F6" w:rsidRDefault="00E662F6" w:rsidP="00E662F6">
            <w:pPr>
              <w:widowControl w:val="0"/>
              <w:spacing w:after="0" w:line="240" w:lineRule="auto"/>
              <w:ind w:hanging="720"/>
              <w:jc w:val="center"/>
              <w:rPr>
                <w:rFonts w:eastAsia="Calibri" w:cs="Calibri"/>
                <w:bCs/>
                <w:color w:val="000000"/>
              </w:rPr>
            </w:pPr>
            <w:r>
              <w:rPr>
                <w:rFonts w:eastAsia="Calibri" w:cs="Calibri"/>
                <w:bCs/>
                <w:color w:val="000000"/>
              </w:rPr>
              <w:t>SINAPI 1756975</w:t>
            </w:r>
          </w:p>
        </w:tc>
        <w:tc>
          <w:tcPr>
            <w:tcW w:w="709" w:type="dxa"/>
          </w:tcPr>
          <w:p w:rsidR="00E662F6" w:rsidRDefault="00E662F6" w:rsidP="00E662F6">
            <w:pPr>
              <w:widowControl w:val="0"/>
              <w:spacing w:after="0" w:line="240" w:lineRule="auto"/>
              <w:ind w:hanging="720"/>
              <w:jc w:val="center"/>
              <w:rPr>
                <w:rFonts w:eastAsia="Calibri" w:cs="Calibri"/>
                <w:bCs/>
                <w:color w:val="000000"/>
              </w:rPr>
            </w:pPr>
          </w:p>
        </w:tc>
      </w:tr>
    </w:tbl>
    <w:p w:rsidR="00E662F6" w:rsidRDefault="00E662F6" w:rsidP="00E662F6">
      <w:pPr>
        <w:spacing w:after="120"/>
        <w:rPr>
          <w:rFonts w:cstheme="minorHAnsi"/>
        </w:rPr>
      </w:pPr>
    </w:p>
    <w:p w:rsidR="00190966" w:rsidRPr="00252FD0" w:rsidRDefault="00190966" w:rsidP="00E662F6">
      <w:pPr>
        <w:pStyle w:val="Ttulo"/>
        <w:rPr>
          <w:rFonts w:cstheme="minorHAnsi"/>
        </w:rPr>
      </w:pPr>
    </w:p>
    <w:sectPr w:rsidR="00190966" w:rsidRPr="00252FD0" w:rsidSect="00F736CE">
      <w:headerReference w:type="even" r:id="rId12"/>
      <w:headerReference w:type="default" r:id="rId13"/>
      <w:footerReference w:type="even" r:id="rId14"/>
      <w:footerReference w:type="default" r:id="rId15"/>
      <w:headerReference w:type="first" r:id="rId16"/>
      <w:footerReference w:type="first" r:id="rId17"/>
      <w:pgSz w:w="11906" w:h="16838"/>
      <w:pgMar w:top="19" w:right="1134" w:bottom="1134" w:left="1418" w:header="426" w:footer="3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F8D" w:rsidRDefault="00204F8D" w:rsidP="00961476">
      <w:pPr>
        <w:spacing w:after="0" w:line="240" w:lineRule="auto"/>
      </w:pPr>
      <w:r>
        <w:separator/>
      </w:r>
    </w:p>
  </w:endnote>
  <w:endnote w:type="continuationSeparator" w:id="0">
    <w:p w:rsidR="00204F8D" w:rsidRDefault="00204F8D" w:rsidP="00961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Arial"/>
    <w:charset w:val="01"/>
    <w:family w:val="swiss"/>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FreeSan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F6" w:rsidRDefault="00E662F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F6" w:rsidRDefault="00E662F6">
    <w:pPr>
      <w:pStyle w:val="Rodap"/>
      <w:rPr>
        <w:sz w:val="18"/>
        <w:szCs w:val="18"/>
      </w:rPr>
    </w:pPr>
    <w:r>
      <w:rPr>
        <w:sz w:val="18"/>
        <w:szCs w:val="18"/>
      </w:rPr>
      <w:t>Documento:</w:t>
    </w:r>
  </w:p>
  <w:p w:rsidR="00E662F6" w:rsidRDefault="00E662F6">
    <w:pPr>
      <w:pStyle w:val="Rodap"/>
      <w:rPr>
        <w:sz w:val="18"/>
        <w:szCs w:val="18"/>
      </w:rPr>
    </w:pPr>
    <w:r w:rsidRPr="00E26DFA">
      <w:rPr>
        <w:sz w:val="18"/>
        <w:szCs w:val="18"/>
      </w:rPr>
      <w:t>Termo de Referência v.01 – r02</w:t>
    </w:r>
  </w:p>
  <w:p w:rsidR="00E662F6" w:rsidRPr="00E26DFA" w:rsidRDefault="00E662F6" w:rsidP="00E26DFA">
    <w:pPr>
      <w:pStyle w:val="Rodap"/>
      <w:jc w:val="right"/>
      <w:rPr>
        <w:sz w:val="18"/>
        <w:szCs w:val="18"/>
      </w:rPr>
    </w:pPr>
    <w:r>
      <w:rPr>
        <w:sz w:val="18"/>
        <w:szCs w:val="18"/>
      </w:rPr>
      <w:t xml:space="preserve">Página </w:t>
    </w:r>
    <w:r w:rsidRPr="0074706E">
      <w:rPr>
        <w:sz w:val="18"/>
        <w:szCs w:val="18"/>
      </w:rPr>
    </w:r>
    <w:r w:rsidRPr="0074706E">
      <w:rPr>
        <w:sz w:val="18"/>
        <w:szCs w:val="18"/>
      </w:rPr>
      <w:instrText/>
    </w:r>
    <w:r w:rsidRPr="0074706E">
      <w:rPr>
        <w:sz w:val="18"/>
        <w:szCs w:val="18"/>
      </w:rPr>
    </w:r>
    <w:r w:rsidR="00C9686E">
      <w:rPr>
        <w:noProof/>
        <w:sz w:val="18"/>
        <w:szCs w:val="18"/>
      </w:rPr>
      <w:t>2</w:t>
    </w:r>
    <w:r w:rsidRPr="0074706E">
      <w:rPr>
        <w:sz w:val="18"/>
        <w:szCs w:val="18"/>
      </w:rPr>
    </w:r>
    <w:r>
      <w:rPr>
        <w:sz w:val="18"/>
        <w:szCs w:val="18"/>
      </w:rPr>
      <w:t xml:space="preserve"> de </w:t>
    </w:r>
    <w:fldSimple w:instr=" NUMPAGES  \* Arabic  \* MERGEFORMAT ">
      <w:r w:rsidR="00C9686E" w:rsidRPr="00C9686E">
        <w:rPr>
          <w:noProof/>
          <w:sz w:val="18"/>
          <w:szCs w:val="18"/>
        </w:rPr>
        <w:t>33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F6" w:rsidRDefault="00E662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F8D" w:rsidRDefault="00204F8D" w:rsidP="00961476">
      <w:pPr>
        <w:spacing w:after="0" w:line="240" w:lineRule="auto"/>
      </w:pPr>
      <w:r>
        <w:separator/>
      </w:r>
    </w:p>
  </w:footnote>
  <w:footnote w:type="continuationSeparator" w:id="0">
    <w:p w:rsidR="00204F8D" w:rsidRDefault="00204F8D" w:rsidP="009614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F6" w:rsidRDefault="00E662F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F6" w:rsidRDefault="00E662F6" w:rsidP="00F736CE">
    <w:pPr>
      <w:pStyle w:val="Cabealho"/>
      <w:jc w:val="right"/>
      <w:rPr>
        <w:rFonts w:ascii="Arial" w:hAnsi="Arial" w:cs="Arial"/>
        <w:sz w:val="16"/>
        <w:szCs w:val="16"/>
      </w:rPr>
    </w:pPr>
    <w:r>
      <w:rPr>
        <w:rFonts w:ascii="Arial" w:hAnsi="Arial" w:cs="Arial"/>
        <w:sz w:val="16"/>
        <w:szCs w:val="16"/>
      </w:rPr>
      <w:t>Processo n.º 23069.152835/2021-98</w:t>
    </w:r>
  </w:p>
  <w:p w:rsidR="00E662F6" w:rsidRPr="00252FD0" w:rsidRDefault="00E662F6" w:rsidP="00961476">
    <w:pPr>
      <w:pStyle w:val="Cabealho"/>
      <w:jc w:val="center"/>
      <w:rPr>
        <w:rFonts w:eastAsia="Times New Roman" w:cstheme="minorHAnsi"/>
        <w:b/>
        <w:bCs/>
        <w:lang w:eastAsia="ar-SA"/>
      </w:rPr>
    </w:pPr>
  </w:p>
  <w:p w:rsidR="00E662F6" w:rsidRPr="00252FD0" w:rsidRDefault="00E662F6" w:rsidP="00961476">
    <w:pPr>
      <w:pStyle w:val="Cabealho"/>
      <w:jc w:val="center"/>
      <w:rPr>
        <w:rFonts w:eastAsia="Times New Roman" w:cs="Times New Roman"/>
        <w:lang w:eastAsia="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F6" w:rsidRDefault="00E662F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C5FCFE22"/>
    <w:name w:val="WW8Num22"/>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nsid w:val="00000003"/>
    <w:multiLevelType w:val="multilevel"/>
    <w:tmpl w:val="236AEEE6"/>
    <w:name w:val="WW8Num3"/>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568"/>
        </w:tabs>
        <w:ind w:left="1000"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E6500D08"/>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i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nsid w:val="00000005"/>
    <w:multiLevelType w:val="multilevel"/>
    <w:tmpl w:val="00000005"/>
    <w:name w:val="WW8Num5"/>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start w:val="1"/>
      <w:numFmt w:val="lowerLetter"/>
      <w:lvlText w:val="%9)"/>
      <w:lvlJc w:val="left"/>
      <w:pPr>
        <w:tabs>
          <w:tab w:val="num" w:pos="0"/>
        </w:tabs>
      </w:pPr>
    </w:lvl>
  </w:abstractNum>
  <w:abstractNum w:abstractNumId="5">
    <w:nsid w:val="00000006"/>
    <w:multiLevelType w:val="multilevel"/>
    <w:tmpl w:val="8B32A776"/>
    <w:name w:val="WW8Num6"/>
    <w:lvl w:ilvl="0">
      <w:start w:val="1"/>
      <w:numFmt w:val="lowerLetter"/>
      <w:lvlText w:val="%1)"/>
      <w:lvlJc w:val="left"/>
      <w:pPr>
        <w:tabs>
          <w:tab w:val="num" w:pos="0"/>
        </w:tabs>
      </w:pPr>
      <w:rPr>
        <w:rFonts w:ascii="Arial" w:eastAsiaTheme="minorHAnsi" w:hAnsi="Arial" w:cs="Arial"/>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1429"/>
        </w:tabs>
        <w:ind w:left="1429"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u w:val="none"/>
      </w:rPr>
    </w:lvl>
  </w:abstractNum>
  <w:abstractNum w:abstractNumId="10">
    <w:nsid w:val="0000000B"/>
    <w:multiLevelType w:val="singleLevel"/>
    <w:tmpl w:val="0000000B"/>
    <w:name w:val="WW8Num11"/>
    <w:lvl w:ilvl="0">
      <w:start w:val="1"/>
      <w:numFmt w:val="lowerLetter"/>
      <w:lvlText w:val="%1)"/>
      <w:lvlJc w:val="left"/>
      <w:pPr>
        <w:tabs>
          <w:tab w:val="num" w:pos="1070"/>
        </w:tabs>
        <w:ind w:left="1070" w:hanging="360"/>
      </w:pPr>
      <w:rPr>
        <w:rFonts w:ascii="Symbol" w:hAnsi="Symbol" w:cs="Times New Roman"/>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olor w:val="auto"/>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u w:val="none"/>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u w:val="none"/>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singleLevel"/>
    <w:tmpl w:val="0000000F"/>
    <w:name w:val="WW8Num15"/>
    <w:lvl w:ilvl="0">
      <w:start w:val="1"/>
      <w:numFmt w:val="decimal"/>
      <w:lvlText w:val="%1-"/>
      <w:lvlJc w:val="left"/>
      <w:pPr>
        <w:tabs>
          <w:tab w:val="num" w:pos="2453"/>
        </w:tabs>
        <w:ind w:left="2453" w:hanging="1035"/>
      </w:pPr>
      <w:rPr>
        <w:rFonts w:cs="Times New Roman"/>
      </w:rPr>
    </w:lvl>
  </w:abstractNum>
  <w:abstractNum w:abstractNumId="15">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04"/>
        </w:tabs>
        <w:ind w:left="1004" w:hanging="360"/>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1429"/>
        </w:tabs>
        <w:ind w:left="1429" w:hanging="360"/>
      </w:pPr>
      <w:rPr>
        <w:rFonts w:ascii="Symbol" w:hAnsi="Symbol"/>
      </w:rPr>
    </w:lvl>
  </w:abstractNum>
  <w:abstractNum w:abstractNumId="18">
    <w:nsid w:val="0D843EC3"/>
    <w:multiLevelType w:val="hybridMultilevel"/>
    <w:tmpl w:val="F7A288E4"/>
    <w:name w:val="WW8Num223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nsid w:val="0F282CD7"/>
    <w:multiLevelType w:val="hybridMultilevel"/>
    <w:tmpl w:val="C560A3EE"/>
    <w:name w:val="WW8Num223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117B595B"/>
    <w:multiLevelType w:val="multilevel"/>
    <w:tmpl w:val="A7D4EF0C"/>
    <w:lvl w:ilvl="0">
      <w:start w:val="7"/>
      <w:numFmt w:val="decimal"/>
      <w:lvlText w:val="%1"/>
      <w:lvlJc w:val="left"/>
      <w:pPr>
        <w:tabs>
          <w:tab w:val="num" w:pos="0"/>
        </w:tabs>
        <w:ind w:left="435" w:hanging="435"/>
      </w:pPr>
    </w:lvl>
    <w:lvl w:ilvl="1">
      <w:start w:val="1"/>
      <w:numFmt w:val="decimal"/>
      <w:lvlText w:val="%1.%2"/>
      <w:lvlJc w:val="left"/>
      <w:pPr>
        <w:tabs>
          <w:tab w:val="num" w:pos="0"/>
        </w:tabs>
        <w:ind w:left="648" w:hanging="435"/>
      </w:pPr>
      <w:rPr>
        <w:b w:val="0"/>
      </w:rPr>
    </w:lvl>
    <w:lvl w:ilvl="2">
      <w:start w:val="1"/>
      <w:numFmt w:val="decimal"/>
      <w:lvlText w:val="%1.%2.%3"/>
      <w:lvlJc w:val="left"/>
      <w:pPr>
        <w:tabs>
          <w:tab w:val="num" w:pos="0"/>
        </w:tabs>
        <w:ind w:left="1146" w:hanging="720"/>
      </w:pPr>
    </w:lvl>
    <w:lvl w:ilvl="3">
      <w:start w:val="1"/>
      <w:numFmt w:val="bullet"/>
      <w:lvlText w:val="o"/>
      <w:lvlJc w:val="left"/>
      <w:pPr>
        <w:tabs>
          <w:tab w:val="num" w:pos="0"/>
        </w:tabs>
        <w:ind w:left="1359" w:hanging="720"/>
      </w:pPr>
      <w:rPr>
        <w:rFonts w:ascii="Courier New" w:hAnsi="Courier New" w:cs="Courier New" w:hint="default"/>
        <w:b w:val="0"/>
        <w:bCs w:val="0"/>
      </w:r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21">
    <w:nsid w:val="1BEB4AFC"/>
    <w:multiLevelType w:val="multilevel"/>
    <w:tmpl w:val="BAC47F56"/>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2">
    <w:nsid w:val="1D224E51"/>
    <w:multiLevelType w:val="multilevel"/>
    <w:tmpl w:val="00000005"/>
    <w:name w:val="WW8Num53"/>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start w:val="1"/>
      <w:numFmt w:val="lowerLetter"/>
      <w:lvlText w:val="%9)"/>
      <w:lvlJc w:val="left"/>
      <w:pPr>
        <w:tabs>
          <w:tab w:val="num" w:pos="0"/>
        </w:tabs>
      </w:pPr>
    </w:lvl>
  </w:abstractNum>
  <w:abstractNum w:abstractNumId="23">
    <w:nsid w:val="1D5C100D"/>
    <w:multiLevelType w:val="multilevel"/>
    <w:tmpl w:val="887EBBAA"/>
    <w:lvl w:ilvl="0">
      <w:start w:val="11"/>
      <w:numFmt w:val="decimal"/>
      <w:pStyle w:val="Nivel1"/>
      <w:lvlText w:val="%1."/>
      <w:lvlJc w:val="left"/>
      <w:pPr>
        <w:ind w:left="644" w:hanging="360"/>
      </w:pPr>
      <w:rPr>
        <w:rFonts w:hint="default"/>
      </w:rPr>
    </w:lvl>
    <w:lvl w:ilvl="1">
      <w:start w:val="1"/>
      <w:numFmt w:val="decimal"/>
      <w:lvlText w:val="%1.%2."/>
      <w:lvlJc w:val="left"/>
      <w:pPr>
        <w:ind w:left="1141"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0244731"/>
    <w:multiLevelType w:val="multilevel"/>
    <w:tmpl w:val="69D229DE"/>
    <w:name w:val="WW8Num22232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25">
    <w:nsid w:val="25B378E7"/>
    <w:multiLevelType w:val="hybridMultilevel"/>
    <w:tmpl w:val="0908B6B8"/>
    <w:name w:val="WW8Num224222"/>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263E47EB"/>
    <w:multiLevelType w:val="multilevel"/>
    <w:tmpl w:val="69D229DE"/>
    <w:name w:val="WW8Num2223232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27">
    <w:nsid w:val="2B7152CC"/>
    <w:multiLevelType w:val="multilevel"/>
    <w:tmpl w:val="2E54C792"/>
    <w:lvl w:ilvl="0">
      <w:start w:val="8"/>
      <w:numFmt w:val="decimal"/>
      <w:lvlText w:val="%1"/>
      <w:lvlJc w:val="left"/>
      <w:pPr>
        <w:tabs>
          <w:tab w:val="num" w:pos="0"/>
        </w:tabs>
        <w:ind w:left="360" w:hanging="360"/>
      </w:pPr>
    </w:lvl>
    <w:lvl w:ilvl="1">
      <w:start w:val="1"/>
      <w:numFmt w:val="decimal"/>
      <w:lvlText w:val="%1.%2"/>
      <w:lvlJc w:val="left"/>
      <w:pPr>
        <w:tabs>
          <w:tab w:val="num" w:pos="0"/>
        </w:tabs>
        <w:ind w:left="573"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28">
    <w:nsid w:val="2CD946C1"/>
    <w:multiLevelType w:val="hybridMultilevel"/>
    <w:tmpl w:val="31423AFA"/>
    <w:name w:val="WW8Num22423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2D861849"/>
    <w:multiLevelType w:val="multilevel"/>
    <w:tmpl w:val="A540032E"/>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i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30">
    <w:nsid w:val="34A30792"/>
    <w:multiLevelType w:val="multilevel"/>
    <w:tmpl w:val="55EEF4B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1">
    <w:nsid w:val="36133CC1"/>
    <w:multiLevelType w:val="multilevel"/>
    <w:tmpl w:val="0A90A620"/>
    <w:lvl w:ilvl="0">
      <w:start w:val="14"/>
      <w:numFmt w:val="decimal"/>
      <w:lvlText w:val="%1"/>
      <w:lvlJc w:val="left"/>
      <w:pPr>
        <w:tabs>
          <w:tab w:val="num" w:pos="0"/>
        </w:tabs>
        <w:ind w:left="420" w:hanging="420"/>
      </w:p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32">
    <w:nsid w:val="3E186E82"/>
    <w:multiLevelType w:val="hybridMultilevel"/>
    <w:tmpl w:val="8A520300"/>
    <w:name w:val="WW8Num2232"/>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nsid w:val="4612596E"/>
    <w:multiLevelType w:val="hybridMultilevel"/>
    <w:tmpl w:val="3F3EA9A2"/>
    <w:name w:val="WW8Num2223232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4">
    <w:nsid w:val="4B3C7A27"/>
    <w:multiLevelType w:val="hybridMultilevel"/>
    <w:tmpl w:val="0EF07852"/>
    <w:name w:val="WW8Num222323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5">
    <w:nsid w:val="4FEF3BEF"/>
    <w:multiLevelType w:val="multilevel"/>
    <w:tmpl w:val="05F4D19E"/>
    <w:lvl w:ilvl="0">
      <w:start w:val="14"/>
      <w:numFmt w:val="decimal"/>
      <w:lvlText w:val="%1"/>
      <w:lvlJc w:val="left"/>
      <w:pPr>
        <w:tabs>
          <w:tab w:val="num" w:pos="0"/>
        </w:tabs>
        <w:ind w:left="780" w:hanging="780"/>
      </w:pPr>
    </w:lvl>
    <w:lvl w:ilvl="1">
      <w:start w:val="1"/>
      <w:numFmt w:val="decimal"/>
      <w:lvlText w:val="%1.%2"/>
      <w:lvlJc w:val="left"/>
      <w:pPr>
        <w:tabs>
          <w:tab w:val="num" w:pos="0"/>
        </w:tabs>
        <w:ind w:left="1620" w:hanging="780"/>
      </w:pPr>
    </w:lvl>
    <w:lvl w:ilvl="2">
      <w:start w:val="1"/>
      <w:numFmt w:val="decimal"/>
      <w:lvlText w:val="%1.%2.%3"/>
      <w:lvlJc w:val="left"/>
      <w:pPr>
        <w:tabs>
          <w:tab w:val="num" w:pos="0"/>
        </w:tabs>
        <w:ind w:left="2460" w:hanging="780"/>
      </w:pPr>
    </w:lvl>
    <w:lvl w:ilvl="3">
      <w:start w:val="2"/>
      <w:numFmt w:val="decimal"/>
      <w:lvlText w:val="%1.%2.%3.%4"/>
      <w:lvlJc w:val="left"/>
      <w:pPr>
        <w:tabs>
          <w:tab w:val="num" w:pos="0"/>
        </w:tabs>
        <w:ind w:left="3600" w:hanging="1080"/>
      </w:pPr>
      <w:rPr>
        <w:color w:val="auto"/>
      </w:rPr>
    </w:lvl>
    <w:lvl w:ilvl="4">
      <w:start w:val="1"/>
      <w:numFmt w:val="decimal"/>
      <w:lvlText w:val="%1.%2.%3.%4.%5"/>
      <w:lvlJc w:val="left"/>
      <w:pPr>
        <w:tabs>
          <w:tab w:val="num" w:pos="0"/>
        </w:tabs>
        <w:ind w:left="4440" w:hanging="1080"/>
      </w:pPr>
    </w:lvl>
    <w:lvl w:ilvl="5">
      <w:start w:val="1"/>
      <w:numFmt w:val="decimal"/>
      <w:lvlText w:val="%1.%2.%3.%4.%5.%6"/>
      <w:lvlJc w:val="left"/>
      <w:pPr>
        <w:tabs>
          <w:tab w:val="num" w:pos="0"/>
        </w:tabs>
        <w:ind w:left="5640" w:hanging="1440"/>
      </w:pPr>
    </w:lvl>
    <w:lvl w:ilvl="6">
      <w:start w:val="1"/>
      <w:numFmt w:val="decimal"/>
      <w:lvlText w:val="%1.%2.%3.%4.%5.%6.%7"/>
      <w:lvlJc w:val="left"/>
      <w:pPr>
        <w:tabs>
          <w:tab w:val="num" w:pos="0"/>
        </w:tabs>
        <w:ind w:left="6480" w:hanging="1440"/>
      </w:pPr>
    </w:lvl>
    <w:lvl w:ilvl="7">
      <w:start w:val="1"/>
      <w:numFmt w:val="decimal"/>
      <w:lvlText w:val="%1.%2.%3.%4.%5.%6.%7.%8"/>
      <w:lvlJc w:val="left"/>
      <w:pPr>
        <w:tabs>
          <w:tab w:val="num" w:pos="0"/>
        </w:tabs>
        <w:ind w:left="7680" w:hanging="1800"/>
      </w:pPr>
    </w:lvl>
    <w:lvl w:ilvl="8">
      <w:start w:val="1"/>
      <w:numFmt w:val="decimal"/>
      <w:lvlText w:val="%1.%2.%3.%4.%5.%6.%7.%8.%9"/>
      <w:lvlJc w:val="left"/>
      <w:pPr>
        <w:tabs>
          <w:tab w:val="num" w:pos="0"/>
        </w:tabs>
        <w:ind w:left="8880" w:hanging="2160"/>
      </w:pPr>
    </w:lvl>
  </w:abstractNum>
  <w:abstractNum w:abstractNumId="36">
    <w:nsid w:val="538D17DD"/>
    <w:multiLevelType w:val="multilevel"/>
    <w:tmpl w:val="56E2B1F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7">
    <w:nsid w:val="54A74CA1"/>
    <w:multiLevelType w:val="multilevel"/>
    <w:tmpl w:val="E8407172"/>
    <w:lvl w:ilvl="0">
      <w:start w:val="1"/>
      <w:numFmt w:val="decimal"/>
      <w:pStyle w:val="Ttulo1"/>
      <w:lvlText w:val="%1."/>
      <w:lvlJc w:val="left"/>
      <w:pPr>
        <w:ind w:left="1920"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146" w:hanging="720"/>
      </w:pPr>
      <w:rPr>
        <w:rFonts w:hint="default"/>
        <w:i w:val="0"/>
        <w:color w:val="auto"/>
      </w:rPr>
    </w:lvl>
    <w:lvl w:ilvl="3">
      <w:start w:val="1"/>
      <w:numFmt w:val="decimal"/>
      <w:isLgl/>
      <w:lvlText w:val="%1.%2.%3.%4"/>
      <w:lvlJc w:val="left"/>
      <w:pPr>
        <w:ind w:left="1704" w:hanging="720"/>
      </w:pPr>
      <w:rPr>
        <w:rFonts w:hint="default"/>
        <w:i w:val="0"/>
        <w:sz w:val="20"/>
      </w:rPr>
    </w:lvl>
    <w:lvl w:ilvl="4">
      <w:start w:val="1"/>
      <w:numFmt w:val="decimal"/>
      <w:isLgl/>
      <w:lvlText w:val="%1.%2.%3.%4.%5"/>
      <w:lvlJc w:val="left"/>
      <w:pPr>
        <w:ind w:left="2272" w:hanging="1080"/>
      </w:pPr>
      <w:rPr>
        <w:rFonts w:hint="default"/>
        <w:i w:val="0"/>
      </w:rPr>
    </w:lvl>
    <w:lvl w:ilvl="5">
      <w:start w:val="1"/>
      <w:numFmt w:val="decimal"/>
      <w:isLgl/>
      <w:lvlText w:val="%1.%2.%3.%4.%5.%6"/>
      <w:lvlJc w:val="left"/>
      <w:pPr>
        <w:ind w:left="2480" w:hanging="1080"/>
      </w:pPr>
      <w:rPr>
        <w:rFonts w:hint="default"/>
        <w:i w:val="0"/>
      </w:rPr>
    </w:lvl>
    <w:lvl w:ilvl="6">
      <w:start w:val="1"/>
      <w:numFmt w:val="decimal"/>
      <w:isLgl/>
      <w:lvlText w:val="%1.%2.%3.%4.%5.%6.%7"/>
      <w:lvlJc w:val="left"/>
      <w:pPr>
        <w:ind w:left="3048" w:hanging="1440"/>
      </w:pPr>
      <w:rPr>
        <w:rFonts w:hint="default"/>
        <w:i w:val="0"/>
      </w:rPr>
    </w:lvl>
    <w:lvl w:ilvl="7">
      <w:start w:val="1"/>
      <w:numFmt w:val="decimal"/>
      <w:isLgl/>
      <w:lvlText w:val="%1.%2.%3.%4.%5.%6.%7.%8"/>
      <w:lvlJc w:val="left"/>
      <w:pPr>
        <w:ind w:left="3256" w:hanging="1440"/>
      </w:pPr>
      <w:rPr>
        <w:rFonts w:hint="default"/>
        <w:i w:val="0"/>
      </w:rPr>
    </w:lvl>
    <w:lvl w:ilvl="8">
      <w:start w:val="1"/>
      <w:numFmt w:val="decimal"/>
      <w:isLgl/>
      <w:lvlText w:val="%1.%2.%3.%4.%5.%6.%7.%8.%9"/>
      <w:lvlJc w:val="left"/>
      <w:pPr>
        <w:ind w:left="3824" w:hanging="1800"/>
      </w:pPr>
      <w:rPr>
        <w:rFonts w:hint="default"/>
        <w:i w:val="0"/>
      </w:rPr>
    </w:lvl>
  </w:abstractNum>
  <w:abstractNum w:abstractNumId="38">
    <w:nsid w:val="6C8273E5"/>
    <w:multiLevelType w:val="multilevel"/>
    <w:tmpl w:val="BC38349A"/>
    <w:lvl w:ilvl="0">
      <w:start w:val="7"/>
      <w:numFmt w:val="decimal"/>
      <w:lvlText w:val="%1"/>
      <w:lvlJc w:val="left"/>
      <w:pPr>
        <w:tabs>
          <w:tab w:val="num" w:pos="0"/>
        </w:tabs>
        <w:ind w:left="435" w:hanging="435"/>
      </w:pPr>
    </w:lvl>
    <w:lvl w:ilvl="1">
      <w:start w:val="1"/>
      <w:numFmt w:val="decimal"/>
      <w:lvlText w:val="%1.%2"/>
      <w:lvlJc w:val="left"/>
      <w:pPr>
        <w:tabs>
          <w:tab w:val="num" w:pos="0"/>
        </w:tabs>
        <w:ind w:left="648" w:hanging="435"/>
      </w:pPr>
      <w:rPr>
        <w:b w:val="0"/>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359" w:hanging="720"/>
      </w:pPr>
      <w:rPr>
        <w:b w:val="0"/>
        <w:bCs w:val="0"/>
      </w:rPr>
    </w:lvl>
    <w:lvl w:ilvl="4">
      <w:start w:val="1"/>
      <w:numFmt w:val="decimal"/>
      <w:lvlText w:val="%1.%2.%3.%4.%5"/>
      <w:lvlJc w:val="left"/>
      <w:pPr>
        <w:tabs>
          <w:tab w:val="num" w:pos="0"/>
        </w:tabs>
        <w:ind w:left="1932" w:hanging="1080"/>
      </w:pPr>
      <w:rPr>
        <w:color w:val="auto"/>
      </w:r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39">
    <w:nsid w:val="6EB67BCB"/>
    <w:multiLevelType w:val="multilevel"/>
    <w:tmpl w:val="C2943BCA"/>
    <w:lvl w:ilvl="0">
      <w:start w:val="15"/>
      <w:numFmt w:val="decimal"/>
      <w:lvlText w:val="%1"/>
      <w:lvlJc w:val="left"/>
      <w:pPr>
        <w:tabs>
          <w:tab w:val="num" w:pos="0"/>
        </w:tabs>
        <w:ind w:left="375" w:hanging="375"/>
      </w:pPr>
      <w:rPr>
        <w:color w:val="000000"/>
      </w:rPr>
    </w:lvl>
    <w:lvl w:ilvl="1">
      <w:start w:val="1"/>
      <w:numFmt w:val="decimal"/>
      <w:lvlText w:val="%1.%2"/>
      <w:lvlJc w:val="left"/>
      <w:pPr>
        <w:tabs>
          <w:tab w:val="num" w:pos="0"/>
        </w:tabs>
        <w:ind w:left="1084" w:hanging="375"/>
      </w:pPr>
      <w:rPr>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2847" w:hanging="72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625" w:hanging="1080"/>
      </w:pPr>
      <w:rPr>
        <w:color w:val="000000"/>
      </w:rPr>
    </w:lvl>
    <w:lvl w:ilvl="6">
      <w:start w:val="1"/>
      <w:numFmt w:val="decimal"/>
      <w:lvlText w:val="%1.%2.%3.%4.%5.%6.%7"/>
      <w:lvlJc w:val="left"/>
      <w:pPr>
        <w:tabs>
          <w:tab w:val="num" w:pos="0"/>
        </w:tabs>
        <w:ind w:left="5694" w:hanging="1440"/>
      </w:pPr>
      <w:rPr>
        <w:color w:val="000000"/>
      </w:rPr>
    </w:lvl>
    <w:lvl w:ilvl="7">
      <w:start w:val="1"/>
      <w:numFmt w:val="decimal"/>
      <w:lvlText w:val="%1.%2.%3.%4.%5.%6.%7.%8"/>
      <w:lvlJc w:val="left"/>
      <w:pPr>
        <w:tabs>
          <w:tab w:val="num" w:pos="0"/>
        </w:tabs>
        <w:ind w:left="6403" w:hanging="1440"/>
      </w:pPr>
      <w:rPr>
        <w:color w:val="000000"/>
      </w:rPr>
    </w:lvl>
    <w:lvl w:ilvl="8">
      <w:start w:val="1"/>
      <w:numFmt w:val="decimal"/>
      <w:lvlText w:val="%1.%2.%3.%4.%5.%6.%7.%8.%9"/>
      <w:lvlJc w:val="left"/>
      <w:pPr>
        <w:tabs>
          <w:tab w:val="num" w:pos="0"/>
        </w:tabs>
        <w:ind w:left="7472" w:hanging="1800"/>
      </w:pPr>
      <w:rPr>
        <w:color w:val="000000"/>
      </w:rPr>
    </w:lvl>
  </w:abstractNum>
  <w:abstractNum w:abstractNumId="40">
    <w:nsid w:val="7F890855"/>
    <w:multiLevelType w:val="multilevel"/>
    <w:tmpl w:val="B938200A"/>
    <w:lvl w:ilvl="0">
      <w:start w:val="16"/>
      <w:numFmt w:val="decimal"/>
      <w:lvlText w:val="%1"/>
      <w:lvlJc w:val="left"/>
      <w:pPr>
        <w:tabs>
          <w:tab w:val="num" w:pos="0"/>
        </w:tabs>
        <w:ind w:left="375" w:hanging="375"/>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num w:numId="1">
    <w:abstractNumId w:val="0"/>
  </w:num>
  <w:num w:numId="2">
    <w:abstractNumId w:val="23"/>
  </w:num>
  <w:num w:numId="3">
    <w:abstractNumId w:val="37"/>
  </w:num>
  <w:num w:numId="4">
    <w:abstractNumId w:val="29"/>
  </w:num>
  <w:num w:numId="5">
    <w:abstractNumId w:val="21"/>
  </w:num>
  <w:num w:numId="6">
    <w:abstractNumId w:val="30"/>
  </w:num>
  <w:num w:numId="7">
    <w:abstractNumId w:val="36"/>
  </w:num>
  <w:num w:numId="8">
    <w:abstractNumId w:val="38"/>
  </w:num>
  <w:num w:numId="9">
    <w:abstractNumId w:val="27"/>
  </w:num>
  <w:num w:numId="10">
    <w:abstractNumId w:val="39"/>
  </w:num>
  <w:num w:numId="11">
    <w:abstractNumId w:val="40"/>
  </w:num>
  <w:num w:numId="12">
    <w:abstractNumId w:val="31"/>
  </w:num>
  <w:num w:numId="13">
    <w:abstractNumId w:val="35"/>
  </w:num>
  <w:num w:numId="14">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961476"/>
    <w:rsid w:val="0000224B"/>
    <w:rsid w:val="00005AD3"/>
    <w:rsid w:val="00011B38"/>
    <w:rsid w:val="00015AEF"/>
    <w:rsid w:val="000174A1"/>
    <w:rsid w:val="00020416"/>
    <w:rsid w:val="00024246"/>
    <w:rsid w:val="00027B56"/>
    <w:rsid w:val="00027C09"/>
    <w:rsid w:val="00031D30"/>
    <w:rsid w:val="00033307"/>
    <w:rsid w:val="0003529C"/>
    <w:rsid w:val="00035F68"/>
    <w:rsid w:val="00037D7A"/>
    <w:rsid w:val="00043B4E"/>
    <w:rsid w:val="0004525E"/>
    <w:rsid w:val="000472AF"/>
    <w:rsid w:val="00050BC3"/>
    <w:rsid w:val="00053DBD"/>
    <w:rsid w:val="00063A89"/>
    <w:rsid w:val="00065946"/>
    <w:rsid w:val="00067068"/>
    <w:rsid w:val="00067B6E"/>
    <w:rsid w:val="00067E8F"/>
    <w:rsid w:val="00070F94"/>
    <w:rsid w:val="000711A5"/>
    <w:rsid w:val="000742AE"/>
    <w:rsid w:val="000814FA"/>
    <w:rsid w:val="00083AAF"/>
    <w:rsid w:val="00084BB7"/>
    <w:rsid w:val="00085C50"/>
    <w:rsid w:val="00091301"/>
    <w:rsid w:val="00092133"/>
    <w:rsid w:val="00094F8A"/>
    <w:rsid w:val="0009633B"/>
    <w:rsid w:val="000A3F86"/>
    <w:rsid w:val="000A506C"/>
    <w:rsid w:val="000A6FB9"/>
    <w:rsid w:val="000B07C6"/>
    <w:rsid w:val="000B2206"/>
    <w:rsid w:val="000B235E"/>
    <w:rsid w:val="000B2603"/>
    <w:rsid w:val="000B4FB1"/>
    <w:rsid w:val="000B5395"/>
    <w:rsid w:val="000B6E2D"/>
    <w:rsid w:val="000C14A2"/>
    <w:rsid w:val="000C34F5"/>
    <w:rsid w:val="000C6623"/>
    <w:rsid w:val="000D02A7"/>
    <w:rsid w:val="000D223A"/>
    <w:rsid w:val="000D42DA"/>
    <w:rsid w:val="000D5D9C"/>
    <w:rsid w:val="000E2B98"/>
    <w:rsid w:val="000E2FEB"/>
    <w:rsid w:val="000E45B9"/>
    <w:rsid w:val="000F011C"/>
    <w:rsid w:val="000F18D7"/>
    <w:rsid w:val="000F2054"/>
    <w:rsid w:val="000F3FB9"/>
    <w:rsid w:val="000F5169"/>
    <w:rsid w:val="000F55F7"/>
    <w:rsid w:val="00100307"/>
    <w:rsid w:val="0010110E"/>
    <w:rsid w:val="00102A8B"/>
    <w:rsid w:val="00103B88"/>
    <w:rsid w:val="00104002"/>
    <w:rsid w:val="001047DF"/>
    <w:rsid w:val="001061A9"/>
    <w:rsid w:val="0011208B"/>
    <w:rsid w:val="00112CF6"/>
    <w:rsid w:val="00112F10"/>
    <w:rsid w:val="00113F30"/>
    <w:rsid w:val="0011436A"/>
    <w:rsid w:val="00115533"/>
    <w:rsid w:val="00121579"/>
    <w:rsid w:val="00121BF3"/>
    <w:rsid w:val="00121C65"/>
    <w:rsid w:val="00122747"/>
    <w:rsid w:val="00122EAC"/>
    <w:rsid w:val="00127E06"/>
    <w:rsid w:val="00136765"/>
    <w:rsid w:val="0013695D"/>
    <w:rsid w:val="00136AAB"/>
    <w:rsid w:val="00142268"/>
    <w:rsid w:val="00142FAD"/>
    <w:rsid w:val="00143042"/>
    <w:rsid w:val="00143F3A"/>
    <w:rsid w:val="00145D08"/>
    <w:rsid w:val="00145E8B"/>
    <w:rsid w:val="00147BB3"/>
    <w:rsid w:val="0015076F"/>
    <w:rsid w:val="00151943"/>
    <w:rsid w:val="00151B4A"/>
    <w:rsid w:val="00151FCC"/>
    <w:rsid w:val="00152BBA"/>
    <w:rsid w:val="00156629"/>
    <w:rsid w:val="0015731E"/>
    <w:rsid w:val="00161DD6"/>
    <w:rsid w:val="00170623"/>
    <w:rsid w:val="00171BF9"/>
    <w:rsid w:val="0017277E"/>
    <w:rsid w:val="00172BEF"/>
    <w:rsid w:val="00173676"/>
    <w:rsid w:val="00175412"/>
    <w:rsid w:val="00175713"/>
    <w:rsid w:val="00180A91"/>
    <w:rsid w:val="001812A8"/>
    <w:rsid w:val="001822E8"/>
    <w:rsid w:val="001838BD"/>
    <w:rsid w:val="00184A55"/>
    <w:rsid w:val="00185EE9"/>
    <w:rsid w:val="00186F61"/>
    <w:rsid w:val="001877B7"/>
    <w:rsid w:val="00190966"/>
    <w:rsid w:val="00190ECD"/>
    <w:rsid w:val="00192D08"/>
    <w:rsid w:val="00194972"/>
    <w:rsid w:val="001961FD"/>
    <w:rsid w:val="001A02F8"/>
    <w:rsid w:val="001A6119"/>
    <w:rsid w:val="001B252B"/>
    <w:rsid w:val="001B2840"/>
    <w:rsid w:val="001B3B7D"/>
    <w:rsid w:val="001B4DE8"/>
    <w:rsid w:val="001B587B"/>
    <w:rsid w:val="001B6B5E"/>
    <w:rsid w:val="001B74C8"/>
    <w:rsid w:val="001C2C64"/>
    <w:rsid w:val="001C3383"/>
    <w:rsid w:val="001C630A"/>
    <w:rsid w:val="001C63C0"/>
    <w:rsid w:val="001D5369"/>
    <w:rsid w:val="001D673B"/>
    <w:rsid w:val="001E0303"/>
    <w:rsid w:val="001E2C41"/>
    <w:rsid w:val="001E319C"/>
    <w:rsid w:val="001E6E06"/>
    <w:rsid w:val="001F732F"/>
    <w:rsid w:val="002004A8"/>
    <w:rsid w:val="002022FA"/>
    <w:rsid w:val="00203B8F"/>
    <w:rsid w:val="00203D28"/>
    <w:rsid w:val="00204F8D"/>
    <w:rsid w:val="002067C4"/>
    <w:rsid w:val="00211DE4"/>
    <w:rsid w:val="00214B24"/>
    <w:rsid w:val="0022089B"/>
    <w:rsid w:val="00230EAC"/>
    <w:rsid w:val="0023621A"/>
    <w:rsid w:val="002402D7"/>
    <w:rsid w:val="00243B7B"/>
    <w:rsid w:val="0024706F"/>
    <w:rsid w:val="00250215"/>
    <w:rsid w:val="00250991"/>
    <w:rsid w:val="0025237A"/>
    <w:rsid w:val="00252EA1"/>
    <w:rsid w:val="00252FD0"/>
    <w:rsid w:val="00255850"/>
    <w:rsid w:val="00256360"/>
    <w:rsid w:val="00257FA6"/>
    <w:rsid w:val="002627BE"/>
    <w:rsid w:val="002636BF"/>
    <w:rsid w:val="00264BFF"/>
    <w:rsid w:val="0026720A"/>
    <w:rsid w:val="00272CFA"/>
    <w:rsid w:val="0027361A"/>
    <w:rsid w:val="00276AB9"/>
    <w:rsid w:val="00276B98"/>
    <w:rsid w:val="00277AD9"/>
    <w:rsid w:val="00285EE9"/>
    <w:rsid w:val="00286901"/>
    <w:rsid w:val="00286DED"/>
    <w:rsid w:val="00290B5F"/>
    <w:rsid w:val="00294FBE"/>
    <w:rsid w:val="00297EE7"/>
    <w:rsid w:val="002A05B0"/>
    <w:rsid w:val="002A3A0E"/>
    <w:rsid w:val="002A6D31"/>
    <w:rsid w:val="002B531B"/>
    <w:rsid w:val="002C0FE3"/>
    <w:rsid w:val="002C523D"/>
    <w:rsid w:val="002C613E"/>
    <w:rsid w:val="002D0684"/>
    <w:rsid w:val="002D3E14"/>
    <w:rsid w:val="002D599F"/>
    <w:rsid w:val="002E47E9"/>
    <w:rsid w:val="002E4A02"/>
    <w:rsid w:val="002F0C8C"/>
    <w:rsid w:val="002F1CA1"/>
    <w:rsid w:val="002F2892"/>
    <w:rsid w:val="002F643E"/>
    <w:rsid w:val="002F6D8F"/>
    <w:rsid w:val="003021CA"/>
    <w:rsid w:val="00305887"/>
    <w:rsid w:val="00310B3F"/>
    <w:rsid w:val="003114C2"/>
    <w:rsid w:val="00311DFE"/>
    <w:rsid w:val="00316AD1"/>
    <w:rsid w:val="00320FFD"/>
    <w:rsid w:val="00325B7C"/>
    <w:rsid w:val="003279F2"/>
    <w:rsid w:val="00332A8E"/>
    <w:rsid w:val="0033454F"/>
    <w:rsid w:val="00335108"/>
    <w:rsid w:val="00335FF0"/>
    <w:rsid w:val="003362AC"/>
    <w:rsid w:val="00336734"/>
    <w:rsid w:val="00340920"/>
    <w:rsid w:val="003549F3"/>
    <w:rsid w:val="0035630D"/>
    <w:rsid w:val="00356769"/>
    <w:rsid w:val="003612C5"/>
    <w:rsid w:val="00362502"/>
    <w:rsid w:val="003635BC"/>
    <w:rsid w:val="00364113"/>
    <w:rsid w:val="003650E3"/>
    <w:rsid w:val="0037279E"/>
    <w:rsid w:val="00376472"/>
    <w:rsid w:val="0037652C"/>
    <w:rsid w:val="00376F91"/>
    <w:rsid w:val="00377225"/>
    <w:rsid w:val="00377BDE"/>
    <w:rsid w:val="00387E01"/>
    <w:rsid w:val="00391989"/>
    <w:rsid w:val="00392BFF"/>
    <w:rsid w:val="0039383E"/>
    <w:rsid w:val="003967E9"/>
    <w:rsid w:val="00396D8B"/>
    <w:rsid w:val="00397B15"/>
    <w:rsid w:val="00397C27"/>
    <w:rsid w:val="003A3685"/>
    <w:rsid w:val="003A583A"/>
    <w:rsid w:val="003A6969"/>
    <w:rsid w:val="003A74B7"/>
    <w:rsid w:val="003B0A5B"/>
    <w:rsid w:val="003B257F"/>
    <w:rsid w:val="003B5103"/>
    <w:rsid w:val="003B606C"/>
    <w:rsid w:val="003B6A43"/>
    <w:rsid w:val="003B6DD4"/>
    <w:rsid w:val="003C2CD4"/>
    <w:rsid w:val="003C332F"/>
    <w:rsid w:val="003C4034"/>
    <w:rsid w:val="003C5E29"/>
    <w:rsid w:val="003C64F6"/>
    <w:rsid w:val="003D1866"/>
    <w:rsid w:val="003D3F1A"/>
    <w:rsid w:val="003D6854"/>
    <w:rsid w:val="003D6ADA"/>
    <w:rsid w:val="003E1599"/>
    <w:rsid w:val="003E5A8F"/>
    <w:rsid w:val="003F2229"/>
    <w:rsid w:val="003F25E2"/>
    <w:rsid w:val="003F6DAB"/>
    <w:rsid w:val="00400E35"/>
    <w:rsid w:val="004022FC"/>
    <w:rsid w:val="004031E3"/>
    <w:rsid w:val="004033D2"/>
    <w:rsid w:val="004078E4"/>
    <w:rsid w:val="0041122A"/>
    <w:rsid w:val="00412F10"/>
    <w:rsid w:val="004130A3"/>
    <w:rsid w:val="00414DD9"/>
    <w:rsid w:val="00417E45"/>
    <w:rsid w:val="00420017"/>
    <w:rsid w:val="00421BE3"/>
    <w:rsid w:val="0042495F"/>
    <w:rsid w:val="00434B80"/>
    <w:rsid w:val="00435838"/>
    <w:rsid w:val="00436AF4"/>
    <w:rsid w:val="00436C88"/>
    <w:rsid w:val="00445D7B"/>
    <w:rsid w:val="0044697A"/>
    <w:rsid w:val="00446B89"/>
    <w:rsid w:val="004475EB"/>
    <w:rsid w:val="004503CE"/>
    <w:rsid w:val="0045092D"/>
    <w:rsid w:val="00450DA5"/>
    <w:rsid w:val="004512BA"/>
    <w:rsid w:val="00453114"/>
    <w:rsid w:val="00454702"/>
    <w:rsid w:val="00457835"/>
    <w:rsid w:val="00457B32"/>
    <w:rsid w:val="004609D2"/>
    <w:rsid w:val="0046322D"/>
    <w:rsid w:val="0047163A"/>
    <w:rsid w:val="00473167"/>
    <w:rsid w:val="004801AB"/>
    <w:rsid w:val="0048147F"/>
    <w:rsid w:val="00481D1C"/>
    <w:rsid w:val="00483DF0"/>
    <w:rsid w:val="00485587"/>
    <w:rsid w:val="00486066"/>
    <w:rsid w:val="004915AD"/>
    <w:rsid w:val="00491690"/>
    <w:rsid w:val="00492426"/>
    <w:rsid w:val="00493342"/>
    <w:rsid w:val="0049727D"/>
    <w:rsid w:val="004A1221"/>
    <w:rsid w:val="004A25B9"/>
    <w:rsid w:val="004A7508"/>
    <w:rsid w:val="004A7655"/>
    <w:rsid w:val="004A7DEC"/>
    <w:rsid w:val="004B638C"/>
    <w:rsid w:val="004C00FF"/>
    <w:rsid w:val="004C299B"/>
    <w:rsid w:val="004C4903"/>
    <w:rsid w:val="004C7518"/>
    <w:rsid w:val="004D2375"/>
    <w:rsid w:val="004D6D65"/>
    <w:rsid w:val="004E070C"/>
    <w:rsid w:val="004E3F48"/>
    <w:rsid w:val="004F05D0"/>
    <w:rsid w:val="004F18C4"/>
    <w:rsid w:val="004F1CA1"/>
    <w:rsid w:val="004F2285"/>
    <w:rsid w:val="004F5648"/>
    <w:rsid w:val="004F6644"/>
    <w:rsid w:val="00500A63"/>
    <w:rsid w:val="00501A84"/>
    <w:rsid w:val="00502C93"/>
    <w:rsid w:val="00503205"/>
    <w:rsid w:val="0050448B"/>
    <w:rsid w:val="00506EB3"/>
    <w:rsid w:val="00506F92"/>
    <w:rsid w:val="00507F27"/>
    <w:rsid w:val="005123FA"/>
    <w:rsid w:val="00512C6F"/>
    <w:rsid w:val="005220DD"/>
    <w:rsid w:val="005251F0"/>
    <w:rsid w:val="005254DB"/>
    <w:rsid w:val="00525EAD"/>
    <w:rsid w:val="00530DE1"/>
    <w:rsid w:val="005332BE"/>
    <w:rsid w:val="005364CA"/>
    <w:rsid w:val="005433E6"/>
    <w:rsid w:val="00545BF7"/>
    <w:rsid w:val="00547076"/>
    <w:rsid w:val="00550667"/>
    <w:rsid w:val="00551599"/>
    <w:rsid w:val="005639A2"/>
    <w:rsid w:val="00570D05"/>
    <w:rsid w:val="005713D2"/>
    <w:rsid w:val="00571B1D"/>
    <w:rsid w:val="005753A6"/>
    <w:rsid w:val="00577A2A"/>
    <w:rsid w:val="00584232"/>
    <w:rsid w:val="00585A5B"/>
    <w:rsid w:val="00590DA3"/>
    <w:rsid w:val="00590F2C"/>
    <w:rsid w:val="00591016"/>
    <w:rsid w:val="00591295"/>
    <w:rsid w:val="00592E1E"/>
    <w:rsid w:val="00594058"/>
    <w:rsid w:val="00594068"/>
    <w:rsid w:val="005942AF"/>
    <w:rsid w:val="00597817"/>
    <w:rsid w:val="00597C85"/>
    <w:rsid w:val="00597E17"/>
    <w:rsid w:val="005A1D21"/>
    <w:rsid w:val="005A2B83"/>
    <w:rsid w:val="005A4FB1"/>
    <w:rsid w:val="005B1CD7"/>
    <w:rsid w:val="005C5674"/>
    <w:rsid w:val="005C6B97"/>
    <w:rsid w:val="005D44AC"/>
    <w:rsid w:val="005D4B34"/>
    <w:rsid w:val="005E3087"/>
    <w:rsid w:val="005E38C6"/>
    <w:rsid w:val="005E450C"/>
    <w:rsid w:val="005E4DFD"/>
    <w:rsid w:val="005E61F5"/>
    <w:rsid w:val="005F3933"/>
    <w:rsid w:val="005F44FB"/>
    <w:rsid w:val="005F4B59"/>
    <w:rsid w:val="005F628A"/>
    <w:rsid w:val="00602E41"/>
    <w:rsid w:val="00602F98"/>
    <w:rsid w:val="0060350A"/>
    <w:rsid w:val="00604F85"/>
    <w:rsid w:val="00606EBD"/>
    <w:rsid w:val="00607CB7"/>
    <w:rsid w:val="006123B2"/>
    <w:rsid w:val="0061416F"/>
    <w:rsid w:val="00615749"/>
    <w:rsid w:val="00617FE3"/>
    <w:rsid w:val="00620EDA"/>
    <w:rsid w:val="006219A3"/>
    <w:rsid w:val="00621D5E"/>
    <w:rsid w:val="00623147"/>
    <w:rsid w:val="0062554A"/>
    <w:rsid w:val="00631BBE"/>
    <w:rsid w:val="00631EBB"/>
    <w:rsid w:val="00640508"/>
    <w:rsid w:val="00640CAD"/>
    <w:rsid w:val="00642294"/>
    <w:rsid w:val="00643ACB"/>
    <w:rsid w:val="006472CF"/>
    <w:rsid w:val="00651AD3"/>
    <w:rsid w:val="00654C93"/>
    <w:rsid w:val="0065690F"/>
    <w:rsid w:val="006569EB"/>
    <w:rsid w:val="006606CC"/>
    <w:rsid w:val="00661284"/>
    <w:rsid w:val="006617EE"/>
    <w:rsid w:val="006627FE"/>
    <w:rsid w:val="0067174D"/>
    <w:rsid w:val="00672BA2"/>
    <w:rsid w:val="006743EE"/>
    <w:rsid w:val="006746D1"/>
    <w:rsid w:val="00675468"/>
    <w:rsid w:val="00675C13"/>
    <w:rsid w:val="00680CFF"/>
    <w:rsid w:val="006834FD"/>
    <w:rsid w:val="00686801"/>
    <w:rsid w:val="006871E9"/>
    <w:rsid w:val="006877A6"/>
    <w:rsid w:val="006940EF"/>
    <w:rsid w:val="00695001"/>
    <w:rsid w:val="00697340"/>
    <w:rsid w:val="006A0701"/>
    <w:rsid w:val="006A07FA"/>
    <w:rsid w:val="006A10EE"/>
    <w:rsid w:val="006A20A2"/>
    <w:rsid w:val="006A2EB2"/>
    <w:rsid w:val="006A39F7"/>
    <w:rsid w:val="006A5D0B"/>
    <w:rsid w:val="006A71EC"/>
    <w:rsid w:val="006A7C8E"/>
    <w:rsid w:val="006B2D01"/>
    <w:rsid w:val="006B2E1C"/>
    <w:rsid w:val="006B5C5F"/>
    <w:rsid w:val="006B7AEB"/>
    <w:rsid w:val="006C142E"/>
    <w:rsid w:val="006C314A"/>
    <w:rsid w:val="006C32F7"/>
    <w:rsid w:val="006C384D"/>
    <w:rsid w:val="006C4BCB"/>
    <w:rsid w:val="006C699C"/>
    <w:rsid w:val="006C7DCA"/>
    <w:rsid w:val="006C7E97"/>
    <w:rsid w:val="006C7EB7"/>
    <w:rsid w:val="006D224F"/>
    <w:rsid w:val="006D6C19"/>
    <w:rsid w:val="006E01CA"/>
    <w:rsid w:val="006E3B3D"/>
    <w:rsid w:val="006E60B3"/>
    <w:rsid w:val="006E6562"/>
    <w:rsid w:val="006E778F"/>
    <w:rsid w:val="006F035B"/>
    <w:rsid w:val="006F162E"/>
    <w:rsid w:val="006F1933"/>
    <w:rsid w:val="006F1FC4"/>
    <w:rsid w:val="006F2EA0"/>
    <w:rsid w:val="006F43E7"/>
    <w:rsid w:val="00701B16"/>
    <w:rsid w:val="007054C0"/>
    <w:rsid w:val="00705FCB"/>
    <w:rsid w:val="00710210"/>
    <w:rsid w:val="00711817"/>
    <w:rsid w:val="0071654B"/>
    <w:rsid w:val="00721852"/>
    <w:rsid w:val="00721D1D"/>
    <w:rsid w:val="00721D95"/>
    <w:rsid w:val="0072405B"/>
    <w:rsid w:val="0072476F"/>
    <w:rsid w:val="00726730"/>
    <w:rsid w:val="007270C0"/>
    <w:rsid w:val="007324CB"/>
    <w:rsid w:val="00732A3B"/>
    <w:rsid w:val="00733B48"/>
    <w:rsid w:val="00734BE3"/>
    <w:rsid w:val="00735646"/>
    <w:rsid w:val="00740DBA"/>
    <w:rsid w:val="00741796"/>
    <w:rsid w:val="007441F5"/>
    <w:rsid w:val="00744F61"/>
    <w:rsid w:val="007460B7"/>
    <w:rsid w:val="0074706E"/>
    <w:rsid w:val="007474FB"/>
    <w:rsid w:val="00747B1B"/>
    <w:rsid w:val="00751FEB"/>
    <w:rsid w:val="00753683"/>
    <w:rsid w:val="00753A89"/>
    <w:rsid w:val="00754BAE"/>
    <w:rsid w:val="007606E8"/>
    <w:rsid w:val="007619AA"/>
    <w:rsid w:val="00763839"/>
    <w:rsid w:val="00771175"/>
    <w:rsid w:val="00775685"/>
    <w:rsid w:val="007808F7"/>
    <w:rsid w:val="007817BD"/>
    <w:rsid w:val="00784717"/>
    <w:rsid w:val="00784734"/>
    <w:rsid w:val="00784ED5"/>
    <w:rsid w:val="0078633F"/>
    <w:rsid w:val="007865E5"/>
    <w:rsid w:val="007876A8"/>
    <w:rsid w:val="00787B1E"/>
    <w:rsid w:val="0079006A"/>
    <w:rsid w:val="007908E3"/>
    <w:rsid w:val="00793DF9"/>
    <w:rsid w:val="00795470"/>
    <w:rsid w:val="007969CD"/>
    <w:rsid w:val="007A0516"/>
    <w:rsid w:val="007A06CD"/>
    <w:rsid w:val="007A095A"/>
    <w:rsid w:val="007A282D"/>
    <w:rsid w:val="007A5040"/>
    <w:rsid w:val="007A5DF2"/>
    <w:rsid w:val="007A7D6B"/>
    <w:rsid w:val="007C0C0F"/>
    <w:rsid w:val="007C131F"/>
    <w:rsid w:val="007C1DD6"/>
    <w:rsid w:val="007C317A"/>
    <w:rsid w:val="007C4D4D"/>
    <w:rsid w:val="007C7877"/>
    <w:rsid w:val="007D05BE"/>
    <w:rsid w:val="007D14B7"/>
    <w:rsid w:val="007D190D"/>
    <w:rsid w:val="007E03D8"/>
    <w:rsid w:val="007E302F"/>
    <w:rsid w:val="007E62E4"/>
    <w:rsid w:val="007E7E3F"/>
    <w:rsid w:val="007F353A"/>
    <w:rsid w:val="007F6901"/>
    <w:rsid w:val="00801ACF"/>
    <w:rsid w:val="008042EE"/>
    <w:rsid w:val="00805077"/>
    <w:rsid w:val="00805B2F"/>
    <w:rsid w:val="00812A67"/>
    <w:rsid w:val="00812C72"/>
    <w:rsid w:val="00813C4B"/>
    <w:rsid w:val="0082205D"/>
    <w:rsid w:val="00822E3B"/>
    <w:rsid w:val="00827828"/>
    <w:rsid w:val="00830E56"/>
    <w:rsid w:val="008333A5"/>
    <w:rsid w:val="0083448E"/>
    <w:rsid w:val="008350EF"/>
    <w:rsid w:val="00845F07"/>
    <w:rsid w:val="0084718E"/>
    <w:rsid w:val="00850B21"/>
    <w:rsid w:val="00850E09"/>
    <w:rsid w:val="00850E3F"/>
    <w:rsid w:val="00851F85"/>
    <w:rsid w:val="008526D0"/>
    <w:rsid w:val="00855E17"/>
    <w:rsid w:val="00864A3B"/>
    <w:rsid w:val="00864D64"/>
    <w:rsid w:val="00866295"/>
    <w:rsid w:val="008665EE"/>
    <w:rsid w:val="0086719A"/>
    <w:rsid w:val="00871B8A"/>
    <w:rsid w:val="00872D95"/>
    <w:rsid w:val="00872EA1"/>
    <w:rsid w:val="00873D80"/>
    <w:rsid w:val="00874B04"/>
    <w:rsid w:val="0087545C"/>
    <w:rsid w:val="00882454"/>
    <w:rsid w:val="00883B02"/>
    <w:rsid w:val="008845D0"/>
    <w:rsid w:val="00885724"/>
    <w:rsid w:val="00890231"/>
    <w:rsid w:val="0089088D"/>
    <w:rsid w:val="008922DB"/>
    <w:rsid w:val="00892F3A"/>
    <w:rsid w:val="00894A59"/>
    <w:rsid w:val="00894E93"/>
    <w:rsid w:val="00895821"/>
    <w:rsid w:val="008A0914"/>
    <w:rsid w:val="008A0F4F"/>
    <w:rsid w:val="008A10FC"/>
    <w:rsid w:val="008A3D14"/>
    <w:rsid w:val="008A4316"/>
    <w:rsid w:val="008A4317"/>
    <w:rsid w:val="008A4768"/>
    <w:rsid w:val="008A599F"/>
    <w:rsid w:val="008A7FDA"/>
    <w:rsid w:val="008B0D8B"/>
    <w:rsid w:val="008B12E0"/>
    <w:rsid w:val="008B1D3D"/>
    <w:rsid w:val="008B348B"/>
    <w:rsid w:val="008B55BE"/>
    <w:rsid w:val="008C4229"/>
    <w:rsid w:val="008C477E"/>
    <w:rsid w:val="008D0B9A"/>
    <w:rsid w:val="008E34C2"/>
    <w:rsid w:val="008E62E6"/>
    <w:rsid w:val="008E6D8E"/>
    <w:rsid w:val="008E6E3D"/>
    <w:rsid w:val="008E7151"/>
    <w:rsid w:val="008F03FC"/>
    <w:rsid w:val="008F10BB"/>
    <w:rsid w:val="008F22EA"/>
    <w:rsid w:val="008F2429"/>
    <w:rsid w:val="008F4DDE"/>
    <w:rsid w:val="008F5A54"/>
    <w:rsid w:val="0090079A"/>
    <w:rsid w:val="00901CC1"/>
    <w:rsid w:val="00902A85"/>
    <w:rsid w:val="00910755"/>
    <w:rsid w:val="00910778"/>
    <w:rsid w:val="00911712"/>
    <w:rsid w:val="0091226E"/>
    <w:rsid w:val="00912642"/>
    <w:rsid w:val="00916D8A"/>
    <w:rsid w:val="00920010"/>
    <w:rsid w:val="00922928"/>
    <w:rsid w:val="00922C1B"/>
    <w:rsid w:val="009328A9"/>
    <w:rsid w:val="0093426F"/>
    <w:rsid w:val="00935AF1"/>
    <w:rsid w:val="00936E42"/>
    <w:rsid w:val="00940285"/>
    <w:rsid w:val="0094358D"/>
    <w:rsid w:val="009457EF"/>
    <w:rsid w:val="00956998"/>
    <w:rsid w:val="0095736B"/>
    <w:rsid w:val="00957E91"/>
    <w:rsid w:val="009605AC"/>
    <w:rsid w:val="009607EB"/>
    <w:rsid w:val="00961476"/>
    <w:rsid w:val="0096223A"/>
    <w:rsid w:val="0096312C"/>
    <w:rsid w:val="009642B6"/>
    <w:rsid w:val="00965815"/>
    <w:rsid w:val="009676C3"/>
    <w:rsid w:val="00971BC5"/>
    <w:rsid w:val="00974503"/>
    <w:rsid w:val="009819A3"/>
    <w:rsid w:val="00981B40"/>
    <w:rsid w:val="00982E41"/>
    <w:rsid w:val="009847E7"/>
    <w:rsid w:val="00986C0C"/>
    <w:rsid w:val="00986C12"/>
    <w:rsid w:val="00986D4E"/>
    <w:rsid w:val="00997100"/>
    <w:rsid w:val="009A03EA"/>
    <w:rsid w:val="009A11B4"/>
    <w:rsid w:val="009A18DE"/>
    <w:rsid w:val="009A2F23"/>
    <w:rsid w:val="009A4479"/>
    <w:rsid w:val="009A4BDD"/>
    <w:rsid w:val="009A5A01"/>
    <w:rsid w:val="009A7B5C"/>
    <w:rsid w:val="009B1336"/>
    <w:rsid w:val="009B18AE"/>
    <w:rsid w:val="009B2700"/>
    <w:rsid w:val="009B468C"/>
    <w:rsid w:val="009B4E48"/>
    <w:rsid w:val="009B57D5"/>
    <w:rsid w:val="009B7DEA"/>
    <w:rsid w:val="009C07C6"/>
    <w:rsid w:val="009C77A0"/>
    <w:rsid w:val="009D0CC3"/>
    <w:rsid w:val="009D3D94"/>
    <w:rsid w:val="009D48AE"/>
    <w:rsid w:val="009D7EA3"/>
    <w:rsid w:val="009E38E6"/>
    <w:rsid w:val="009E3B69"/>
    <w:rsid w:val="009E43C0"/>
    <w:rsid w:val="009E4CB5"/>
    <w:rsid w:val="009E5573"/>
    <w:rsid w:val="009E5E8D"/>
    <w:rsid w:val="009E7AD2"/>
    <w:rsid w:val="009F1A25"/>
    <w:rsid w:val="009F28F5"/>
    <w:rsid w:val="009F4ACC"/>
    <w:rsid w:val="009F50E8"/>
    <w:rsid w:val="00A03CD6"/>
    <w:rsid w:val="00A07EFC"/>
    <w:rsid w:val="00A10AAE"/>
    <w:rsid w:val="00A2114B"/>
    <w:rsid w:val="00A307E6"/>
    <w:rsid w:val="00A32235"/>
    <w:rsid w:val="00A32239"/>
    <w:rsid w:val="00A3235D"/>
    <w:rsid w:val="00A345FF"/>
    <w:rsid w:val="00A34875"/>
    <w:rsid w:val="00A36965"/>
    <w:rsid w:val="00A41937"/>
    <w:rsid w:val="00A41BE0"/>
    <w:rsid w:val="00A42562"/>
    <w:rsid w:val="00A42999"/>
    <w:rsid w:val="00A42EF4"/>
    <w:rsid w:val="00A42F49"/>
    <w:rsid w:val="00A43827"/>
    <w:rsid w:val="00A446C8"/>
    <w:rsid w:val="00A4561E"/>
    <w:rsid w:val="00A46478"/>
    <w:rsid w:val="00A50705"/>
    <w:rsid w:val="00A51601"/>
    <w:rsid w:val="00A51C04"/>
    <w:rsid w:val="00A54A84"/>
    <w:rsid w:val="00A55FBF"/>
    <w:rsid w:val="00A64DB2"/>
    <w:rsid w:val="00A6523F"/>
    <w:rsid w:val="00A6529D"/>
    <w:rsid w:val="00A653F8"/>
    <w:rsid w:val="00A6612B"/>
    <w:rsid w:val="00A67F01"/>
    <w:rsid w:val="00A71F70"/>
    <w:rsid w:val="00A777DA"/>
    <w:rsid w:val="00A8011C"/>
    <w:rsid w:val="00A8264B"/>
    <w:rsid w:val="00A8426A"/>
    <w:rsid w:val="00A85A24"/>
    <w:rsid w:val="00A9523F"/>
    <w:rsid w:val="00A95DED"/>
    <w:rsid w:val="00A968A6"/>
    <w:rsid w:val="00A972EF"/>
    <w:rsid w:val="00AA0206"/>
    <w:rsid w:val="00AA054C"/>
    <w:rsid w:val="00AA1453"/>
    <w:rsid w:val="00AA35A8"/>
    <w:rsid w:val="00AA4243"/>
    <w:rsid w:val="00AA569A"/>
    <w:rsid w:val="00AA56C1"/>
    <w:rsid w:val="00AA5CC3"/>
    <w:rsid w:val="00AB11A6"/>
    <w:rsid w:val="00AB393D"/>
    <w:rsid w:val="00AC0C9D"/>
    <w:rsid w:val="00AC3491"/>
    <w:rsid w:val="00AC4188"/>
    <w:rsid w:val="00AD153A"/>
    <w:rsid w:val="00AD1A0B"/>
    <w:rsid w:val="00AD2081"/>
    <w:rsid w:val="00AD3B7B"/>
    <w:rsid w:val="00AD5325"/>
    <w:rsid w:val="00AE2987"/>
    <w:rsid w:val="00AE2AE2"/>
    <w:rsid w:val="00AE352F"/>
    <w:rsid w:val="00AE3B19"/>
    <w:rsid w:val="00AF14E9"/>
    <w:rsid w:val="00AF26E7"/>
    <w:rsid w:val="00AF3F36"/>
    <w:rsid w:val="00AF4F48"/>
    <w:rsid w:val="00AF593F"/>
    <w:rsid w:val="00B11164"/>
    <w:rsid w:val="00B11A9C"/>
    <w:rsid w:val="00B14BCE"/>
    <w:rsid w:val="00B1563E"/>
    <w:rsid w:val="00B157F6"/>
    <w:rsid w:val="00B1612B"/>
    <w:rsid w:val="00B164C6"/>
    <w:rsid w:val="00B20612"/>
    <w:rsid w:val="00B208EA"/>
    <w:rsid w:val="00B21108"/>
    <w:rsid w:val="00B22269"/>
    <w:rsid w:val="00B22638"/>
    <w:rsid w:val="00B22903"/>
    <w:rsid w:val="00B300F7"/>
    <w:rsid w:val="00B32F0C"/>
    <w:rsid w:val="00B34680"/>
    <w:rsid w:val="00B34D24"/>
    <w:rsid w:val="00B359AD"/>
    <w:rsid w:val="00B37A8F"/>
    <w:rsid w:val="00B40203"/>
    <w:rsid w:val="00B40AAD"/>
    <w:rsid w:val="00B445DF"/>
    <w:rsid w:val="00B5173A"/>
    <w:rsid w:val="00B52E60"/>
    <w:rsid w:val="00B53C5B"/>
    <w:rsid w:val="00B60BF8"/>
    <w:rsid w:val="00B630BC"/>
    <w:rsid w:val="00B65B6B"/>
    <w:rsid w:val="00B663E6"/>
    <w:rsid w:val="00B66679"/>
    <w:rsid w:val="00B66D10"/>
    <w:rsid w:val="00B73788"/>
    <w:rsid w:val="00B74C3B"/>
    <w:rsid w:val="00B753FF"/>
    <w:rsid w:val="00B758E6"/>
    <w:rsid w:val="00B82438"/>
    <w:rsid w:val="00B82613"/>
    <w:rsid w:val="00B83097"/>
    <w:rsid w:val="00B849A9"/>
    <w:rsid w:val="00B85138"/>
    <w:rsid w:val="00B871B9"/>
    <w:rsid w:val="00B87210"/>
    <w:rsid w:val="00B879A3"/>
    <w:rsid w:val="00B91DCB"/>
    <w:rsid w:val="00BA04B8"/>
    <w:rsid w:val="00BA04F6"/>
    <w:rsid w:val="00BA14CB"/>
    <w:rsid w:val="00BA151D"/>
    <w:rsid w:val="00BA5359"/>
    <w:rsid w:val="00BA642D"/>
    <w:rsid w:val="00BB0F84"/>
    <w:rsid w:val="00BB3253"/>
    <w:rsid w:val="00BC2BE1"/>
    <w:rsid w:val="00BC4FF2"/>
    <w:rsid w:val="00BD1E80"/>
    <w:rsid w:val="00BD2901"/>
    <w:rsid w:val="00BD5478"/>
    <w:rsid w:val="00BE3559"/>
    <w:rsid w:val="00BE4080"/>
    <w:rsid w:val="00BE48F2"/>
    <w:rsid w:val="00BE5F9F"/>
    <w:rsid w:val="00BF2DAB"/>
    <w:rsid w:val="00BF475D"/>
    <w:rsid w:val="00BF4ADC"/>
    <w:rsid w:val="00BF61FA"/>
    <w:rsid w:val="00BF6BDF"/>
    <w:rsid w:val="00BF71D3"/>
    <w:rsid w:val="00BF73AA"/>
    <w:rsid w:val="00C00E1D"/>
    <w:rsid w:val="00C01E0A"/>
    <w:rsid w:val="00C06C71"/>
    <w:rsid w:val="00C107B9"/>
    <w:rsid w:val="00C12004"/>
    <w:rsid w:val="00C12982"/>
    <w:rsid w:val="00C137CE"/>
    <w:rsid w:val="00C215AE"/>
    <w:rsid w:val="00C23B6F"/>
    <w:rsid w:val="00C241C7"/>
    <w:rsid w:val="00C25541"/>
    <w:rsid w:val="00C2721F"/>
    <w:rsid w:val="00C348E8"/>
    <w:rsid w:val="00C374B9"/>
    <w:rsid w:val="00C37D8A"/>
    <w:rsid w:val="00C417A7"/>
    <w:rsid w:val="00C42051"/>
    <w:rsid w:val="00C42A70"/>
    <w:rsid w:val="00C42CB8"/>
    <w:rsid w:val="00C45091"/>
    <w:rsid w:val="00C506DC"/>
    <w:rsid w:val="00C522D6"/>
    <w:rsid w:val="00C5700F"/>
    <w:rsid w:val="00C578EE"/>
    <w:rsid w:val="00C60E45"/>
    <w:rsid w:val="00C610B5"/>
    <w:rsid w:val="00C6361E"/>
    <w:rsid w:val="00C64972"/>
    <w:rsid w:val="00C64E1E"/>
    <w:rsid w:val="00C655FE"/>
    <w:rsid w:val="00C71084"/>
    <w:rsid w:val="00C71448"/>
    <w:rsid w:val="00C71500"/>
    <w:rsid w:val="00C71EFE"/>
    <w:rsid w:val="00C7211F"/>
    <w:rsid w:val="00C75FA8"/>
    <w:rsid w:val="00C75FF8"/>
    <w:rsid w:val="00C842C0"/>
    <w:rsid w:val="00C865A8"/>
    <w:rsid w:val="00C910E2"/>
    <w:rsid w:val="00C91B08"/>
    <w:rsid w:val="00C928A3"/>
    <w:rsid w:val="00C92C0C"/>
    <w:rsid w:val="00C92DC5"/>
    <w:rsid w:val="00C93B07"/>
    <w:rsid w:val="00C95834"/>
    <w:rsid w:val="00C95932"/>
    <w:rsid w:val="00C95A16"/>
    <w:rsid w:val="00C9686E"/>
    <w:rsid w:val="00CA140D"/>
    <w:rsid w:val="00CA4C80"/>
    <w:rsid w:val="00CA552B"/>
    <w:rsid w:val="00CA5651"/>
    <w:rsid w:val="00CA7428"/>
    <w:rsid w:val="00CA7A32"/>
    <w:rsid w:val="00CB2648"/>
    <w:rsid w:val="00CB3CE7"/>
    <w:rsid w:val="00CB58C4"/>
    <w:rsid w:val="00CB58E3"/>
    <w:rsid w:val="00CC3F54"/>
    <w:rsid w:val="00CC61A3"/>
    <w:rsid w:val="00CC6E9C"/>
    <w:rsid w:val="00CC7AAF"/>
    <w:rsid w:val="00CD2B32"/>
    <w:rsid w:val="00CD5A48"/>
    <w:rsid w:val="00CE131B"/>
    <w:rsid w:val="00CE1FEA"/>
    <w:rsid w:val="00CE2763"/>
    <w:rsid w:val="00CF11AC"/>
    <w:rsid w:val="00CF1CDE"/>
    <w:rsid w:val="00CF264C"/>
    <w:rsid w:val="00CF3474"/>
    <w:rsid w:val="00CF374E"/>
    <w:rsid w:val="00D01DA0"/>
    <w:rsid w:val="00D035CD"/>
    <w:rsid w:val="00D11313"/>
    <w:rsid w:val="00D12517"/>
    <w:rsid w:val="00D12C0C"/>
    <w:rsid w:val="00D142D9"/>
    <w:rsid w:val="00D146E0"/>
    <w:rsid w:val="00D15927"/>
    <w:rsid w:val="00D16382"/>
    <w:rsid w:val="00D17983"/>
    <w:rsid w:val="00D24913"/>
    <w:rsid w:val="00D333CD"/>
    <w:rsid w:val="00D449FB"/>
    <w:rsid w:val="00D45001"/>
    <w:rsid w:val="00D50910"/>
    <w:rsid w:val="00D5585F"/>
    <w:rsid w:val="00D63A55"/>
    <w:rsid w:val="00D67CBC"/>
    <w:rsid w:val="00D723CA"/>
    <w:rsid w:val="00D73040"/>
    <w:rsid w:val="00D730F6"/>
    <w:rsid w:val="00D73D7A"/>
    <w:rsid w:val="00D74447"/>
    <w:rsid w:val="00D74E2F"/>
    <w:rsid w:val="00D75045"/>
    <w:rsid w:val="00D75AF0"/>
    <w:rsid w:val="00D75CBD"/>
    <w:rsid w:val="00D75E40"/>
    <w:rsid w:val="00D77423"/>
    <w:rsid w:val="00D86245"/>
    <w:rsid w:val="00D878E7"/>
    <w:rsid w:val="00D87D8A"/>
    <w:rsid w:val="00D95D10"/>
    <w:rsid w:val="00D96A6F"/>
    <w:rsid w:val="00D9746F"/>
    <w:rsid w:val="00D975E5"/>
    <w:rsid w:val="00DA2344"/>
    <w:rsid w:val="00DA60FF"/>
    <w:rsid w:val="00DB0D23"/>
    <w:rsid w:val="00DB0D83"/>
    <w:rsid w:val="00DB3ABD"/>
    <w:rsid w:val="00DB4AB7"/>
    <w:rsid w:val="00DC3D26"/>
    <w:rsid w:val="00DC559B"/>
    <w:rsid w:val="00DC582F"/>
    <w:rsid w:val="00DC66E9"/>
    <w:rsid w:val="00DD1C3D"/>
    <w:rsid w:val="00DD7AB5"/>
    <w:rsid w:val="00DE0E4E"/>
    <w:rsid w:val="00DE33D7"/>
    <w:rsid w:val="00DE3618"/>
    <w:rsid w:val="00DE3C64"/>
    <w:rsid w:val="00DE3CA3"/>
    <w:rsid w:val="00DE40AB"/>
    <w:rsid w:val="00DE4E88"/>
    <w:rsid w:val="00DE5A59"/>
    <w:rsid w:val="00DF274F"/>
    <w:rsid w:val="00DF2756"/>
    <w:rsid w:val="00DF5BAD"/>
    <w:rsid w:val="00E0345D"/>
    <w:rsid w:val="00E12066"/>
    <w:rsid w:val="00E15B5B"/>
    <w:rsid w:val="00E15FD5"/>
    <w:rsid w:val="00E224DF"/>
    <w:rsid w:val="00E26DFA"/>
    <w:rsid w:val="00E26F65"/>
    <w:rsid w:val="00E30BA0"/>
    <w:rsid w:val="00E3441A"/>
    <w:rsid w:val="00E35A58"/>
    <w:rsid w:val="00E402CE"/>
    <w:rsid w:val="00E42B25"/>
    <w:rsid w:val="00E4496C"/>
    <w:rsid w:val="00E45DC5"/>
    <w:rsid w:val="00E52759"/>
    <w:rsid w:val="00E61240"/>
    <w:rsid w:val="00E61B08"/>
    <w:rsid w:val="00E6574E"/>
    <w:rsid w:val="00E662F6"/>
    <w:rsid w:val="00E71514"/>
    <w:rsid w:val="00E7256F"/>
    <w:rsid w:val="00E743AB"/>
    <w:rsid w:val="00E76BCF"/>
    <w:rsid w:val="00E7765C"/>
    <w:rsid w:val="00E81B6D"/>
    <w:rsid w:val="00E8231A"/>
    <w:rsid w:val="00E827D8"/>
    <w:rsid w:val="00E946DF"/>
    <w:rsid w:val="00E964F7"/>
    <w:rsid w:val="00E97D4E"/>
    <w:rsid w:val="00EA07EB"/>
    <w:rsid w:val="00EA0BE1"/>
    <w:rsid w:val="00EA1378"/>
    <w:rsid w:val="00EA3025"/>
    <w:rsid w:val="00EA4C5D"/>
    <w:rsid w:val="00EA6A70"/>
    <w:rsid w:val="00EA7E6E"/>
    <w:rsid w:val="00EB084B"/>
    <w:rsid w:val="00EB0D53"/>
    <w:rsid w:val="00EB2383"/>
    <w:rsid w:val="00EB3395"/>
    <w:rsid w:val="00EB3C32"/>
    <w:rsid w:val="00EC05FC"/>
    <w:rsid w:val="00EC09F2"/>
    <w:rsid w:val="00EC3F3F"/>
    <w:rsid w:val="00EC56CD"/>
    <w:rsid w:val="00EC6660"/>
    <w:rsid w:val="00ED2BF3"/>
    <w:rsid w:val="00ED3394"/>
    <w:rsid w:val="00EE19E8"/>
    <w:rsid w:val="00EE1AFC"/>
    <w:rsid w:val="00EE2586"/>
    <w:rsid w:val="00EE25A7"/>
    <w:rsid w:val="00EE46A6"/>
    <w:rsid w:val="00EE4953"/>
    <w:rsid w:val="00EE6268"/>
    <w:rsid w:val="00EE7F26"/>
    <w:rsid w:val="00EF4A68"/>
    <w:rsid w:val="00EF4C03"/>
    <w:rsid w:val="00EF5C34"/>
    <w:rsid w:val="00EF6474"/>
    <w:rsid w:val="00F00E06"/>
    <w:rsid w:val="00F01B2A"/>
    <w:rsid w:val="00F01EC1"/>
    <w:rsid w:val="00F0445B"/>
    <w:rsid w:val="00F12413"/>
    <w:rsid w:val="00F12CAA"/>
    <w:rsid w:val="00F1435B"/>
    <w:rsid w:val="00F1694A"/>
    <w:rsid w:val="00F2087A"/>
    <w:rsid w:val="00F22AF4"/>
    <w:rsid w:val="00F2399B"/>
    <w:rsid w:val="00F248F5"/>
    <w:rsid w:val="00F2516A"/>
    <w:rsid w:val="00F25A1F"/>
    <w:rsid w:val="00F27F0E"/>
    <w:rsid w:val="00F54986"/>
    <w:rsid w:val="00F562B6"/>
    <w:rsid w:val="00F56377"/>
    <w:rsid w:val="00F57CEC"/>
    <w:rsid w:val="00F6035E"/>
    <w:rsid w:val="00F634FC"/>
    <w:rsid w:val="00F64873"/>
    <w:rsid w:val="00F6615C"/>
    <w:rsid w:val="00F721EA"/>
    <w:rsid w:val="00F736CE"/>
    <w:rsid w:val="00F76157"/>
    <w:rsid w:val="00F80C25"/>
    <w:rsid w:val="00F80D4B"/>
    <w:rsid w:val="00F84598"/>
    <w:rsid w:val="00F859F3"/>
    <w:rsid w:val="00F85FEB"/>
    <w:rsid w:val="00F864DF"/>
    <w:rsid w:val="00F87FFB"/>
    <w:rsid w:val="00F92540"/>
    <w:rsid w:val="00F9343C"/>
    <w:rsid w:val="00F943E5"/>
    <w:rsid w:val="00F96257"/>
    <w:rsid w:val="00F96A06"/>
    <w:rsid w:val="00F97AAF"/>
    <w:rsid w:val="00FA1E95"/>
    <w:rsid w:val="00FA2C5B"/>
    <w:rsid w:val="00FA37F0"/>
    <w:rsid w:val="00FB0E3D"/>
    <w:rsid w:val="00FB1164"/>
    <w:rsid w:val="00FB12E5"/>
    <w:rsid w:val="00FB40FF"/>
    <w:rsid w:val="00FB5689"/>
    <w:rsid w:val="00FB7E63"/>
    <w:rsid w:val="00FB7ECA"/>
    <w:rsid w:val="00FC0348"/>
    <w:rsid w:val="00FC05B9"/>
    <w:rsid w:val="00FC38BF"/>
    <w:rsid w:val="00FC4C7E"/>
    <w:rsid w:val="00FC4E55"/>
    <w:rsid w:val="00FC6C43"/>
    <w:rsid w:val="00FC7A8C"/>
    <w:rsid w:val="00FD028A"/>
    <w:rsid w:val="00FD5272"/>
    <w:rsid w:val="00FE0005"/>
    <w:rsid w:val="00FE66A8"/>
    <w:rsid w:val="00FE7016"/>
    <w:rsid w:val="00FE761F"/>
    <w:rsid w:val="00FF3A4D"/>
    <w:rsid w:val="00FF417E"/>
    <w:rsid w:val="00FF50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64972"/>
  </w:style>
  <w:style w:type="paragraph" w:styleId="Ttulo1">
    <w:name w:val="heading 1"/>
    <w:basedOn w:val="Normal"/>
    <w:next w:val="Normal"/>
    <w:link w:val="Ttulo1Char"/>
    <w:autoRedefine/>
    <w:qFormat/>
    <w:rsid w:val="00043B4E"/>
    <w:pPr>
      <w:keepNext/>
      <w:numPr>
        <w:numId w:val="3"/>
      </w:numPr>
      <w:tabs>
        <w:tab w:val="left" w:pos="0"/>
      </w:tabs>
      <w:suppressAutoHyphens/>
      <w:spacing w:after="0" w:line="360" w:lineRule="auto"/>
      <w:ind w:left="357" w:hanging="357"/>
      <w:outlineLvl w:val="0"/>
    </w:pPr>
    <w:rPr>
      <w:rFonts w:ascii="Calibri" w:hAnsi="Calibri" w:cs="Arial"/>
      <w:b/>
      <w:bCs/>
      <w:szCs w:val="20"/>
      <w:lang w:eastAsia="ar-SA"/>
    </w:rPr>
  </w:style>
  <w:style w:type="paragraph" w:styleId="Ttulo2">
    <w:name w:val="heading 2"/>
    <w:basedOn w:val="Normal"/>
    <w:next w:val="Normal"/>
    <w:link w:val="Ttulo2Char"/>
    <w:qFormat/>
    <w:rsid w:val="00FB12E5"/>
    <w:pPr>
      <w:keepNext/>
      <w:tabs>
        <w:tab w:val="left" w:pos="0"/>
      </w:tabs>
      <w:suppressAutoHyphens/>
      <w:spacing w:after="0" w:line="360" w:lineRule="auto"/>
      <w:outlineLvl w:val="1"/>
    </w:pPr>
    <w:rPr>
      <w:rFonts w:ascii="Arial" w:eastAsia="Times New Roman" w:hAnsi="Arial" w:cs="Arial"/>
      <w:b/>
      <w:bCs/>
      <w:u w:val="single"/>
      <w:lang w:eastAsia="ar-SA"/>
    </w:rPr>
  </w:style>
  <w:style w:type="paragraph" w:styleId="Ttulo3">
    <w:name w:val="heading 3"/>
    <w:basedOn w:val="Normal"/>
    <w:next w:val="Normal"/>
    <w:link w:val="Ttulo3Char"/>
    <w:qFormat/>
    <w:rsid w:val="00FB12E5"/>
    <w:pPr>
      <w:keepNext/>
      <w:numPr>
        <w:ilvl w:val="2"/>
        <w:numId w:val="1"/>
      </w:numPr>
      <w:suppressAutoHyphens/>
      <w:spacing w:after="0" w:line="360" w:lineRule="auto"/>
      <w:jc w:val="both"/>
      <w:outlineLvl w:val="2"/>
    </w:pPr>
    <w:rPr>
      <w:rFonts w:ascii="Arial" w:eastAsia="Times New Roman" w:hAnsi="Arial" w:cs="Arial"/>
      <w:b/>
      <w:bCs/>
      <w:lang w:eastAsia="ar-SA"/>
    </w:rPr>
  </w:style>
  <w:style w:type="paragraph" w:styleId="Ttulo4">
    <w:name w:val="heading 4"/>
    <w:basedOn w:val="Normal"/>
    <w:next w:val="Normal"/>
    <w:link w:val="Ttulo4Char"/>
    <w:qFormat/>
    <w:rsid w:val="00FB12E5"/>
    <w:pPr>
      <w:keepNext/>
      <w:tabs>
        <w:tab w:val="left" w:pos="0"/>
      </w:tabs>
      <w:suppressAutoHyphens/>
      <w:spacing w:after="0" w:line="360" w:lineRule="auto"/>
      <w:jc w:val="center"/>
      <w:outlineLvl w:val="3"/>
    </w:pPr>
    <w:rPr>
      <w:rFonts w:ascii="Arial" w:eastAsia="Times New Roman" w:hAnsi="Arial" w:cs="Arial"/>
      <w:b/>
      <w:u w:val="single"/>
      <w:lang w:eastAsia="ar-SA"/>
    </w:rPr>
  </w:style>
  <w:style w:type="paragraph" w:styleId="Ttulo5">
    <w:name w:val="heading 5"/>
    <w:basedOn w:val="Normal"/>
    <w:next w:val="Normal"/>
    <w:link w:val="Ttulo5Char"/>
    <w:qFormat/>
    <w:rsid w:val="00FB12E5"/>
    <w:pPr>
      <w:keepNext/>
      <w:tabs>
        <w:tab w:val="left" w:pos="0"/>
      </w:tabs>
      <w:suppressAutoHyphens/>
      <w:spacing w:after="0" w:line="360" w:lineRule="auto"/>
      <w:ind w:left="709"/>
      <w:jc w:val="center"/>
      <w:outlineLvl w:val="4"/>
    </w:pPr>
    <w:rPr>
      <w:rFonts w:ascii="Times New Roman" w:eastAsia="Arial Unicode MS" w:hAnsi="Times New Roman" w:cs="Times New Roman"/>
      <w:b/>
      <w:sz w:val="28"/>
      <w:szCs w:val="24"/>
      <w:lang w:eastAsia="ar-SA"/>
    </w:rPr>
  </w:style>
  <w:style w:type="paragraph" w:styleId="Ttulo6">
    <w:name w:val="heading 6"/>
    <w:basedOn w:val="Normal"/>
    <w:next w:val="Normal"/>
    <w:link w:val="Ttulo6Char"/>
    <w:qFormat/>
    <w:rsid w:val="00FB12E5"/>
    <w:pPr>
      <w:keepNext/>
      <w:tabs>
        <w:tab w:val="left" w:pos="0"/>
      </w:tabs>
      <w:suppressAutoHyphens/>
      <w:spacing w:after="0" w:line="360" w:lineRule="auto"/>
      <w:ind w:left="709"/>
      <w:jc w:val="both"/>
      <w:outlineLvl w:val="5"/>
    </w:pPr>
    <w:rPr>
      <w:rFonts w:ascii="Times New Roman" w:eastAsia="Arial Unicode MS" w:hAnsi="Times New Roman" w:cs="Times New Roman"/>
      <w:b/>
      <w:bCs/>
      <w:szCs w:val="24"/>
      <w:lang w:eastAsia="ar-SA"/>
    </w:rPr>
  </w:style>
  <w:style w:type="paragraph" w:styleId="Ttulo7">
    <w:name w:val="heading 7"/>
    <w:basedOn w:val="Normal"/>
    <w:next w:val="Normal"/>
    <w:link w:val="Ttulo7Char"/>
    <w:qFormat/>
    <w:rsid w:val="00FB12E5"/>
    <w:pPr>
      <w:keepNext/>
      <w:tabs>
        <w:tab w:val="left" w:pos="0"/>
      </w:tabs>
      <w:suppressAutoHyphens/>
      <w:spacing w:after="0" w:line="360" w:lineRule="auto"/>
      <w:jc w:val="both"/>
      <w:outlineLvl w:val="6"/>
    </w:pPr>
    <w:rPr>
      <w:rFonts w:ascii="Arial" w:eastAsia="Times New Roman" w:hAnsi="Arial" w:cs="Times New Roman"/>
      <w:b/>
      <w:color w:val="000000"/>
      <w:szCs w:val="24"/>
      <w:lang w:eastAsia="ar-SA"/>
    </w:rPr>
  </w:style>
  <w:style w:type="paragraph" w:styleId="Ttulo8">
    <w:name w:val="heading 8"/>
    <w:basedOn w:val="Normal"/>
    <w:next w:val="Normal"/>
    <w:link w:val="Ttulo8Char"/>
    <w:qFormat/>
    <w:rsid w:val="00FB12E5"/>
    <w:pPr>
      <w:keepNext/>
      <w:tabs>
        <w:tab w:val="left" w:pos="0"/>
      </w:tabs>
      <w:suppressAutoHyphens/>
      <w:spacing w:after="0" w:line="360" w:lineRule="auto"/>
      <w:ind w:left="708"/>
      <w:jc w:val="both"/>
      <w:outlineLvl w:val="7"/>
    </w:pPr>
    <w:rPr>
      <w:rFonts w:ascii="Arial" w:eastAsia="Times New Roman" w:hAnsi="Arial" w:cs="Times New Roman"/>
      <w:b/>
      <w:spacing w:val="6"/>
      <w:szCs w:val="24"/>
      <w:lang w:eastAsia="ar-SA"/>
    </w:rPr>
  </w:style>
  <w:style w:type="paragraph" w:styleId="Ttulo9">
    <w:name w:val="heading 9"/>
    <w:basedOn w:val="Normal"/>
    <w:next w:val="Normal"/>
    <w:link w:val="Ttulo9Char"/>
    <w:qFormat/>
    <w:rsid w:val="00FB12E5"/>
    <w:pPr>
      <w:keepNext/>
      <w:tabs>
        <w:tab w:val="left" w:pos="0"/>
      </w:tabs>
      <w:suppressAutoHyphens/>
      <w:spacing w:after="0" w:line="360" w:lineRule="auto"/>
      <w:ind w:right="111"/>
      <w:jc w:val="both"/>
      <w:outlineLvl w:val="8"/>
    </w:pPr>
    <w:rPr>
      <w:rFonts w:ascii="Arial" w:eastAsia="Times New Roman" w:hAnsi="Arial" w:cs="Times New Roman"/>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1476"/>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961476"/>
  </w:style>
  <w:style w:type="paragraph" w:styleId="Rodap">
    <w:name w:val="footer"/>
    <w:basedOn w:val="Normal"/>
    <w:link w:val="RodapChar"/>
    <w:uiPriority w:val="99"/>
    <w:unhideWhenUsed/>
    <w:rsid w:val="00961476"/>
    <w:pPr>
      <w:tabs>
        <w:tab w:val="center" w:pos="4252"/>
        <w:tab w:val="right" w:pos="8504"/>
      </w:tabs>
      <w:spacing w:after="0" w:line="240" w:lineRule="auto"/>
    </w:pPr>
  </w:style>
  <w:style w:type="character" w:customStyle="1" w:styleId="RodapChar">
    <w:name w:val="Rodapé Char"/>
    <w:basedOn w:val="Fontepargpadro"/>
    <w:link w:val="Rodap"/>
    <w:uiPriority w:val="99"/>
    <w:rsid w:val="00961476"/>
  </w:style>
  <w:style w:type="paragraph" w:styleId="Textodebalo">
    <w:name w:val="Balloon Text"/>
    <w:basedOn w:val="Normal"/>
    <w:link w:val="TextodebaloChar"/>
    <w:unhideWhenUsed/>
    <w:rsid w:val="009614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1476"/>
    <w:rPr>
      <w:rFonts w:ascii="Tahoma" w:hAnsi="Tahoma" w:cs="Tahoma"/>
      <w:sz w:val="16"/>
      <w:szCs w:val="16"/>
    </w:rPr>
  </w:style>
  <w:style w:type="paragraph" w:styleId="PargrafodaLista">
    <w:name w:val="List Paragraph"/>
    <w:basedOn w:val="Normal"/>
    <w:uiPriority w:val="34"/>
    <w:qFormat/>
    <w:rsid w:val="008922DB"/>
    <w:pPr>
      <w:ind w:left="720"/>
      <w:contextualSpacing/>
    </w:pPr>
  </w:style>
  <w:style w:type="paragraph" w:styleId="Recuodecorpodetexto">
    <w:name w:val="Body Text Indent"/>
    <w:basedOn w:val="Normal"/>
    <w:link w:val="RecuodecorpodetextoChar"/>
    <w:rsid w:val="008922DB"/>
    <w:pPr>
      <w:suppressAutoHyphens/>
      <w:overflowPunct w:val="0"/>
      <w:autoSpaceDE w:val="0"/>
      <w:spacing w:after="0" w:line="240" w:lineRule="auto"/>
      <w:ind w:right="-999" w:firstLine="1418"/>
      <w:textAlignment w:val="baseline"/>
    </w:pPr>
    <w:rPr>
      <w:rFonts w:ascii="Times New Roman" w:eastAsia="Times New Roman" w:hAnsi="Times New Roman" w:cs="Times New Roman"/>
      <w:sz w:val="24"/>
      <w:szCs w:val="20"/>
      <w:lang w:eastAsia="ar-SA"/>
    </w:rPr>
  </w:style>
  <w:style w:type="character" w:customStyle="1" w:styleId="RecuodecorpodetextoChar">
    <w:name w:val="Recuo de corpo de texto Char"/>
    <w:basedOn w:val="Fontepargpadro"/>
    <w:link w:val="Recuodecorpodetexto"/>
    <w:rsid w:val="008922DB"/>
    <w:rPr>
      <w:rFonts w:ascii="Times New Roman" w:eastAsia="Times New Roman" w:hAnsi="Times New Roman" w:cs="Times New Roman"/>
      <w:sz w:val="24"/>
      <w:szCs w:val="20"/>
      <w:lang w:eastAsia="ar-SA"/>
    </w:rPr>
  </w:style>
  <w:style w:type="character" w:customStyle="1" w:styleId="CaracteresdeNotadeRodap">
    <w:name w:val="Caracteres de Nota de Rodapé"/>
    <w:rsid w:val="00FF3A4D"/>
    <w:rPr>
      <w:vertAlign w:val="superscript"/>
    </w:rPr>
  </w:style>
  <w:style w:type="paragraph" w:styleId="Corpodetexto2">
    <w:name w:val="Body Text 2"/>
    <w:basedOn w:val="Normal"/>
    <w:link w:val="Corpodetexto2Char"/>
    <w:uiPriority w:val="99"/>
    <w:unhideWhenUsed/>
    <w:rsid w:val="00FF3A4D"/>
    <w:pPr>
      <w:spacing w:after="120" w:line="480" w:lineRule="auto"/>
    </w:pPr>
  </w:style>
  <w:style w:type="character" w:customStyle="1" w:styleId="Corpodetexto2Char">
    <w:name w:val="Corpo de texto 2 Char"/>
    <w:basedOn w:val="Fontepargpadro"/>
    <w:link w:val="Corpodetexto2"/>
    <w:uiPriority w:val="99"/>
    <w:rsid w:val="00FF3A4D"/>
  </w:style>
  <w:style w:type="paragraph" w:styleId="NormalWeb">
    <w:name w:val="Normal (Web)"/>
    <w:basedOn w:val="Normal"/>
    <w:uiPriority w:val="99"/>
    <w:rsid w:val="008F1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o1">
    <w:name w:val="Citação1"/>
    <w:basedOn w:val="Normal"/>
    <w:next w:val="Normal"/>
    <w:link w:val="QuoteChar"/>
    <w:qFormat/>
    <w:rsid w:val="001D5369"/>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eastAsia="zh-CN"/>
    </w:rPr>
  </w:style>
  <w:style w:type="character" w:styleId="Hyperlink">
    <w:name w:val="Hyperlink"/>
    <w:basedOn w:val="Fontepargpadro"/>
    <w:uiPriority w:val="99"/>
    <w:unhideWhenUsed/>
    <w:rsid w:val="00E15B5B"/>
    <w:rPr>
      <w:color w:val="0000FF" w:themeColor="hyperlink"/>
      <w:u w:val="single"/>
    </w:rPr>
  </w:style>
  <w:style w:type="paragraph" w:customStyle="1" w:styleId="Contedodatabela">
    <w:name w:val="Conteúdo da tabela"/>
    <w:basedOn w:val="Normal"/>
    <w:rsid w:val="00E15B5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Default">
    <w:name w:val="Default"/>
    <w:rsid w:val="00E15B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rpodetexto">
    <w:name w:val="Body Text"/>
    <w:basedOn w:val="Normal"/>
    <w:link w:val="CorpodetextoChar"/>
    <w:unhideWhenUsed/>
    <w:rsid w:val="00E15B5B"/>
    <w:pPr>
      <w:spacing w:after="120"/>
    </w:pPr>
  </w:style>
  <w:style w:type="character" w:customStyle="1" w:styleId="CorpodetextoChar">
    <w:name w:val="Corpo de texto Char"/>
    <w:basedOn w:val="Fontepargpadro"/>
    <w:link w:val="Corpodetexto"/>
    <w:uiPriority w:val="99"/>
    <w:semiHidden/>
    <w:rsid w:val="00E15B5B"/>
  </w:style>
  <w:style w:type="character" w:styleId="Nmerodepgina">
    <w:name w:val="page number"/>
    <w:basedOn w:val="Fontepargpadro"/>
    <w:rsid w:val="00E15B5B"/>
  </w:style>
  <w:style w:type="character" w:styleId="Forte">
    <w:name w:val="Strong"/>
    <w:basedOn w:val="Fontepargpadro"/>
    <w:uiPriority w:val="22"/>
    <w:qFormat/>
    <w:rsid w:val="00E15B5B"/>
    <w:rPr>
      <w:b/>
      <w:bCs/>
    </w:rPr>
  </w:style>
  <w:style w:type="character" w:customStyle="1" w:styleId="apple-converted-space">
    <w:name w:val="apple-converted-space"/>
    <w:basedOn w:val="Fontepargpadro"/>
    <w:rsid w:val="00E15B5B"/>
  </w:style>
  <w:style w:type="paragraph" w:customStyle="1" w:styleId="SombreamentoMdio1-nfase31">
    <w:name w:val="Sombreamento Médio 1 - Ênfase 31"/>
    <w:basedOn w:val="Normal"/>
    <w:next w:val="Normal"/>
    <w:rsid w:val="00E15B5B"/>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styleId="Refdecomentrio">
    <w:name w:val="annotation reference"/>
    <w:basedOn w:val="Fontepargpadro"/>
    <w:uiPriority w:val="99"/>
    <w:unhideWhenUsed/>
    <w:rsid w:val="00011B38"/>
    <w:rPr>
      <w:sz w:val="16"/>
      <w:szCs w:val="16"/>
    </w:rPr>
  </w:style>
  <w:style w:type="paragraph" w:styleId="Textodecomentrio">
    <w:name w:val="annotation text"/>
    <w:basedOn w:val="Normal"/>
    <w:link w:val="TextodecomentrioChar"/>
    <w:uiPriority w:val="99"/>
    <w:unhideWhenUsed/>
    <w:rsid w:val="00011B38"/>
    <w:pPr>
      <w:spacing w:line="240" w:lineRule="auto"/>
    </w:pPr>
    <w:rPr>
      <w:sz w:val="20"/>
      <w:szCs w:val="20"/>
    </w:rPr>
  </w:style>
  <w:style w:type="character" w:customStyle="1" w:styleId="TextodecomentrioChar">
    <w:name w:val="Texto de comentário Char"/>
    <w:basedOn w:val="Fontepargpadro"/>
    <w:link w:val="Textodecomentrio"/>
    <w:uiPriority w:val="99"/>
    <w:rsid w:val="00011B38"/>
    <w:rPr>
      <w:sz w:val="20"/>
      <w:szCs w:val="20"/>
    </w:rPr>
  </w:style>
  <w:style w:type="paragraph" w:styleId="Assuntodocomentrio">
    <w:name w:val="annotation subject"/>
    <w:basedOn w:val="Textodecomentrio"/>
    <w:next w:val="Textodecomentrio"/>
    <w:link w:val="AssuntodocomentrioChar"/>
    <w:unhideWhenUsed/>
    <w:rsid w:val="00011B38"/>
    <w:rPr>
      <w:b/>
      <w:bCs/>
    </w:rPr>
  </w:style>
  <w:style w:type="character" w:customStyle="1" w:styleId="AssuntodocomentrioChar">
    <w:name w:val="Assunto do comentário Char"/>
    <w:basedOn w:val="TextodecomentrioChar"/>
    <w:link w:val="Assuntodocomentrio"/>
    <w:rsid w:val="00011B38"/>
    <w:rPr>
      <w:b/>
      <w:bCs/>
      <w:sz w:val="20"/>
      <w:szCs w:val="20"/>
    </w:rPr>
  </w:style>
  <w:style w:type="character" w:customStyle="1" w:styleId="GradeMdia2-nfase2Char">
    <w:name w:val="Grade Média 2 - Ênfase 2 Char"/>
    <w:link w:val="GradeMdia2-nfase2"/>
    <w:rsid w:val="00D95D10"/>
    <w:rPr>
      <w:rFonts w:ascii="Ecofont_Spranq_eco_Sans" w:eastAsia="Calibri" w:hAnsi="Ecofont_Spranq_eco_Sans" w:cs="Ecofont_Spranq_eco_Sans"/>
      <w:i/>
      <w:iCs/>
      <w:color w:val="000000"/>
      <w:szCs w:val="24"/>
      <w:shd w:val="clear" w:color="auto" w:fill="FFFFCC"/>
    </w:rPr>
  </w:style>
  <w:style w:type="table" w:styleId="GradeMdia2-nfase2">
    <w:name w:val="Medium Grid 2 Accent 2"/>
    <w:basedOn w:val="Tabelanormal"/>
    <w:link w:val="GradeMdia2-nfase2Char"/>
    <w:rsid w:val="00D95D10"/>
    <w:pPr>
      <w:spacing w:after="0" w:line="240" w:lineRule="auto"/>
    </w:pPr>
    <w:rPr>
      <w:rFonts w:ascii="Ecofont_Spranq_eco_Sans" w:eastAsia="Calibri" w:hAnsi="Ecofont_Spranq_eco_Sans" w:cs="Ecofont_Spranq_eco_Sans"/>
      <w:i/>
      <w:iCs/>
      <w:color w:val="000000"/>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GradeColorida-nfase1Char">
    <w:name w:val="Grade Colorida - Ênfase 1 Char"/>
    <w:link w:val="GradeColorida-nfase1"/>
    <w:uiPriority w:val="29"/>
    <w:rsid w:val="00D95D10"/>
    <w:rPr>
      <w:rFonts w:ascii="Ecofont_Spranq_eco_Sans" w:eastAsia="Calibri" w:hAnsi="Ecofont_Spranq_eco_Sans" w:cs="Ecofont_Spranq_eco_Sans"/>
      <w:i/>
      <w:iCs/>
      <w:color w:val="000000"/>
      <w:szCs w:val="24"/>
      <w:shd w:val="clear" w:color="auto" w:fill="FFFFCC"/>
    </w:rPr>
  </w:style>
  <w:style w:type="table" w:styleId="GradeColorida-nfase1">
    <w:name w:val="Colorful Grid Accent 1"/>
    <w:basedOn w:val="Tabelanormal"/>
    <w:link w:val="GradeColorida-nfase1Char"/>
    <w:uiPriority w:val="29"/>
    <w:rsid w:val="00D95D10"/>
    <w:pPr>
      <w:spacing w:after="0" w:line="240" w:lineRule="auto"/>
    </w:pPr>
    <w:rPr>
      <w:rFonts w:ascii="Ecofont_Spranq_eco_Sans" w:eastAsia="Calibri" w:hAnsi="Ecofont_Spranq_eco_Sans" w:cs="Ecofont_Spranq_eco_Sans"/>
      <w:i/>
      <w:iCs/>
      <w:color w:val="000000"/>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PargrafodaLista1">
    <w:name w:val="Parágrafo da Lista1"/>
    <w:basedOn w:val="Normal"/>
    <w:qFormat/>
    <w:rsid w:val="00AA5CC3"/>
    <w:pPr>
      <w:suppressAutoHyphens/>
      <w:spacing w:after="0" w:line="240" w:lineRule="auto"/>
      <w:ind w:left="720"/>
    </w:pPr>
    <w:rPr>
      <w:rFonts w:ascii="Ecofont_Spranq_eco_Sans" w:eastAsia="Times New Roman" w:hAnsi="Ecofont_Spranq_eco_Sans" w:cs="Tahoma"/>
      <w:sz w:val="24"/>
      <w:szCs w:val="24"/>
      <w:lang w:eastAsia="zh-CN"/>
    </w:rPr>
  </w:style>
  <w:style w:type="paragraph" w:customStyle="1" w:styleId="Corpodetexto21">
    <w:name w:val="Corpo de texto 21"/>
    <w:basedOn w:val="Normal"/>
    <w:rsid w:val="00AF3F3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tulo1Char">
    <w:name w:val="Título 1 Char"/>
    <w:basedOn w:val="Fontepargpadro"/>
    <w:link w:val="Ttulo1"/>
    <w:rsid w:val="00043B4E"/>
    <w:rPr>
      <w:rFonts w:ascii="Calibri" w:hAnsi="Calibri" w:cs="Arial"/>
      <w:b/>
      <w:bCs/>
      <w:szCs w:val="20"/>
      <w:lang w:eastAsia="ar-SA"/>
    </w:rPr>
  </w:style>
  <w:style w:type="character" w:customStyle="1" w:styleId="Ttulo2Char">
    <w:name w:val="Título 2 Char"/>
    <w:basedOn w:val="Fontepargpadro"/>
    <w:link w:val="Ttulo2"/>
    <w:rsid w:val="00FB12E5"/>
    <w:rPr>
      <w:rFonts w:ascii="Arial" w:eastAsia="Times New Roman" w:hAnsi="Arial" w:cs="Arial"/>
      <w:b/>
      <w:bCs/>
      <w:u w:val="single"/>
      <w:lang w:eastAsia="ar-SA"/>
    </w:rPr>
  </w:style>
  <w:style w:type="character" w:customStyle="1" w:styleId="Ttulo3Char">
    <w:name w:val="Título 3 Char"/>
    <w:basedOn w:val="Fontepargpadro"/>
    <w:link w:val="Ttulo3"/>
    <w:rsid w:val="00FB12E5"/>
    <w:rPr>
      <w:rFonts w:ascii="Arial" w:eastAsia="Times New Roman" w:hAnsi="Arial" w:cs="Arial"/>
      <w:b/>
      <w:bCs/>
      <w:lang w:eastAsia="ar-SA"/>
    </w:rPr>
  </w:style>
  <w:style w:type="character" w:customStyle="1" w:styleId="Ttulo4Char">
    <w:name w:val="Título 4 Char"/>
    <w:basedOn w:val="Fontepargpadro"/>
    <w:link w:val="Ttulo4"/>
    <w:rsid w:val="00FB12E5"/>
    <w:rPr>
      <w:rFonts w:ascii="Arial" w:eastAsia="Times New Roman" w:hAnsi="Arial" w:cs="Arial"/>
      <w:b/>
      <w:u w:val="single"/>
      <w:lang w:eastAsia="ar-SA"/>
    </w:rPr>
  </w:style>
  <w:style w:type="character" w:customStyle="1" w:styleId="Ttulo5Char">
    <w:name w:val="Título 5 Char"/>
    <w:basedOn w:val="Fontepargpadro"/>
    <w:link w:val="Ttulo5"/>
    <w:rsid w:val="00FB12E5"/>
    <w:rPr>
      <w:rFonts w:ascii="Times New Roman" w:eastAsia="Arial Unicode MS" w:hAnsi="Times New Roman" w:cs="Times New Roman"/>
      <w:b/>
      <w:sz w:val="28"/>
      <w:szCs w:val="24"/>
      <w:lang w:eastAsia="ar-SA"/>
    </w:rPr>
  </w:style>
  <w:style w:type="character" w:customStyle="1" w:styleId="Ttulo6Char">
    <w:name w:val="Título 6 Char"/>
    <w:basedOn w:val="Fontepargpadro"/>
    <w:link w:val="Ttulo6"/>
    <w:rsid w:val="00FB12E5"/>
    <w:rPr>
      <w:rFonts w:ascii="Times New Roman" w:eastAsia="Arial Unicode MS" w:hAnsi="Times New Roman" w:cs="Times New Roman"/>
      <w:b/>
      <w:bCs/>
      <w:szCs w:val="24"/>
      <w:lang w:eastAsia="ar-SA"/>
    </w:rPr>
  </w:style>
  <w:style w:type="character" w:customStyle="1" w:styleId="Ttulo7Char">
    <w:name w:val="Título 7 Char"/>
    <w:basedOn w:val="Fontepargpadro"/>
    <w:link w:val="Ttulo7"/>
    <w:rsid w:val="00FB12E5"/>
    <w:rPr>
      <w:rFonts w:ascii="Arial" w:eastAsia="Times New Roman" w:hAnsi="Arial" w:cs="Times New Roman"/>
      <w:b/>
      <w:color w:val="000000"/>
      <w:szCs w:val="24"/>
      <w:lang w:eastAsia="ar-SA"/>
    </w:rPr>
  </w:style>
  <w:style w:type="character" w:customStyle="1" w:styleId="Ttulo8Char">
    <w:name w:val="Título 8 Char"/>
    <w:basedOn w:val="Fontepargpadro"/>
    <w:link w:val="Ttulo8"/>
    <w:rsid w:val="00FB12E5"/>
    <w:rPr>
      <w:rFonts w:ascii="Arial" w:eastAsia="Times New Roman" w:hAnsi="Arial" w:cs="Times New Roman"/>
      <w:b/>
      <w:spacing w:val="6"/>
      <w:szCs w:val="24"/>
      <w:lang w:eastAsia="ar-SA"/>
    </w:rPr>
  </w:style>
  <w:style w:type="character" w:customStyle="1" w:styleId="Ttulo9Char">
    <w:name w:val="Título 9 Char"/>
    <w:basedOn w:val="Fontepargpadro"/>
    <w:link w:val="Ttulo9"/>
    <w:rsid w:val="00FB12E5"/>
    <w:rPr>
      <w:rFonts w:ascii="Arial" w:eastAsia="Times New Roman" w:hAnsi="Arial" w:cs="Times New Roman"/>
      <w:b/>
      <w:szCs w:val="20"/>
      <w:lang w:eastAsia="ar-SA"/>
    </w:rPr>
  </w:style>
  <w:style w:type="character" w:customStyle="1" w:styleId="WW8Num4z0">
    <w:name w:val="WW8Num4z0"/>
    <w:rsid w:val="00FB12E5"/>
    <w:rPr>
      <w:rFonts w:ascii="Symbol" w:hAnsi="Symbol"/>
    </w:rPr>
  </w:style>
  <w:style w:type="character" w:customStyle="1" w:styleId="WW8Num5z0">
    <w:name w:val="WW8Num5z0"/>
    <w:rsid w:val="00FB12E5"/>
    <w:rPr>
      <w:rFonts w:ascii="Symbol" w:hAnsi="Symbol"/>
    </w:rPr>
  </w:style>
  <w:style w:type="character" w:customStyle="1" w:styleId="WW8Num6z0">
    <w:name w:val="WW8Num6z0"/>
    <w:rsid w:val="00FB12E5"/>
    <w:rPr>
      <w:rFonts w:ascii="Symbol" w:hAnsi="Symbol"/>
    </w:rPr>
  </w:style>
  <w:style w:type="character" w:customStyle="1" w:styleId="WW8Num7z0">
    <w:name w:val="WW8Num7z0"/>
    <w:rsid w:val="00FB12E5"/>
    <w:rPr>
      <w:rFonts w:ascii="Symbol" w:hAnsi="Symbol"/>
    </w:rPr>
  </w:style>
  <w:style w:type="character" w:customStyle="1" w:styleId="WW8Num8z0">
    <w:name w:val="WW8Num8z0"/>
    <w:rsid w:val="00FB12E5"/>
    <w:rPr>
      <w:rFonts w:ascii="Symbol" w:hAnsi="Symbol"/>
    </w:rPr>
  </w:style>
  <w:style w:type="character" w:customStyle="1" w:styleId="WW8Num9z0">
    <w:name w:val="WW8Num9z0"/>
    <w:rsid w:val="00FB12E5"/>
    <w:rPr>
      <w:rFonts w:ascii="Symbol" w:hAnsi="Symbol"/>
    </w:rPr>
  </w:style>
  <w:style w:type="character" w:customStyle="1" w:styleId="WW8Num10z0">
    <w:name w:val="WW8Num10z0"/>
    <w:rsid w:val="00FB12E5"/>
    <w:rPr>
      <w:u w:val="none"/>
    </w:rPr>
  </w:style>
  <w:style w:type="character" w:customStyle="1" w:styleId="WW8Num11z0">
    <w:name w:val="WW8Num11z0"/>
    <w:rsid w:val="00FB12E5"/>
    <w:rPr>
      <w:rFonts w:ascii="Symbol" w:hAnsi="Symbol"/>
    </w:rPr>
  </w:style>
  <w:style w:type="character" w:customStyle="1" w:styleId="WW8Num12z0">
    <w:name w:val="WW8Num12z0"/>
    <w:rsid w:val="00FB12E5"/>
    <w:rPr>
      <w:rFonts w:ascii="Symbol" w:hAnsi="Symbol"/>
      <w:color w:val="auto"/>
    </w:rPr>
  </w:style>
  <w:style w:type="character" w:customStyle="1" w:styleId="WW8Num13z0">
    <w:name w:val="WW8Num13z0"/>
    <w:rsid w:val="00FB12E5"/>
    <w:rPr>
      <w:u w:val="none"/>
    </w:rPr>
  </w:style>
  <w:style w:type="character" w:customStyle="1" w:styleId="WW8Num13z1">
    <w:name w:val="WW8Num13z1"/>
    <w:rsid w:val="00FB12E5"/>
    <w:rPr>
      <w:rFonts w:ascii="Courier New" w:hAnsi="Courier New"/>
    </w:rPr>
  </w:style>
  <w:style w:type="character" w:customStyle="1" w:styleId="WW8Num13z2">
    <w:name w:val="WW8Num13z2"/>
    <w:rsid w:val="00FB12E5"/>
    <w:rPr>
      <w:rFonts w:ascii="Wingdings" w:hAnsi="Wingdings"/>
    </w:rPr>
  </w:style>
  <w:style w:type="character" w:customStyle="1" w:styleId="WW8Num14z0">
    <w:name w:val="WW8Num14z0"/>
    <w:rsid w:val="00FB12E5"/>
    <w:rPr>
      <w:rFonts w:ascii="Symbol" w:hAnsi="Symbol"/>
    </w:rPr>
  </w:style>
  <w:style w:type="character" w:customStyle="1" w:styleId="WW8Num14z1">
    <w:name w:val="WW8Num14z1"/>
    <w:rsid w:val="00FB12E5"/>
    <w:rPr>
      <w:rFonts w:ascii="Courier New" w:hAnsi="Courier New"/>
    </w:rPr>
  </w:style>
  <w:style w:type="character" w:customStyle="1" w:styleId="WW8Num14z2">
    <w:name w:val="WW8Num14z2"/>
    <w:rsid w:val="00FB12E5"/>
    <w:rPr>
      <w:rFonts w:ascii="Wingdings" w:hAnsi="Wingdings"/>
    </w:rPr>
  </w:style>
  <w:style w:type="character" w:customStyle="1" w:styleId="WW8Num16z0">
    <w:name w:val="WW8Num16z0"/>
    <w:rsid w:val="00FB12E5"/>
    <w:rPr>
      <w:rFonts w:ascii="Symbol" w:hAnsi="Symbol"/>
    </w:rPr>
  </w:style>
  <w:style w:type="character" w:customStyle="1" w:styleId="WW8Num17z0">
    <w:name w:val="WW8Num17z0"/>
    <w:rsid w:val="00FB12E5"/>
    <w:rPr>
      <w:rFonts w:ascii="Symbol" w:hAnsi="Symbol"/>
    </w:rPr>
  </w:style>
  <w:style w:type="character" w:customStyle="1" w:styleId="WW8Num18z0">
    <w:name w:val="WW8Num18z0"/>
    <w:rsid w:val="00FB12E5"/>
    <w:rPr>
      <w:rFonts w:ascii="Symbol" w:hAnsi="Symbol"/>
    </w:rPr>
  </w:style>
  <w:style w:type="character" w:customStyle="1" w:styleId="Absatz-Standardschriftart">
    <w:name w:val="Absatz-Standardschriftart"/>
    <w:rsid w:val="00FB12E5"/>
  </w:style>
  <w:style w:type="character" w:customStyle="1" w:styleId="WW-Absatz-Standardschriftart">
    <w:name w:val="WW-Absatz-Standardschriftart"/>
    <w:rsid w:val="00FB12E5"/>
  </w:style>
  <w:style w:type="character" w:customStyle="1" w:styleId="Fontepargpadro8">
    <w:name w:val="Fonte parág. padrão8"/>
    <w:rsid w:val="00FB12E5"/>
  </w:style>
  <w:style w:type="character" w:customStyle="1" w:styleId="WW-Absatz-Standardschriftart1">
    <w:name w:val="WW-Absatz-Standardschriftart1"/>
    <w:rsid w:val="00FB12E5"/>
  </w:style>
  <w:style w:type="character" w:customStyle="1" w:styleId="WW8Num3z0">
    <w:name w:val="WW8Num3z0"/>
    <w:rsid w:val="00FB12E5"/>
    <w:rPr>
      <w:rFonts w:ascii="Symbol" w:hAnsi="Symbol"/>
    </w:rPr>
  </w:style>
  <w:style w:type="character" w:customStyle="1" w:styleId="WW8Num12z1">
    <w:name w:val="WW8Num12z1"/>
    <w:rsid w:val="00FB12E5"/>
    <w:rPr>
      <w:rFonts w:ascii="Courier New" w:hAnsi="Courier New"/>
    </w:rPr>
  </w:style>
  <w:style w:type="character" w:customStyle="1" w:styleId="WW8Num12z2">
    <w:name w:val="WW8Num12z2"/>
    <w:rsid w:val="00FB12E5"/>
    <w:rPr>
      <w:rFonts w:ascii="Wingdings" w:hAnsi="Wingdings"/>
    </w:rPr>
  </w:style>
  <w:style w:type="character" w:customStyle="1" w:styleId="WW8Num14z3">
    <w:name w:val="WW8Num14z3"/>
    <w:rsid w:val="00FB12E5"/>
    <w:rPr>
      <w:rFonts w:ascii="Wingdings" w:hAnsi="Wingdings"/>
    </w:rPr>
  </w:style>
  <w:style w:type="character" w:customStyle="1" w:styleId="WW8Num18z1">
    <w:name w:val="WW8Num18z1"/>
    <w:rsid w:val="00FB12E5"/>
    <w:rPr>
      <w:rFonts w:ascii="Courier New" w:hAnsi="Courier New"/>
    </w:rPr>
  </w:style>
  <w:style w:type="character" w:customStyle="1" w:styleId="WW8Num18z2">
    <w:name w:val="WW8Num18z2"/>
    <w:rsid w:val="00FB12E5"/>
    <w:rPr>
      <w:rFonts w:ascii="Wingdings" w:hAnsi="Wingdings"/>
    </w:rPr>
  </w:style>
  <w:style w:type="character" w:customStyle="1" w:styleId="WW8Num19z0">
    <w:name w:val="WW8Num19z0"/>
    <w:rsid w:val="00FB12E5"/>
    <w:rPr>
      <w:rFonts w:ascii="Symbol" w:hAnsi="Symbol"/>
    </w:rPr>
  </w:style>
  <w:style w:type="character" w:customStyle="1" w:styleId="WW8Num19z1">
    <w:name w:val="WW8Num19z1"/>
    <w:rsid w:val="00FB12E5"/>
    <w:rPr>
      <w:rFonts w:ascii="Courier New" w:hAnsi="Courier New"/>
    </w:rPr>
  </w:style>
  <w:style w:type="character" w:customStyle="1" w:styleId="WW8Num19z2">
    <w:name w:val="WW8Num19z2"/>
    <w:rsid w:val="00FB12E5"/>
    <w:rPr>
      <w:rFonts w:ascii="Wingdings" w:hAnsi="Wingdings"/>
    </w:rPr>
  </w:style>
  <w:style w:type="character" w:customStyle="1" w:styleId="WW8Num20z0">
    <w:name w:val="WW8Num20z0"/>
    <w:rsid w:val="00FB12E5"/>
    <w:rPr>
      <w:rFonts w:ascii="Wingdings" w:hAnsi="Wingdings"/>
    </w:rPr>
  </w:style>
  <w:style w:type="character" w:customStyle="1" w:styleId="WW8Num20z1">
    <w:name w:val="WW8Num20z1"/>
    <w:rsid w:val="00FB12E5"/>
    <w:rPr>
      <w:rFonts w:ascii="Courier New" w:hAnsi="Courier New"/>
    </w:rPr>
  </w:style>
  <w:style w:type="character" w:customStyle="1" w:styleId="WW8Num20z2">
    <w:name w:val="WW8Num20z2"/>
    <w:rsid w:val="00FB12E5"/>
    <w:rPr>
      <w:rFonts w:ascii="Wingdings" w:hAnsi="Wingdings"/>
    </w:rPr>
  </w:style>
  <w:style w:type="character" w:customStyle="1" w:styleId="WW8Num21z0">
    <w:name w:val="WW8Num21z0"/>
    <w:rsid w:val="00FB12E5"/>
    <w:rPr>
      <w:rFonts w:ascii="Symbol" w:hAnsi="Symbol"/>
    </w:rPr>
  </w:style>
  <w:style w:type="character" w:customStyle="1" w:styleId="WW8Num21z1">
    <w:name w:val="WW8Num21z1"/>
    <w:rsid w:val="00FB12E5"/>
    <w:rPr>
      <w:rFonts w:ascii="Courier New" w:hAnsi="Courier New"/>
    </w:rPr>
  </w:style>
  <w:style w:type="character" w:customStyle="1" w:styleId="WW8Num21z2">
    <w:name w:val="WW8Num21z2"/>
    <w:rsid w:val="00FB12E5"/>
    <w:rPr>
      <w:rFonts w:ascii="Wingdings" w:hAnsi="Wingdings"/>
    </w:rPr>
  </w:style>
  <w:style w:type="character" w:customStyle="1" w:styleId="WW8Num23z0">
    <w:name w:val="WW8Num23z0"/>
    <w:rsid w:val="00FB12E5"/>
    <w:rPr>
      <w:u w:val="none"/>
    </w:rPr>
  </w:style>
  <w:style w:type="character" w:customStyle="1" w:styleId="WW8Num24z0">
    <w:name w:val="WW8Num24z0"/>
    <w:rsid w:val="00FB12E5"/>
    <w:rPr>
      <w:rFonts w:ascii="Symbol" w:hAnsi="Symbol"/>
    </w:rPr>
  </w:style>
  <w:style w:type="character" w:customStyle="1" w:styleId="WW8Num24z1">
    <w:name w:val="WW8Num24z1"/>
    <w:rsid w:val="00FB12E5"/>
    <w:rPr>
      <w:rFonts w:ascii="Courier New" w:hAnsi="Courier New"/>
    </w:rPr>
  </w:style>
  <w:style w:type="character" w:customStyle="1" w:styleId="WW8Num24z2">
    <w:name w:val="WW8Num24z2"/>
    <w:rsid w:val="00FB12E5"/>
    <w:rPr>
      <w:rFonts w:ascii="Wingdings" w:hAnsi="Wingdings"/>
    </w:rPr>
  </w:style>
  <w:style w:type="character" w:customStyle="1" w:styleId="WW8Num26z0">
    <w:name w:val="WW8Num26z0"/>
    <w:rsid w:val="00FB12E5"/>
    <w:rPr>
      <w:rFonts w:ascii="Symbol" w:hAnsi="Symbol"/>
    </w:rPr>
  </w:style>
  <w:style w:type="character" w:customStyle="1" w:styleId="WW8Num27z0">
    <w:name w:val="WW8Num27z0"/>
    <w:rsid w:val="00FB12E5"/>
    <w:rPr>
      <w:rFonts w:ascii="Symbol" w:hAnsi="Symbol"/>
    </w:rPr>
  </w:style>
  <w:style w:type="character" w:customStyle="1" w:styleId="WW8Num27z1">
    <w:name w:val="WW8Num27z1"/>
    <w:rsid w:val="00FB12E5"/>
    <w:rPr>
      <w:rFonts w:ascii="Courier New" w:hAnsi="Courier New"/>
    </w:rPr>
  </w:style>
  <w:style w:type="character" w:customStyle="1" w:styleId="WW8Num27z2">
    <w:name w:val="WW8Num27z2"/>
    <w:rsid w:val="00FB12E5"/>
    <w:rPr>
      <w:rFonts w:ascii="Wingdings" w:hAnsi="Wingdings"/>
    </w:rPr>
  </w:style>
  <w:style w:type="character" w:customStyle="1" w:styleId="WW8Num28z0">
    <w:name w:val="WW8Num28z0"/>
    <w:rsid w:val="00FB12E5"/>
    <w:rPr>
      <w:rFonts w:ascii="Symbol" w:hAnsi="Symbol"/>
    </w:rPr>
  </w:style>
  <w:style w:type="character" w:customStyle="1" w:styleId="WW8Num28z1">
    <w:name w:val="WW8Num28z1"/>
    <w:rsid w:val="00FB12E5"/>
    <w:rPr>
      <w:rFonts w:ascii="Courier New" w:hAnsi="Courier New"/>
    </w:rPr>
  </w:style>
  <w:style w:type="character" w:customStyle="1" w:styleId="WW8Num28z2">
    <w:name w:val="WW8Num28z2"/>
    <w:rsid w:val="00FB12E5"/>
    <w:rPr>
      <w:rFonts w:ascii="Wingdings" w:hAnsi="Wingdings"/>
    </w:rPr>
  </w:style>
  <w:style w:type="character" w:customStyle="1" w:styleId="WW8Num29z0">
    <w:name w:val="WW8Num29z0"/>
    <w:rsid w:val="00FB12E5"/>
    <w:rPr>
      <w:rFonts w:ascii="Symbol" w:hAnsi="Symbol"/>
    </w:rPr>
  </w:style>
  <w:style w:type="character" w:customStyle="1" w:styleId="WW8Num29z1">
    <w:name w:val="WW8Num29z1"/>
    <w:rsid w:val="00FB12E5"/>
    <w:rPr>
      <w:rFonts w:ascii="Courier New" w:hAnsi="Courier New"/>
    </w:rPr>
  </w:style>
  <w:style w:type="character" w:customStyle="1" w:styleId="WW8Num29z2">
    <w:name w:val="WW8Num29z2"/>
    <w:rsid w:val="00FB12E5"/>
    <w:rPr>
      <w:rFonts w:ascii="Wingdings" w:hAnsi="Wingdings"/>
    </w:rPr>
  </w:style>
  <w:style w:type="character" w:customStyle="1" w:styleId="WW8Num31z0">
    <w:name w:val="WW8Num31z0"/>
    <w:rsid w:val="00FB12E5"/>
    <w:rPr>
      <w:rFonts w:ascii="Symbol" w:hAnsi="Symbol"/>
    </w:rPr>
  </w:style>
  <w:style w:type="character" w:customStyle="1" w:styleId="WW8Num32z0">
    <w:name w:val="WW8Num32z0"/>
    <w:rsid w:val="00FB12E5"/>
    <w:rPr>
      <w:rFonts w:ascii="Symbol" w:hAnsi="Symbol"/>
    </w:rPr>
  </w:style>
  <w:style w:type="character" w:customStyle="1" w:styleId="WW8Num32z1">
    <w:name w:val="WW8Num32z1"/>
    <w:rsid w:val="00FB12E5"/>
    <w:rPr>
      <w:rFonts w:ascii="Courier New" w:hAnsi="Courier New"/>
    </w:rPr>
  </w:style>
  <w:style w:type="character" w:customStyle="1" w:styleId="WW8Num32z2">
    <w:name w:val="WW8Num32z2"/>
    <w:rsid w:val="00FB12E5"/>
    <w:rPr>
      <w:rFonts w:ascii="Wingdings" w:hAnsi="Wingdings"/>
    </w:rPr>
  </w:style>
  <w:style w:type="character" w:customStyle="1" w:styleId="WW8Num33z0">
    <w:name w:val="WW8Num33z0"/>
    <w:rsid w:val="00FB12E5"/>
    <w:rPr>
      <w:rFonts w:ascii="Symbol" w:hAnsi="Symbol"/>
    </w:rPr>
  </w:style>
  <w:style w:type="character" w:customStyle="1" w:styleId="WW8Num33z1">
    <w:name w:val="WW8Num33z1"/>
    <w:rsid w:val="00FB12E5"/>
    <w:rPr>
      <w:rFonts w:ascii="Courier New" w:hAnsi="Courier New"/>
    </w:rPr>
  </w:style>
  <w:style w:type="character" w:customStyle="1" w:styleId="WW8Num33z2">
    <w:name w:val="WW8Num33z2"/>
    <w:rsid w:val="00FB12E5"/>
    <w:rPr>
      <w:rFonts w:ascii="Wingdings" w:hAnsi="Wingdings"/>
    </w:rPr>
  </w:style>
  <w:style w:type="character" w:customStyle="1" w:styleId="WW8Num34z0">
    <w:name w:val="WW8Num34z0"/>
    <w:rsid w:val="00FB12E5"/>
    <w:rPr>
      <w:rFonts w:ascii="Symbol" w:hAnsi="Symbol"/>
    </w:rPr>
  </w:style>
  <w:style w:type="character" w:customStyle="1" w:styleId="WW8Num34z1">
    <w:name w:val="WW8Num34z1"/>
    <w:rsid w:val="00FB12E5"/>
    <w:rPr>
      <w:rFonts w:ascii="Courier New" w:hAnsi="Courier New"/>
    </w:rPr>
  </w:style>
  <w:style w:type="character" w:customStyle="1" w:styleId="WW8Num34z2">
    <w:name w:val="WW8Num34z2"/>
    <w:rsid w:val="00FB12E5"/>
    <w:rPr>
      <w:rFonts w:ascii="Wingdings" w:hAnsi="Wingdings"/>
    </w:rPr>
  </w:style>
  <w:style w:type="character" w:customStyle="1" w:styleId="WW8Num36z0">
    <w:name w:val="WW8Num36z0"/>
    <w:rsid w:val="00FB12E5"/>
    <w:rPr>
      <w:rFonts w:ascii="Times New Roman" w:eastAsia="Times New Roman" w:hAnsi="Times New Roman"/>
      <w:b/>
    </w:rPr>
  </w:style>
  <w:style w:type="character" w:customStyle="1" w:styleId="WW8Num36z1">
    <w:name w:val="WW8Num36z1"/>
    <w:rsid w:val="00FB12E5"/>
    <w:rPr>
      <w:rFonts w:ascii="Courier New" w:hAnsi="Courier New"/>
    </w:rPr>
  </w:style>
  <w:style w:type="character" w:customStyle="1" w:styleId="WW8Num36z2">
    <w:name w:val="WW8Num36z2"/>
    <w:rsid w:val="00FB12E5"/>
    <w:rPr>
      <w:rFonts w:ascii="Wingdings" w:hAnsi="Wingdings"/>
    </w:rPr>
  </w:style>
  <w:style w:type="character" w:customStyle="1" w:styleId="WW8Num36z3">
    <w:name w:val="WW8Num36z3"/>
    <w:rsid w:val="00FB12E5"/>
    <w:rPr>
      <w:rFonts w:ascii="Symbol" w:hAnsi="Symbol"/>
    </w:rPr>
  </w:style>
  <w:style w:type="character" w:customStyle="1" w:styleId="WW8Num38z0">
    <w:name w:val="WW8Num38z0"/>
    <w:rsid w:val="00FB12E5"/>
    <w:rPr>
      <w:u w:val="none"/>
    </w:rPr>
  </w:style>
  <w:style w:type="character" w:customStyle="1" w:styleId="WW8Num39z0">
    <w:name w:val="WW8Num39z0"/>
    <w:rsid w:val="00FB12E5"/>
    <w:rPr>
      <w:rFonts w:ascii="Symbol" w:hAnsi="Symbol"/>
    </w:rPr>
  </w:style>
  <w:style w:type="character" w:customStyle="1" w:styleId="WW8Num40z0">
    <w:name w:val="WW8Num40z0"/>
    <w:rsid w:val="00FB12E5"/>
    <w:rPr>
      <w:rFonts w:ascii="Symbol" w:hAnsi="Symbol"/>
    </w:rPr>
  </w:style>
  <w:style w:type="character" w:customStyle="1" w:styleId="WW8Num40z1">
    <w:name w:val="WW8Num40z1"/>
    <w:rsid w:val="00FB12E5"/>
    <w:rPr>
      <w:rFonts w:ascii="Courier New" w:hAnsi="Courier New"/>
    </w:rPr>
  </w:style>
  <w:style w:type="character" w:customStyle="1" w:styleId="WW8Num40z2">
    <w:name w:val="WW8Num40z2"/>
    <w:rsid w:val="00FB12E5"/>
    <w:rPr>
      <w:rFonts w:ascii="Wingdings" w:hAnsi="Wingdings"/>
    </w:rPr>
  </w:style>
  <w:style w:type="character" w:customStyle="1" w:styleId="WW8Num41z0">
    <w:name w:val="WW8Num41z0"/>
    <w:rsid w:val="00FB12E5"/>
    <w:rPr>
      <w:rFonts w:ascii="Symbol" w:hAnsi="Symbol"/>
      <w:b/>
    </w:rPr>
  </w:style>
  <w:style w:type="character" w:customStyle="1" w:styleId="WW8Num41z1">
    <w:name w:val="WW8Num41z1"/>
    <w:rsid w:val="00FB12E5"/>
    <w:rPr>
      <w:rFonts w:ascii="Courier New" w:hAnsi="Courier New"/>
    </w:rPr>
  </w:style>
  <w:style w:type="character" w:customStyle="1" w:styleId="WW8Num41z2">
    <w:name w:val="WW8Num41z2"/>
    <w:rsid w:val="00FB12E5"/>
    <w:rPr>
      <w:rFonts w:ascii="Wingdings" w:hAnsi="Wingdings"/>
    </w:rPr>
  </w:style>
  <w:style w:type="character" w:customStyle="1" w:styleId="WW8Num41z3">
    <w:name w:val="WW8Num41z3"/>
    <w:rsid w:val="00FB12E5"/>
    <w:rPr>
      <w:rFonts w:ascii="Symbol" w:hAnsi="Symbol"/>
    </w:rPr>
  </w:style>
  <w:style w:type="character" w:customStyle="1" w:styleId="WW8Num42z0">
    <w:name w:val="WW8Num42z0"/>
    <w:rsid w:val="00FB12E5"/>
    <w:rPr>
      <w:rFonts w:ascii="Symbol" w:hAnsi="Symbol"/>
    </w:rPr>
  </w:style>
  <w:style w:type="character" w:customStyle="1" w:styleId="WW8Num42z1">
    <w:name w:val="WW8Num42z1"/>
    <w:rsid w:val="00FB12E5"/>
    <w:rPr>
      <w:rFonts w:ascii="Courier New" w:hAnsi="Courier New"/>
    </w:rPr>
  </w:style>
  <w:style w:type="character" w:customStyle="1" w:styleId="WW8Num42z2">
    <w:name w:val="WW8Num42z2"/>
    <w:rsid w:val="00FB12E5"/>
    <w:rPr>
      <w:rFonts w:ascii="Wingdings" w:hAnsi="Wingdings"/>
    </w:rPr>
  </w:style>
  <w:style w:type="character" w:customStyle="1" w:styleId="WW8Num43z0">
    <w:name w:val="WW8Num43z0"/>
    <w:rsid w:val="00FB12E5"/>
    <w:rPr>
      <w:rFonts w:ascii="Symbol" w:hAnsi="Symbol"/>
    </w:rPr>
  </w:style>
  <w:style w:type="character" w:customStyle="1" w:styleId="WW8Num43z1">
    <w:name w:val="WW8Num43z1"/>
    <w:rsid w:val="00FB12E5"/>
    <w:rPr>
      <w:rFonts w:ascii="Courier New" w:hAnsi="Courier New"/>
    </w:rPr>
  </w:style>
  <w:style w:type="character" w:customStyle="1" w:styleId="WW8Num43z2">
    <w:name w:val="WW8Num43z2"/>
    <w:rsid w:val="00FB12E5"/>
    <w:rPr>
      <w:rFonts w:ascii="Wingdings" w:hAnsi="Wingdings"/>
    </w:rPr>
  </w:style>
  <w:style w:type="character" w:customStyle="1" w:styleId="WW8Num44z0">
    <w:name w:val="WW8Num44z0"/>
    <w:rsid w:val="00FB12E5"/>
    <w:rPr>
      <w:u w:val="none"/>
    </w:rPr>
  </w:style>
  <w:style w:type="character" w:customStyle="1" w:styleId="Fontepargpadro7">
    <w:name w:val="Fonte parág. padrão7"/>
    <w:rsid w:val="00FB12E5"/>
  </w:style>
  <w:style w:type="character" w:customStyle="1" w:styleId="WW-Absatz-Standardschriftart11">
    <w:name w:val="WW-Absatz-Standardschriftart11"/>
    <w:rsid w:val="00FB12E5"/>
  </w:style>
  <w:style w:type="character" w:customStyle="1" w:styleId="WW-Absatz-Standardschriftart111">
    <w:name w:val="WW-Absatz-Standardschriftart111"/>
    <w:rsid w:val="00FB12E5"/>
  </w:style>
  <w:style w:type="character" w:customStyle="1" w:styleId="Fontepargpadro6">
    <w:name w:val="Fonte parág. padrão6"/>
    <w:rsid w:val="00FB12E5"/>
  </w:style>
  <w:style w:type="character" w:customStyle="1" w:styleId="Fontepargpadro5">
    <w:name w:val="Fonte parág. padrão5"/>
    <w:rsid w:val="00FB12E5"/>
  </w:style>
  <w:style w:type="character" w:customStyle="1" w:styleId="Fontepargpadro4">
    <w:name w:val="Fonte parág. padrão4"/>
    <w:rsid w:val="00FB12E5"/>
  </w:style>
  <w:style w:type="character" w:customStyle="1" w:styleId="WW-Absatz-Standardschriftart1111">
    <w:name w:val="WW-Absatz-Standardschriftart1111"/>
    <w:rsid w:val="00FB12E5"/>
  </w:style>
  <w:style w:type="character" w:customStyle="1" w:styleId="Fontepargpadro3">
    <w:name w:val="Fonte parág. padrão3"/>
    <w:rsid w:val="00FB12E5"/>
  </w:style>
  <w:style w:type="character" w:customStyle="1" w:styleId="Fontepargpadro2">
    <w:name w:val="Fonte parág. padrão2"/>
    <w:rsid w:val="00FB12E5"/>
  </w:style>
  <w:style w:type="character" w:customStyle="1" w:styleId="WW-Absatz-Standardschriftart11111">
    <w:name w:val="WW-Absatz-Standardschriftart11111"/>
    <w:rsid w:val="00FB12E5"/>
  </w:style>
  <w:style w:type="character" w:customStyle="1" w:styleId="WW-Absatz-Standardschriftart111111">
    <w:name w:val="WW-Absatz-Standardschriftart111111"/>
    <w:rsid w:val="00FB12E5"/>
  </w:style>
  <w:style w:type="character" w:customStyle="1" w:styleId="WW-Absatz-Standardschriftart1111111">
    <w:name w:val="WW-Absatz-Standardschriftart1111111"/>
    <w:rsid w:val="00FB12E5"/>
  </w:style>
  <w:style w:type="character" w:customStyle="1" w:styleId="WW8Num2z0">
    <w:name w:val="WW8Num2z0"/>
    <w:rsid w:val="00FB12E5"/>
    <w:rPr>
      <w:rFonts w:ascii="Symbol" w:hAnsi="Symbol"/>
    </w:rPr>
  </w:style>
  <w:style w:type="character" w:customStyle="1" w:styleId="WW8Num2z1">
    <w:name w:val="WW8Num2z1"/>
    <w:rsid w:val="00FB12E5"/>
    <w:rPr>
      <w:rFonts w:ascii="Courier New" w:hAnsi="Courier New"/>
    </w:rPr>
  </w:style>
  <w:style w:type="character" w:customStyle="1" w:styleId="WW8Num2z2">
    <w:name w:val="WW8Num2z2"/>
    <w:rsid w:val="00FB12E5"/>
    <w:rPr>
      <w:rFonts w:ascii="Wingdings" w:hAnsi="Wingdings"/>
    </w:rPr>
  </w:style>
  <w:style w:type="character" w:customStyle="1" w:styleId="WW8Num3z1">
    <w:name w:val="WW8Num3z1"/>
    <w:rsid w:val="00FB12E5"/>
    <w:rPr>
      <w:rFonts w:ascii="Courier New" w:hAnsi="Courier New"/>
    </w:rPr>
  </w:style>
  <w:style w:type="character" w:customStyle="1" w:styleId="WW8Num3z2">
    <w:name w:val="WW8Num3z2"/>
    <w:rsid w:val="00FB12E5"/>
    <w:rPr>
      <w:rFonts w:ascii="Wingdings" w:hAnsi="Wingdings"/>
    </w:rPr>
  </w:style>
  <w:style w:type="character" w:customStyle="1" w:styleId="WW8Num4z1">
    <w:name w:val="WW8Num4z1"/>
    <w:rsid w:val="00FB12E5"/>
    <w:rPr>
      <w:rFonts w:ascii="Courier New" w:hAnsi="Courier New"/>
    </w:rPr>
  </w:style>
  <w:style w:type="character" w:customStyle="1" w:styleId="WW8Num4z2">
    <w:name w:val="WW8Num4z2"/>
    <w:rsid w:val="00FB12E5"/>
    <w:rPr>
      <w:rFonts w:ascii="Wingdings" w:hAnsi="Wingdings"/>
    </w:rPr>
  </w:style>
  <w:style w:type="character" w:customStyle="1" w:styleId="WW8Num5z1">
    <w:name w:val="WW8Num5z1"/>
    <w:rsid w:val="00FB12E5"/>
    <w:rPr>
      <w:rFonts w:ascii="Courier New" w:hAnsi="Courier New"/>
    </w:rPr>
  </w:style>
  <w:style w:type="character" w:customStyle="1" w:styleId="WW8Num5z2">
    <w:name w:val="WW8Num5z2"/>
    <w:rsid w:val="00FB12E5"/>
    <w:rPr>
      <w:rFonts w:ascii="Wingdings" w:hAnsi="Wingdings"/>
    </w:rPr>
  </w:style>
  <w:style w:type="character" w:customStyle="1" w:styleId="WW8Num6z1">
    <w:name w:val="WW8Num6z1"/>
    <w:rsid w:val="00FB12E5"/>
    <w:rPr>
      <w:rFonts w:ascii="Courier New" w:hAnsi="Courier New"/>
    </w:rPr>
  </w:style>
  <w:style w:type="character" w:customStyle="1" w:styleId="WW8Num6z2">
    <w:name w:val="WW8Num6z2"/>
    <w:rsid w:val="00FB12E5"/>
    <w:rPr>
      <w:rFonts w:ascii="Wingdings" w:hAnsi="Wingdings"/>
    </w:rPr>
  </w:style>
  <w:style w:type="character" w:customStyle="1" w:styleId="WW8Num8z1">
    <w:name w:val="WW8Num8z1"/>
    <w:rsid w:val="00FB12E5"/>
    <w:rPr>
      <w:rFonts w:ascii="Courier New" w:hAnsi="Courier New"/>
    </w:rPr>
  </w:style>
  <w:style w:type="character" w:customStyle="1" w:styleId="WW8Num8z2">
    <w:name w:val="WW8Num8z2"/>
    <w:rsid w:val="00FB12E5"/>
    <w:rPr>
      <w:rFonts w:ascii="Wingdings" w:hAnsi="Wingdings"/>
    </w:rPr>
  </w:style>
  <w:style w:type="character" w:customStyle="1" w:styleId="WW8Num11z1">
    <w:name w:val="WW8Num11z1"/>
    <w:rsid w:val="00FB12E5"/>
    <w:rPr>
      <w:rFonts w:ascii="Courier New" w:hAnsi="Courier New"/>
    </w:rPr>
  </w:style>
  <w:style w:type="character" w:customStyle="1" w:styleId="WW8Num11z2">
    <w:name w:val="WW8Num11z2"/>
    <w:rsid w:val="00FB12E5"/>
    <w:rPr>
      <w:rFonts w:ascii="Wingdings" w:hAnsi="Wingdings"/>
    </w:rPr>
  </w:style>
  <w:style w:type="character" w:customStyle="1" w:styleId="WW8Num15z0">
    <w:name w:val="WW8Num15z0"/>
    <w:rsid w:val="00FB12E5"/>
    <w:rPr>
      <w:rFonts w:ascii="Symbol" w:hAnsi="Symbol"/>
    </w:rPr>
  </w:style>
  <w:style w:type="character" w:customStyle="1" w:styleId="WW8Num15z1">
    <w:name w:val="WW8Num15z1"/>
    <w:rsid w:val="00FB12E5"/>
    <w:rPr>
      <w:rFonts w:ascii="Courier New" w:hAnsi="Courier New"/>
    </w:rPr>
  </w:style>
  <w:style w:type="character" w:customStyle="1" w:styleId="WW8Num15z2">
    <w:name w:val="WW8Num15z2"/>
    <w:rsid w:val="00FB12E5"/>
    <w:rPr>
      <w:rFonts w:ascii="Wingdings" w:hAnsi="Wingdings"/>
    </w:rPr>
  </w:style>
  <w:style w:type="character" w:customStyle="1" w:styleId="WW8Num16z1">
    <w:name w:val="WW8Num16z1"/>
    <w:rsid w:val="00FB12E5"/>
    <w:rPr>
      <w:rFonts w:ascii="Courier New" w:hAnsi="Courier New"/>
    </w:rPr>
  </w:style>
  <w:style w:type="character" w:customStyle="1" w:styleId="WW8Num16z2">
    <w:name w:val="WW8Num16z2"/>
    <w:rsid w:val="00FB12E5"/>
    <w:rPr>
      <w:rFonts w:ascii="Wingdings" w:hAnsi="Wingdings"/>
    </w:rPr>
  </w:style>
  <w:style w:type="character" w:customStyle="1" w:styleId="WW8Num17z1">
    <w:name w:val="WW8Num17z1"/>
    <w:rsid w:val="00FB12E5"/>
    <w:rPr>
      <w:rFonts w:ascii="Courier New" w:hAnsi="Courier New"/>
    </w:rPr>
  </w:style>
  <w:style w:type="character" w:customStyle="1" w:styleId="WW8Num17z2">
    <w:name w:val="WW8Num17z2"/>
    <w:rsid w:val="00FB12E5"/>
    <w:rPr>
      <w:rFonts w:ascii="Wingdings" w:hAnsi="Wingdings"/>
    </w:rPr>
  </w:style>
  <w:style w:type="character" w:customStyle="1" w:styleId="WW8Num20z3">
    <w:name w:val="WW8Num20z3"/>
    <w:rsid w:val="00FB12E5"/>
    <w:rPr>
      <w:rFonts w:ascii="Symbol" w:hAnsi="Symbol"/>
    </w:rPr>
  </w:style>
  <w:style w:type="character" w:customStyle="1" w:styleId="WW8Num25z0">
    <w:name w:val="WW8Num25z0"/>
    <w:rsid w:val="00FB12E5"/>
    <w:rPr>
      <w:rFonts w:ascii="Symbol" w:hAnsi="Symbol"/>
    </w:rPr>
  </w:style>
  <w:style w:type="character" w:customStyle="1" w:styleId="WW8Num25z1">
    <w:name w:val="WW8Num25z1"/>
    <w:rsid w:val="00FB12E5"/>
    <w:rPr>
      <w:rFonts w:ascii="Courier New" w:hAnsi="Courier New"/>
    </w:rPr>
  </w:style>
  <w:style w:type="character" w:customStyle="1" w:styleId="WW8Num25z2">
    <w:name w:val="WW8Num25z2"/>
    <w:rsid w:val="00FB12E5"/>
    <w:rPr>
      <w:rFonts w:ascii="Wingdings" w:hAnsi="Wingdings"/>
    </w:rPr>
  </w:style>
  <w:style w:type="character" w:customStyle="1" w:styleId="WW8Num26z1">
    <w:name w:val="WW8Num26z1"/>
    <w:rsid w:val="00FB12E5"/>
    <w:rPr>
      <w:rFonts w:ascii="Courier New" w:hAnsi="Courier New"/>
    </w:rPr>
  </w:style>
  <w:style w:type="character" w:customStyle="1" w:styleId="WW8Num26z2">
    <w:name w:val="WW8Num26z2"/>
    <w:rsid w:val="00FB12E5"/>
    <w:rPr>
      <w:rFonts w:ascii="Wingdings" w:hAnsi="Wingdings"/>
    </w:rPr>
  </w:style>
  <w:style w:type="character" w:customStyle="1" w:styleId="WW8Num30z0">
    <w:name w:val="WW8Num30z0"/>
    <w:rsid w:val="00FB12E5"/>
    <w:rPr>
      <w:rFonts w:ascii="Symbol" w:hAnsi="Symbol"/>
    </w:rPr>
  </w:style>
  <w:style w:type="character" w:customStyle="1" w:styleId="WW8Num30z1">
    <w:name w:val="WW8Num30z1"/>
    <w:rsid w:val="00FB12E5"/>
    <w:rPr>
      <w:rFonts w:ascii="Courier New" w:hAnsi="Courier New"/>
    </w:rPr>
  </w:style>
  <w:style w:type="character" w:customStyle="1" w:styleId="WW8Num30z2">
    <w:name w:val="WW8Num30z2"/>
    <w:rsid w:val="00FB12E5"/>
    <w:rPr>
      <w:rFonts w:ascii="Wingdings" w:hAnsi="Wingdings"/>
    </w:rPr>
  </w:style>
  <w:style w:type="character" w:customStyle="1" w:styleId="WW8Num31z1">
    <w:name w:val="WW8Num31z1"/>
    <w:rsid w:val="00FB12E5"/>
    <w:rPr>
      <w:rFonts w:ascii="Courier New" w:hAnsi="Courier New"/>
    </w:rPr>
  </w:style>
  <w:style w:type="character" w:customStyle="1" w:styleId="WW8Num31z2">
    <w:name w:val="WW8Num31z2"/>
    <w:rsid w:val="00FB12E5"/>
    <w:rPr>
      <w:rFonts w:ascii="Wingdings" w:hAnsi="Wingdings"/>
    </w:rPr>
  </w:style>
  <w:style w:type="character" w:customStyle="1" w:styleId="Fontepargpadro1">
    <w:name w:val="Fonte parág. padrão1"/>
    <w:rsid w:val="00FB12E5"/>
  </w:style>
  <w:style w:type="character" w:styleId="HiperlinkVisitado">
    <w:name w:val="FollowedHyperlink"/>
    <w:rsid w:val="00FB12E5"/>
    <w:rPr>
      <w:rFonts w:cs="Times New Roman"/>
      <w:color w:val="800080"/>
      <w:u w:val="single"/>
    </w:rPr>
  </w:style>
  <w:style w:type="character" w:customStyle="1" w:styleId="Smbolosdenumerao">
    <w:name w:val="Símbolos de numeração"/>
    <w:rsid w:val="00FB12E5"/>
  </w:style>
  <w:style w:type="character" w:customStyle="1" w:styleId="CharChar">
    <w:name w:val="Char Char"/>
    <w:rsid w:val="00FB12E5"/>
    <w:rPr>
      <w:rFonts w:ascii="Arial" w:hAnsi="Arial" w:cs="Times New Roman"/>
      <w:sz w:val="24"/>
      <w:szCs w:val="24"/>
    </w:rPr>
  </w:style>
  <w:style w:type="character" w:customStyle="1" w:styleId="apple-style-span">
    <w:name w:val="apple-style-span"/>
    <w:rsid w:val="00FB12E5"/>
    <w:rPr>
      <w:rFonts w:cs="Times New Roman"/>
    </w:rPr>
  </w:style>
  <w:style w:type="paragraph" w:customStyle="1" w:styleId="Captulo">
    <w:name w:val="Capítulo"/>
    <w:basedOn w:val="Normal"/>
    <w:next w:val="Corpodetexto"/>
    <w:rsid w:val="00FB12E5"/>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Lista">
    <w:name w:val="List"/>
    <w:basedOn w:val="Corpodetexto"/>
    <w:rsid w:val="00FB12E5"/>
    <w:pPr>
      <w:suppressAutoHyphens/>
      <w:spacing w:after="0" w:line="360" w:lineRule="auto"/>
      <w:ind w:firstLine="709"/>
      <w:jc w:val="both"/>
    </w:pPr>
    <w:rPr>
      <w:rFonts w:ascii="Arial" w:eastAsia="Times New Roman" w:hAnsi="Arial" w:cs="Tahoma"/>
      <w:bCs/>
      <w:spacing w:val="6"/>
      <w:szCs w:val="24"/>
      <w:lang w:eastAsia="ar-SA"/>
    </w:rPr>
  </w:style>
  <w:style w:type="paragraph" w:customStyle="1" w:styleId="Legenda8">
    <w:name w:val="Legenda8"/>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ndice">
    <w:name w:val="Índice"/>
    <w:basedOn w:val="Normal"/>
    <w:rsid w:val="00FB12E5"/>
    <w:pPr>
      <w:suppressLineNumbers/>
      <w:suppressAutoHyphens/>
      <w:spacing w:after="0" w:line="360" w:lineRule="auto"/>
      <w:ind w:firstLine="709"/>
      <w:jc w:val="both"/>
    </w:pPr>
    <w:rPr>
      <w:rFonts w:ascii="Arial" w:eastAsia="Times New Roman" w:hAnsi="Arial" w:cs="Tahoma"/>
      <w:szCs w:val="24"/>
      <w:lang w:eastAsia="ar-SA"/>
    </w:rPr>
  </w:style>
  <w:style w:type="paragraph" w:customStyle="1" w:styleId="Legenda7">
    <w:name w:val="Legenda7"/>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6">
    <w:name w:val="Legenda6"/>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5">
    <w:name w:val="Legenda5"/>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4">
    <w:name w:val="Legenda4"/>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3">
    <w:name w:val="Legenda3"/>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2">
    <w:name w:val="Legenda2"/>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1">
    <w:name w:val="Legenda1"/>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styleId="Textodenotaderodap">
    <w:name w:val="footnote text"/>
    <w:basedOn w:val="Normal"/>
    <w:link w:val="TextodenotaderodapChar"/>
    <w:semiHidden/>
    <w:rsid w:val="00FB12E5"/>
    <w:pPr>
      <w:suppressAutoHyphens/>
      <w:spacing w:after="0" w:line="360" w:lineRule="auto"/>
      <w:ind w:firstLine="709"/>
      <w:jc w:val="both"/>
    </w:pPr>
    <w:rPr>
      <w:rFonts w:ascii="Arial" w:eastAsia="Times New Roman" w:hAnsi="Arial" w:cs="Times New Roman"/>
      <w:sz w:val="20"/>
      <w:szCs w:val="20"/>
      <w:lang w:eastAsia="ar-SA"/>
    </w:rPr>
  </w:style>
  <w:style w:type="character" w:customStyle="1" w:styleId="TextodenotaderodapChar">
    <w:name w:val="Texto de nota de rodapé Char"/>
    <w:basedOn w:val="Fontepargpadro"/>
    <w:link w:val="Textodenotaderodap"/>
    <w:semiHidden/>
    <w:rsid w:val="00FB12E5"/>
    <w:rPr>
      <w:rFonts w:ascii="Arial" w:eastAsia="Times New Roman" w:hAnsi="Arial" w:cs="Times New Roman"/>
      <w:sz w:val="20"/>
      <w:szCs w:val="20"/>
      <w:lang w:eastAsia="ar-SA"/>
    </w:rPr>
  </w:style>
  <w:style w:type="paragraph" w:customStyle="1" w:styleId="Textoembloco1">
    <w:name w:val="Texto em bloco1"/>
    <w:basedOn w:val="Normal"/>
    <w:rsid w:val="00FB12E5"/>
    <w:pPr>
      <w:suppressAutoHyphens/>
      <w:spacing w:before="40" w:after="40" w:line="360" w:lineRule="auto"/>
      <w:ind w:left="1134" w:right="-96" w:firstLine="709"/>
      <w:jc w:val="both"/>
    </w:pPr>
    <w:rPr>
      <w:rFonts w:ascii="Arial" w:eastAsia="Times New Roman" w:hAnsi="Arial" w:cs="Times New Roman"/>
      <w:szCs w:val="20"/>
      <w:lang w:eastAsia="ar-SA"/>
    </w:rPr>
  </w:style>
  <w:style w:type="paragraph" w:customStyle="1" w:styleId="Estruturadodocumento1">
    <w:name w:val="Estrutura do documento1"/>
    <w:basedOn w:val="Normal"/>
    <w:rsid w:val="00FB12E5"/>
    <w:pPr>
      <w:shd w:val="clear" w:color="auto" w:fill="000080"/>
      <w:suppressAutoHyphens/>
      <w:spacing w:after="0" w:line="360" w:lineRule="auto"/>
      <w:ind w:firstLine="709"/>
      <w:jc w:val="both"/>
    </w:pPr>
    <w:rPr>
      <w:rFonts w:ascii="Tahoma" w:eastAsia="Times New Roman" w:hAnsi="Tahoma" w:cs="Times New Roman"/>
      <w:sz w:val="24"/>
      <w:szCs w:val="20"/>
      <w:lang w:eastAsia="ar-SA"/>
    </w:rPr>
  </w:style>
  <w:style w:type="paragraph" w:customStyle="1" w:styleId="Recuodecorpodetexto31">
    <w:name w:val="Recuo de corpo de texto 31"/>
    <w:basedOn w:val="Normal"/>
    <w:rsid w:val="00FB12E5"/>
    <w:pPr>
      <w:pBdr>
        <w:bottom w:val="single" w:sz="8" w:space="31" w:color="000000"/>
      </w:pBdr>
      <w:suppressAutoHyphens/>
      <w:spacing w:after="0" w:line="360" w:lineRule="auto"/>
      <w:ind w:left="357" w:firstLine="709"/>
      <w:jc w:val="both"/>
    </w:pPr>
    <w:rPr>
      <w:rFonts w:ascii="Arial" w:eastAsia="Times New Roman" w:hAnsi="Arial" w:cs="Times New Roman"/>
      <w:szCs w:val="20"/>
      <w:lang w:eastAsia="ar-SA"/>
    </w:rPr>
  </w:style>
  <w:style w:type="paragraph" w:customStyle="1" w:styleId="Recuodecorpodetexto21">
    <w:name w:val="Recuo de corpo de texto 21"/>
    <w:basedOn w:val="Normal"/>
    <w:rsid w:val="00FB12E5"/>
    <w:pPr>
      <w:suppressAutoHyphens/>
      <w:spacing w:after="0" w:line="360" w:lineRule="auto"/>
      <w:ind w:firstLine="708"/>
      <w:jc w:val="both"/>
    </w:pPr>
    <w:rPr>
      <w:rFonts w:ascii="Arial" w:eastAsia="Times New Roman" w:hAnsi="Arial" w:cs="Times New Roman"/>
      <w:color w:val="000000"/>
      <w:szCs w:val="24"/>
      <w:lang w:eastAsia="ar-SA"/>
    </w:rPr>
  </w:style>
  <w:style w:type="paragraph" w:customStyle="1" w:styleId="Corpodetexto31">
    <w:name w:val="Corpo de texto 31"/>
    <w:basedOn w:val="Normal"/>
    <w:rsid w:val="00FB12E5"/>
    <w:pPr>
      <w:suppressAutoHyphens/>
      <w:spacing w:after="0" w:line="360" w:lineRule="auto"/>
      <w:ind w:firstLine="709"/>
      <w:jc w:val="both"/>
    </w:pPr>
    <w:rPr>
      <w:rFonts w:ascii="Arial" w:eastAsia="Times New Roman" w:hAnsi="Arial" w:cs="Times New Roman"/>
      <w:bCs/>
      <w:color w:val="000000"/>
      <w:szCs w:val="24"/>
      <w:lang w:eastAsia="ar-SA"/>
    </w:rPr>
  </w:style>
  <w:style w:type="paragraph" w:customStyle="1" w:styleId="Textodenotaderodap0">
    <w:name w:val="Texto de nota de rodapé/ß"/>
    <w:basedOn w:val="Normal"/>
    <w:rsid w:val="00FB12E5"/>
    <w:pPr>
      <w:widowControl w:val="0"/>
      <w:suppressAutoHyphens/>
      <w:spacing w:after="0" w:line="360" w:lineRule="auto"/>
      <w:ind w:firstLine="709"/>
      <w:jc w:val="both"/>
    </w:pPr>
    <w:rPr>
      <w:rFonts w:ascii="Times New Roman" w:eastAsia="Times New Roman" w:hAnsi="Times New Roman" w:cs="Times New Roman"/>
      <w:szCs w:val="20"/>
      <w:lang w:val="pt-PT" w:eastAsia="ar-SA"/>
    </w:rPr>
  </w:style>
  <w:style w:type="paragraph" w:customStyle="1" w:styleId="BodyText21">
    <w:name w:val="Body Text 21"/>
    <w:basedOn w:val="Normal"/>
    <w:rsid w:val="00FB12E5"/>
    <w:pPr>
      <w:suppressAutoHyphens/>
      <w:overflowPunct w:val="0"/>
      <w:autoSpaceDE w:val="0"/>
      <w:spacing w:before="40" w:after="0" w:line="240" w:lineRule="auto"/>
      <w:jc w:val="both"/>
    </w:pPr>
    <w:rPr>
      <w:rFonts w:ascii="Century Gothic" w:eastAsia="Times New Roman" w:hAnsi="Century Gothic" w:cs="Times New Roman"/>
      <w:szCs w:val="20"/>
      <w:lang w:eastAsia="ar-SA"/>
    </w:rPr>
  </w:style>
  <w:style w:type="paragraph" w:styleId="Ttulo">
    <w:name w:val="Title"/>
    <w:basedOn w:val="Normal"/>
    <w:next w:val="Subttulo"/>
    <w:link w:val="TtuloChar"/>
    <w:qFormat/>
    <w:rsid w:val="00FD5272"/>
    <w:pPr>
      <w:suppressAutoHyphens/>
      <w:spacing w:after="240" w:line="240" w:lineRule="auto"/>
      <w:jc w:val="center"/>
    </w:pPr>
    <w:rPr>
      <w:rFonts w:ascii="Arial" w:eastAsia="Times New Roman" w:hAnsi="Arial" w:cs="Arial"/>
      <w:bCs/>
      <w:sz w:val="20"/>
      <w:szCs w:val="27"/>
      <w:lang w:eastAsia="ar-SA"/>
    </w:rPr>
  </w:style>
  <w:style w:type="character" w:customStyle="1" w:styleId="TtuloChar">
    <w:name w:val="Título Char"/>
    <w:basedOn w:val="Fontepargpadro"/>
    <w:link w:val="Ttulo"/>
    <w:qFormat/>
    <w:rsid w:val="00FD5272"/>
    <w:rPr>
      <w:rFonts w:ascii="Arial" w:eastAsia="Times New Roman" w:hAnsi="Arial" w:cs="Arial"/>
      <w:bCs/>
      <w:sz w:val="20"/>
      <w:szCs w:val="27"/>
      <w:lang w:eastAsia="ar-SA"/>
    </w:rPr>
  </w:style>
  <w:style w:type="paragraph" w:styleId="Subttulo">
    <w:name w:val="Subtitle"/>
    <w:basedOn w:val="Captulo"/>
    <w:next w:val="Corpodetexto"/>
    <w:link w:val="SubttuloChar"/>
    <w:qFormat/>
    <w:rsid w:val="00FB12E5"/>
    <w:pPr>
      <w:jc w:val="center"/>
    </w:pPr>
    <w:rPr>
      <w:i/>
      <w:iCs/>
    </w:rPr>
  </w:style>
  <w:style w:type="character" w:customStyle="1" w:styleId="SubttuloChar">
    <w:name w:val="Subtítulo Char"/>
    <w:basedOn w:val="Fontepargpadro"/>
    <w:link w:val="Subttulo"/>
    <w:rsid w:val="00FB12E5"/>
    <w:rPr>
      <w:rFonts w:ascii="Arial" w:eastAsia="Arial Unicode MS" w:hAnsi="Arial" w:cs="Tahoma"/>
      <w:i/>
      <w:iCs/>
      <w:sz w:val="28"/>
      <w:szCs w:val="28"/>
      <w:lang w:eastAsia="ar-SA"/>
    </w:rPr>
  </w:style>
  <w:style w:type="paragraph" w:customStyle="1" w:styleId="PARAGRAFOPADRO">
    <w:name w:val="PARAGRAFO PADRÅO"/>
    <w:rsid w:val="00FB12E5"/>
    <w:pPr>
      <w:suppressAutoHyphens/>
      <w:spacing w:after="120" w:line="360" w:lineRule="exact"/>
      <w:ind w:firstLine="1196"/>
      <w:jc w:val="both"/>
    </w:pPr>
    <w:rPr>
      <w:rFonts w:ascii="Courier" w:eastAsia="Times New Roman" w:hAnsi="Courier" w:cs="Times New Roman"/>
      <w:sz w:val="24"/>
      <w:szCs w:val="20"/>
      <w:lang w:val="pt-PT" w:eastAsia="ar-SA"/>
    </w:rPr>
  </w:style>
  <w:style w:type="paragraph" w:customStyle="1" w:styleId="bodytextindent2">
    <w:name w:val="bodytextindent2"/>
    <w:basedOn w:val="Normal"/>
    <w:rsid w:val="00FB12E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TULO5">
    <w:name w:val="TITULO5"/>
    <w:rsid w:val="00FB12E5"/>
    <w:pPr>
      <w:keepNext/>
      <w:tabs>
        <w:tab w:val="right" w:leader="dot" w:pos="10080"/>
      </w:tabs>
      <w:suppressAutoHyphens/>
      <w:spacing w:before="240" w:after="120" w:line="240" w:lineRule="exact"/>
      <w:ind w:left="1008" w:hanging="1008"/>
    </w:pPr>
    <w:rPr>
      <w:rFonts w:ascii="Times New Roman" w:eastAsia="Times New Roman" w:hAnsi="Times New Roman" w:cs="Times New Roman"/>
      <w:b/>
      <w:sz w:val="28"/>
      <w:szCs w:val="20"/>
      <w:lang w:val="pt-PT" w:eastAsia="ar-SA"/>
    </w:rPr>
  </w:style>
  <w:style w:type="paragraph" w:customStyle="1" w:styleId="BodyTextIndent21">
    <w:name w:val="Body Text Indent 21"/>
    <w:basedOn w:val="Normal"/>
    <w:rsid w:val="00FB12E5"/>
    <w:pPr>
      <w:suppressAutoHyphens/>
      <w:overflowPunct w:val="0"/>
      <w:autoSpaceDE w:val="0"/>
      <w:spacing w:after="0" w:line="240" w:lineRule="auto"/>
      <w:ind w:firstLine="708"/>
      <w:jc w:val="both"/>
      <w:textAlignment w:val="baseline"/>
    </w:pPr>
    <w:rPr>
      <w:rFonts w:ascii="Arial" w:eastAsia="Times New Roman" w:hAnsi="Arial" w:cs="Times New Roman"/>
      <w:color w:val="000000"/>
      <w:sz w:val="20"/>
      <w:szCs w:val="20"/>
      <w:lang w:eastAsia="ar-SA"/>
    </w:rPr>
  </w:style>
  <w:style w:type="paragraph" w:customStyle="1" w:styleId="Numerao">
    <w:name w:val="Numeração"/>
    <w:rsid w:val="00FB12E5"/>
    <w:pPr>
      <w:suppressAutoHyphens/>
      <w:spacing w:after="60" w:line="240" w:lineRule="auto"/>
      <w:ind w:left="360" w:hanging="360"/>
      <w:jc w:val="both"/>
    </w:pPr>
    <w:rPr>
      <w:rFonts w:ascii="Times New Roman" w:eastAsia="Times New Roman" w:hAnsi="Times New Roman" w:cs="Times New Roman"/>
      <w:color w:val="000000"/>
      <w:sz w:val="24"/>
      <w:szCs w:val="20"/>
      <w:lang w:val="en-US" w:eastAsia="ar-SA"/>
    </w:rPr>
  </w:style>
  <w:style w:type="paragraph" w:customStyle="1" w:styleId="BodyText31">
    <w:name w:val="Body Text 31"/>
    <w:basedOn w:val="Normal"/>
    <w:rsid w:val="00FB12E5"/>
    <w:pPr>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T1">
    <w:name w:val="T1"/>
    <w:basedOn w:val="Normal"/>
    <w:rsid w:val="00FB12E5"/>
    <w:pPr>
      <w:suppressAutoHyphens/>
      <w:spacing w:after="0" w:line="360" w:lineRule="auto"/>
      <w:ind w:firstLine="709"/>
      <w:jc w:val="both"/>
    </w:pPr>
    <w:rPr>
      <w:rFonts w:ascii="Arial" w:eastAsia="Times New Roman" w:hAnsi="Arial" w:cs="Times New Roman"/>
      <w:b/>
      <w:sz w:val="28"/>
      <w:szCs w:val="24"/>
      <w:lang w:eastAsia="ar-SA"/>
    </w:rPr>
  </w:style>
  <w:style w:type="paragraph" w:styleId="Sumrio1">
    <w:name w:val="toc 1"/>
    <w:basedOn w:val="Normal"/>
    <w:next w:val="Normal"/>
    <w:uiPriority w:val="39"/>
    <w:rsid w:val="00FB12E5"/>
    <w:pPr>
      <w:tabs>
        <w:tab w:val="right" w:leader="dot" w:pos="9628"/>
      </w:tabs>
      <w:suppressAutoHyphens/>
      <w:spacing w:after="0" w:line="360" w:lineRule="auto"/>
      <w:jc w:val="both"/>
    </w:pPr>
    <w:rPr>
      <w:rFonts w:ascii="Arial" w:eastAsia="Times New Roman" w:hAnsi="Arial" w:cs="Times New Roman"/>
      <w:szCs w:val="24"/>
      <w:lang w:eastAsia="ar-SA"/>
    </w:rPr>
  </w:style>
  <w:style w:type="paragraph" w:customStyle="1" w:styleId="Estilo1">
    <w:name w:val="Estilo1"/>
    <w:basedOn w:val="Ttulo2"/>
    <w:rsid w:val="00FB12E5"/>
  </w:style>
  <w:style w:type="paragraph" w:styleId="Sumrio2">
    <w:name w:val="toc 2"/>
    <w:basedOn w:val="Normal"/>
    <w:next w:val="Normal"/>
    <w:uiPriority w:val="39"/>
    <w:rsid w:val="00FB12E5"/>
    <w:pPr>
      <w:suppressAutoHyphens/>
      <w:spacing w:after="0" w:line="360" w:lineRule="auto"/>
      <w:ind w:left="567"/>
      <w:jc w:val="both"/>
    </w:pPr>
    <w:rPr>
      <w:rFonts w:ascii="Arial" w:eastAsia="Times New Roman" w:hAnsi="Arial" w:cs="Times New Roman"/>
      <w:szCs w:val="24"/>
      <w:lang w:eastAsia="ar-SA"/>
    </w:rPr>
  </w:style>
  <w:style w:type="paragraph" w:styleId="Sumrio3">
    <w:name w:val="toc 3"/>
    <w:basedOn w:val="Normal"/>
    <w:next w:val="Normal"/>
    <w:uiPriority w:val="39"/>
    <w:rsid w:val="00FB12E5"/>
    <w:pPr>
      <w:suppressAutoHyphens/>
      <w:spacing w:after="0" w:line="360" w:lineRule="auto"/>
      <w:ind w:left="851"/>
    </w:pPr>
    <w:rPr>
      <w:rFonts w:ascii="Arial" w:eastAsia="Times New Roman" w:hAnsi="Arial" w:cs="Times New Roman"/>
      <w:lang w:eastAsia="ar-SA"/>
    </w:rPr>
  </w:style>
  <w:style w:type="paragraph" w:styleId="Sumrio4">
    <w:name w:val="toc 4"/>
    <w:basedOn w:val="Normal"/>
    <w:next w:val="Normal"/>
    <w:uiPriority w:val="39"/>
    <w:rsid w:val="00FB12E5"/>
    <w:pPr>
      <w:suppressAutoHyphens/>
      <w:spacing w:after="0" w:line="240" w:lineRule="auto"/>
      <w:ind w:left="720"/>
    </w:pPr>
    <w:rPr>
      <w:rFonts w:ascii="Times New Roman" w:eastAsia="Times New Roman" w:hAnsi="Times New Roman" w:cs="Times New Roman"/>
      <w:sz w:val="24"/>
      <w:szCs w:val="24"/>
      <w:lang w:eastAsia="ar-SA"/>
    </w:rPr>
  </w:style>
  <w:style w:type="paragraph" w:styleId="Sumrio5">
    <w:name w:val="toc 5"/>
    <w:basedOn w:val="Normal"/>
    <w:next w:val="Normal"/>
    <w:uiPriority w:val="39"/>
    <w:rsid w:val="00FB12E5"/>
    <w:pPr>
      <w:suppressAutoHyphens/>
      <w:spacing w:after="0" w:line="240" w:lineRule="auto"/>
      <w:ind w:left="960"/>
    </w:pPr>
    <w:rPr>
      <w:rFonts w:ascii="Times New Roman" w:eastAsia="Times New Roman" w:hAnsi="Times New Roman" w:cs="Times New Roman"/>
      <w:sz w:val="24"/>
      <w:szCs w:val="24"/>
      <w:lang w:eastAsia="ar-SA"/>
    </w:rPr>
  </w:style>
  <w:style w:type="paragraph" w:styleId="Sumrio6">
    <w:name w:val="toc 6"/>
    <w:basedOn w:val="Normal"/>
    <w:next w:val="Normal"/>
    <w:uiPriority w:val="39"/>
    <w:rsid w:val="00FB12E5"/>
    <w:pPr>
      <w:suppressAutoHyphens/>
      <w:spacing w:after="0" w:line="240" w:lineRule="auto"/>
      <w:ind w:left="1200"/>
    </w:pPr>
    <w:rPr>
      <w:rFonts w:ascii="Times New Roman" w:eastAsia="Times New Roman" w:hAnsi="Times New Roman" w:cs="Times New Roman"/>
      <w:sz w:val="24"/>
      <w:szCs w:val="24"/>
      <w:lang w:eastAsia="ar-SA"/>
    </w:rPr>
  </w:style>
  <w:style w:type="paragraph" w:styleId="Sumrio7">
    <w:name w:val="toc 7"/>
    <w:basedOn w:val="Normal"/>
    <w:next w:val="Normal"/>
    <w:uiPriority w:val="39"/>
    <w:rsid w:val="00FB12E5"/>
    <w:pPr>
      <w:suppressAutoHyphens/>
      <w:spacing w:after="0" w:line="240" w:lineRule="auto"/>
      <w:ind w:left="1440"/>
    </w:pPr>
    <w:rPr>
      <w:rFonts w:ascii="Times New Roman" w:eastAsia="Times New Roman" w:hAnsi="Times New Roman" w:cs="Times New Roman"/>
      <w:sz w:val="24"/>
      <w:szCs w:val="24"/>
      <w:lang w:eastAsia="ar-SA"/>
    </w:rPr>
  </w:style>
  <w:style w:type="paragraph" w:styleId="Sumrio8">
    <w:name w:val="toc 8"/>
    <w:basedOn w:val="Normal"/>
    <w:next w:val="Normal"/>
    <w:uiPriority w:val="39"/>
    <w:rsid w:val="00FB12E5"/>
    <w:pPr>
      <w:suppressAutoHyphens/>
      <w:spacing w:after="0" w:line="240" w:lineRule="auto"/>
      <w:ind w:left="1680"/>
    </w:pPr>
    <w:rPr>
      <w:rFonts w:ascii="Times New Roman" w:eastAsia="Times New Roman" w:hAnsi="Times New Roman" w:cs="Times New Roman"/>
      <w:sz w:val="24"/>
      <w:szCs w:val="24"/>
      <w:lang w:eastAsia="ar-SA"/>
    </w:rPr>
  </w:style>
  <w:style w:type="paragraph" w:styleId="Sumrio9">
    <w:name w:val="toc 9"/>
    <w:basedOn w:val="Normal"/>
    <w:next w:val="Normal"/>
    <w:uiPriority w:val="39"/>
    <w:rsid w:val="00FB12E5"/>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TtulodoContedo">
    <w:name w:val="Título do Conteúdo"/>
    <w:basedOn w:val="Normal"/>
    <w:rsid w:val="00FB12E5"/>
    <w:pPr>
      <w:keepNext/>
      <w:suppressLineNumbers/>
      <w:suppressAutoHyphens/>
      <w:spacing w:before="240" w:after="120" w:line="360" w:lineRule="auto"/>
      <w:jc w:val="both"/>
    </w:pPr>
    <w:rPr>
      <w:rFonts w:ascii="Arial" w:eastAsia="Times New Roman" w:hAnsi="Arial" w:cs="Tahoma"/>
      <w:b/>
      <w:bCs/>
      <w:sz w:val="32"/>
      <w:szCs w:val="32"/>
      <w:lang w:eastAsia="ar-SA"/>
    </w:rPr>
  </w:style>
  <w:style w:type="paragraph" w:styleId="CabealhodoSumrio">
    <w:name w:val="TOC Heading"/>
    <w:basedOn w:val="Ttulo1"/>
    <w:next w:val="Normal"/>
    <w:qFormat/>
    <w:rsid w:val="00FB12E5"/>
    <w:pPr>
      <w:keepLines/>
      <w:spacing w:before="480" w:line="276" w:lineRule="auto"/>
    </w:pPr>
    <w:rPr>
      <w:rFonts w:ascii="Cambria" w:hAnsi="Cambria"/>
      <w:bCs w:val="0"/>
      <w:color w:val="365F91"/>
      <w:sz w:val="28"/>
      <w:szCs w:val="28"/>
    </w:rPr>
  </w:style>
  <w:style w:type="paragraph" w:customStyle="1" w:styleId="Contedo10">
    <w:name w:val="Conteúdo 10"/>
    <w:basedOn w:val="ndice"/>
    <w:rsid w:val="00FB12E5"/>
    <w:pPr>
      <w:tabs>
        <w:tab w:val="right" w:leader="dot" w:pos="12184"/>
      </w:tabs>
      <w:ind w:left="2547" w:firstLine="0"/>
    </w:pPr>
  </w:style>
  <w:style w:type="paragraph" w:customStyle="1" w:styleId="Ttulodatabela">
    <w:name w:val="Título da tabela"/>
    <w:basedOn w:val="Contedodatabela"/>
    <w:rsid w:val="00FB12E5"/>
    <w:pPr>
      <w:widowControl/>
      <w:spacing w:line="360" w:lineRule="auto"/>
      <w:ind w:firstLine="709"/>
      <w:jc w:val="center"/>
    </w:pPr>
    <w:rPr>
      <w:rFonts w:ascii="Arial" w:eastAsia="Times New Roman" w:hAnsi="Arial"/>
      <w:b/>
      <w:bCs/>
      <w:sz w:val="22"/>
      <w:lang w:eastAsia="ar-SA"/>
    </w:rPr>
  </w:style>
  <w:style w:type="paragraph" w:customStyle="1" w:styleId="Contedodoquadro">
    <w:name w:val="Conteúdo do quadro"/>
    <w:basedOn w:val="Corpodetexto"/>
    <w:rsid w:val="00FB12E5"/>
    <w:pPr>
      <w:suppressAutoHyphens/>
      <w:spacing w:after="0" w:line="360" w:lineRule="auto"/>
      <w:ind w:firstLine="709"/>
      <w:jc w:val="both"/>
    </w:pPr>
    <w:rPr>
      <w:rFonts w:ascii="Arial" w:eastAsia="Times New Roman" w:hAnsi="Arial" w:cs="Times New Roman"/>
      <w:bCs/>
      <w:spacing w:val="6"/>
      <w:szCs w:val="24"/>
      <w:lang w:eastAsia="ar-SA"/>
    </w:rPr>
  </w:style>
  <w:style w:type="paragraph" w:customStyle="1" w:styleId="Entradadendice10">
    <w:name w:val="Entrada de índice 10"/>
    <w:basedOn w:val="ndice"/>
    <w:rsid w:val="00FB12E5"/>
    <w:pPr>
      <w:tabs>
        <w:tab w:val="right" w:leader="dot" w:pos="9637"/>
      </w:tabs>
      <w:ind w:left="2547" w:firstLine="0"/>
    </w:pPr>
  </w:style>
  <w:style w:type="paragraph" w:customStyle="1" w:styleId="western">
    <w:name w:val="western"/>
    <w:basedOn w:val="Normal"/>
    <w:rsid w:val="00FB12E5"/>
    <w:pPr>
      <w:spacing w:before="280" w:after="119" w:line="240" w:lineRule="auto"/>
    </w:pPr>
    <w:rPr>
      <w:rFonts w:ascii="Times New Roman" w:eastAsia="Times New Roman" w:hAnsi="Times New Roman" w:cs="Times New Roman"/>
      <w:kern w:val="1"/>
      <w:sz w:val="24"/>
      <w:szCs w:val="24"/>
      <w:lang w:eastAsia="ar-SA"/>
    </w:rPr>
  </w:style>
  <w:style w:type="paragraph" w:styleId="Remissivo1">
    <w:name w:val="index 1"/>
    <w:basedOn w:val="Normal"/>
    <w:next w:val="Normal"/>
    <w:autoRedefine/>
    <w:semiHidden/>
    <w:rsid w:val="00FB12E5"/>
    <w:pPr>
      <w:suppressAutoHyphens/>
      <w:spacing w:after="0" w:line="360" w:lineRule="auto"/>
      <w:ind w:left="220" w:hanging="220"/>
      <w:jc w:val="both"/>
    </w:pPr>
    <w:rPr>
      <w:rFonts w:ascii="Arial" w:eastAsia="Times New Roman" w:hAnsi="Arial" w:cs="Times New Roman"/>
      <w:szCs w:val="24"/>
      <w:lang w:eastAsia="ar-SA"/>
    </w:rPr>
  </w:style>
  <w:style w:type="paragraph" w:styleId="Ttulodendiceremissivo">
    <w:name w:val="index heading"/>
    <w:basedOn w:val="Captulo"/>
    <w:semiHidden/>
    <w:rsid w:val="00FB12E5"/>
    <w:pPr>
      <w:suppressLineNumbers/>
      <w:ind w:firstLine="0"/>
    </w:pPr>
    <w:rPr>
      <w:b/>
      <w:bCs/>
      <w:sz w:val="32"/>
      <w:szCs w:val="32"/>
    </w:rPr>
  </w:style>
  <w:style w:type="paragraph" w:customStyle="1" w:styleId="Ttulodondicedesumrios">
    <w:name w:val="Título do índice de sumários"/>
    <w:basedOn w:val="Captulo"/>
    <w:rsid w:val="00FB12E5"/>
    <w:pPr>
      <w:suppressLineNumbers/>
      <w:ind w:firstLine="0"/>
    </w:pPr>
    <w:rPr>
      <w:b/>
      <w:bCs/>
      <w:sz w:val="32"/>
      <w:szCs w:val="32"/>
    </w:rPr>
  </w:style>
  <w:style w:type="paragraph" w:customStyle="1" w:styleId="TtulodondicedoUsurio">
    <w:name w:val="Título do Índice do Usuário"/>
    <w:basedOn w:val="Captulo"/>
    <w:rsid w:val="00FB12E5"/>
    <w:pPr>
      <w:suppressLineNumbers/>
      <w:ind w:firstLine="0"/>
    </w:pPr>
    <w:rPr>
      <w:b/>
      <w:bCs/>
      <w:sz w:val="32"/>
      <w:szCs w:val="32"/>
    </w:rPr>
  </w:style>
  <w:style w:type="paragraph" w:customStyle="1" w:styleId="BlockText1">
    <w:name w:val="Block Text1"/>
    <w:basedOn w:val="Normal"/>
    <w:rsid w:val="00FB12E5"/>
    <w:pPr>
      <w:tabs>
        <w:tab w:val="left" w:pos="10206"/>
      </w:tabs>
      <w:suppressAutoHyphens/>
      <w:spacing w:after="0" w:line="240" w:lineRule="auto"/>
      <w:ind w:left="567" w:right="567"/>
      <w:jc w:val="both"/>
    </w:pPr>
    <w:rPr>
      <w:rFonts w:ascii="Arial" w:eastAsia="Times New Roman" w:hAnsi="Arial" w:cs="Times New Roman"/>
      <w:sz w:val="24"/>
      <w:szCs w:val="20"/>
      <w:lang w:eastAsia="ar-SA"/>
    </w:rPr>
  </w:style>
  <w:style w:type="paragraph" w:customStyle="1" w:styleId="Corpodetexto22">
    <w:name w:val="Corpo de texto 22"/>
    <w:basedOn w:val="Normal"/>
    <w:rsid w:val="00FB12E5"/>
    <w:pPr>
      <w:suppressAutoHyphens/>
      <w:spacing w:after="120" w:line="480" w:lineRule="auto"/>
      <w:ind w:firstLine="709"/>
      <w:jc w:val="both"/>
    </w:pPr>
    <w:rPr>
      <w:rFonts w:ascii="Arial" w:eastAsia="Times New Roman" w:hAnsi="Arial" w:cs="Times New Roman"/>
      <w:szCs w:val="24"/>
      <w:lang w:eastAsia="ar-SA"/>
    </w:rPr>
  </w:style>
  <w:style w:type="paragraph" w:customStyle="1" w:styleId="Recuodecorpodetexto22">
    <w:name w:val="Recuo de corpo de texto 22"/>
    <w:basedOn w:val="Normal"/>
    <w:rsid w:val="00FB12E5"/>
    <w:pPr>
      <w:suppressAutoHyphens/>
      <w:spacing w:after="120" w:line="480" w:lineRule="auto"/>
      <w:ind w:left="283" w:firstLine="709"/>
      <w:jc w:val="both"/>
    </w:pPr>
    <w:rPr>
      <w:rFonts w:ascii="Arial" w:eastAsia="Times New Roman" w:hAnsi="Arial" w:cs="Times New Roman"/>
      <w:szCs w:val="24"/>
      <w:lang w:eastAsia="ar-SA"/>
    </w:rPr>
  </w:style>
  <w:style w:type="paragraph" w:customStyle="1" w:styleId="Marcadores1">
    <w:name w:val="Marcadores 1"/>
    <w:basedOn w:val="Normal"/>
    <w:rsid w:val="00FB12E5"/>
    <w:pPr>
      <w:tabs>
        <w:tab w:val="num" w:pos="1429"/>
        <w:tab w:val="right" w:leader="dot" w:pos="9072"/>
      </w:tabs>
      <w:spacing w:before="120" w:after="120" w:line="240" w:lineRule="auto"/>
      <w:ind w:left="-4276"/>
      <w:jc w:val="both"/>
    </w:pPr>
    <w:rPr>
      <w:rFonts w:ascii="Arial" w:eastAsia="Times New Roman" w:hAnsi="Arial" w:cs="Times New Roman"/>
      <w:szCs w:val="24"/>
      <w:lang w:eastAsia="ar-SA"/>
    </w:rPr>
  </w:style>
  <w:style w:type="paragraph" w:customStyle="1" w:styleId="Texto">
    <w:name w:val="Texto"/>
    <w:basedOn w:val="Normal"/>
    <w:rsid w:val="00FB12E5"/>
    <w:pPr>
      <w:spacing w:after="0" w:line="240" w:lineRule="auto"/>
      <w:ind w:firstLine="709"/>
      <w:jc w:val="both"/>
    </w:pPr>
    <w:rPr>
      <w:rFonts w:ascii="Arial" w:eastAsia="Times New Roman" w:hAnsi="Arial" w:cs="Times New Roman"/>
      <w:szCs w:val="24"/>
      <w:lang w:eastAsia="ar-SA"/>
    </w:rPr>
  </w:style>
  <w:style w:type="paragraph" w:styleId="MapadoDocumento">
    <w:name w:val="Document Map"/>
    <w:basedOn w:val="Normal"/>
    <w:link w:val="MapadoDocumentoChar"/>
    <w:uiPriority w:val="99"/>
    <w:semiHidden/>
    <w:unhideWhenUsed/>
    <w:rsid w:val="00871B8A"/>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71B8A"/>
    <w:rPr>
      <w:rFonts w:ascii="Tahoma" w:hAnsi="Tahoma" w:cs="Tahoma"/>
      <w:sz w:val="16"/>
      <w:szCs w:val="16"/>
    </w:rPr>
  </w:style>
  <w:style w:type="paragraph" w:customStyle="1" w:styleId="Nivel1">
    <w:name w:val="Nivel1"/>
    <w:basedOn w:val="Ttulo1"/>
    <w:link w:val="Nivel1Char"/>
    <w:qFormat/>
    <w:rsid w:val="00276AB9"/>
    <w:pPr>
      <w:keepLines/>
      <w:numPr>
        <w:numId w:val="2"/>
      </w:numPr>
      <w:tabs>
        <w:tab w:val="clear" w:pos="0"/>
      </w:tabs>
      <w:suppressAutoHyphens w:val="0"/>
      <w:spacing w:before="480" w:line="276" w:lineRule="auto"/>
      <w:jc w:val="both"/>
    </w:pPr>
    <w:rPr>
      <w:rFonts w:eastAsiaTheme="majorEastAsia" w:cstheme="majorBidi"/>
      <w:color w:val="000000"/>
      <w:sz w:val="28"/>
      <w:szCs w:val="28"/>
    </w:rPr>
  </w:style>
  <w:style w:type="character" w:customStyle="1" w:styleId="Nivel1Char">
    <w:name w:val="Nivel1 Char"/>
    <w:basedOn w:val="Ttulo1Char"/>
    <w:link w:val="Nivel1"/>
    <w:rsid w:val="00276AB9"/>
    <w:rPr>
      <w:rFonts w:eastAsiaTheme="majorEastAsia" w:cstheme="majorBidi"/>
      <w:color w:val="000000"/>
      <w:sz w:val="28"/>
      <w:szCs w:val="28"/>
    </w:rPr>
  </w:style>
  <w:style w:type="paragraph" w:customStyle="1" w:styleId="ListaColorida-nfase11">
    <w:name w:val="Lista Colorida - Ênfase 11"/>
    <w:basedOn w:val="Normal"/>
    <w:uiPriority w:val="34"/>
    <w:qFormat/>
    <w:rsid w:val="00151B4A"/>
    <w:pPr>
      <w:widowControl w:val="0"/>
      <w:suppressAutoHyphens/>
      <w:spacing w:after="0" w:line="240" w:lineRule="auto"/>
      <w:ind w:left="720"/>
      <w:contextualSpacing/>
    </w:pPr>
    <w:rPr>
      <w:rFonts w:ascii="Times New Roman" w:eastAsia="Arial Unicode MS" w:hAnsi="Times New Roman" w:cs="Times New Roman"/>
      <w:sz w:val="24"/>
      <w:szCs w:val="20"/>
    </w:rPr>
  </w:style>
  <w:style w:type="paragraph" w:styleId="Citao">
    <w:name w:val="Quote"/>
    <w:basedOn w:val="Normal"/>
    <w:next w:val="Normal"/>
    <w:link w:val="CitaoChar"/>
    <w:qFormat/>
    <w:rsid w:val="00DB0D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eastAsia="en-US"/>
    </w:rPr>
  </w:style>
  <w:style w:type="character" w:customStyle="1" w:styleId="CitaoChar">
    <w:name w:val="Citação Char"/>
    <w:basedOn w:val="Fontepargpadro"/>
    <w:link w:val="Citao"/>
    <w:uiPriority w:val="29"/>
    <w:rsid w:val="00DB0D83"/>
    <w:rPr>
      <w:rFonts w:ascii="Arial" w:eastAsia="Calibri" w:hAnsi="Arial" w:cs="Times New Roman"/>
      <w:i/>
      <w:iCs/>
      <w:color w:val="000000"/>
      <w:sz w:val="20"/>
      <w:szCs w:val="24"/>
      <w:shd w:val="clear" w:color="auto" w:fill="FFFFCC"/>
      <w:lang w:eastAsia="en-US"/>
    </w:rPr>
  </w:style>
  <w:style w:type="paragraph" w:customStyle="1" w:styleId="citao2">
    <w:name w:val="citação 2"/>
    <w:basedOn w:val="Normal"/>
    <w:qFormat/>
    <w:rsid w:val="001B6B5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0"/>
      <w:lang w:eastAsia="zh-CN"/>
    </w:rPr>
  </w:style>
  <w:style w:type="table" w:styleId="Tabelacomgrade">
    <w:name w:val="Table Grid"/>
    <w:basedOn w:val="Tabelanormal"/>
    <w:uiPriority w:val="39"/>
    <w:rsid w:val="001B6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oteChar">
    <w:name w:val="Quote Char"/>
    <w:link w:val="Citao1"/>
    <w:rsid w:val="001B6B5E"/>
    <w:rPr>
      <w:rFonts w:ascii="Ecofont_Spranq_eco_Sans" w:eastAsia="Calibri" w:hAnsi="Ecofont_Spranq_eco_Sans" w:cs="Times New Roman"/>
      <w:i/>
      <w:iCs/>
      <w:color w:val="000000"/>
      <w:sz w:val="20"/>
      <w:szCs w:val="24"/>
      <w:shd w:val="clear" w:color="auto" w:fill="FFFFCC"/>
      <w:lang w:eastAsia="zh-CN"/>
    </w:rPr>
  </w:style>
  <w:style w:type="paragraph" w:customStyle="1" w:styleId="Basedettulo">
    <w:name w:val="Base de título"/>
    <w:basedOn w:val="Corpodetexto"/>
    <w:next w:val="Corpodetexto"/>
    <w:qFormat/>
    <w:rsid w:val="00CF3474"/>
    <w:pPr>
      <w:keepNext/>
      <w:keepLines/>
      <w:spacing w:after="0" w:line="180" w:lineRule="atLeast"/>
    </w:pPr>
    <w:rPr>
      <w:rFonts w:ascii="Arial Black" w:eastAsia="Times New Roman" w:hAnsi="Arial Black" w:cs="Times New Roman"/>
      <w:spacing w:val="-10"/>
      <w:kern w:val="28"/>
      <w:sz w:val="24"/>
      <w:szCs w:val="20"/>
    </w:rPr>
  </w:style>
  <w:style w:type="paragraph" w:styleId="Reviso">
    <w:name w:val="Revision"/>
    <w:hidden/>
    <w:uiPriority w:val="99"/>
    <w:semiHidden/>
    <w:rsid w:val="00FE66A8"/>
    <w:pPr>
      <w:spacing w:after="0" w:line="240" w:lineRule="auto"/>
    </w:pPr>
  </w:style>
  <w:style w:type="paragraph" w:styleId="Legenda">
    <w:name w:val="caption"/>
    <w:basedOn w:val="Normal"/>
    <w:uiPriority w:val="35"/>
    <w:qFormat/>
    <w:rsid w:val="006A07FA"/>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m-7908276520094605407gmail-msolistparagraph">
    <w:name w:val="m_-7908276520094605407gmail-msolistparagraph"/>
    <w:basedOn w:val="Normal"/>
    <w:rsid w:val="00EF4A68"/>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AB393D"/>
    <w:pPr>
      <w:spacing w:after="0" w:line="240" w:lineRule="auto"/>
    </w:pPr>
    <w:rPr>
      <w:lang w:eastAsia="en-US"/>
    </w:rPr>
  </w:style>
  <w:style w:type="character" w:customStyle="1" w:styleId="SemEspaamentoChar">
    <w:name w:val="Sem Espaçamento Char"/>
    <w:basedOn w:val="Fontepargpadro"/>
    <w:link w:val="SemEspaamento"/>
    <w:uiPriority w:val="1"/>
    <w:rsid w:val="00AB393D"/>
    <w:rPr>
      <w:lang w:eastAsia="en-US"/>
    </w:rPr>
  </w:style>
</w:styles>
</file>

<file path=word/webSettings.xml><?xml version="1.0" encoding="utf-8"?>
<w:webSettings xmlns:r="http://schemas.openxmlformats.org/officeDocument/2006/relationships" xmlns:w="http://schemas.openxmlformats.org/wordprocessingml/2006/main">
  <w:divs>
    <w:div w:id="68772841">
      <w:bodyDiv w:val="1"/>
      <w:marLeft w:val="0"/>
      <w:marRight w:val="0"/>
      <w:marTop w:val="0"/>
      <w:marBottom w:val="0"/>
      <w:divBdr>
        <w:top w:val="none" w:sz="0" w:space="0" w:color="auto"/>
        <w:left w:val="none" w:sz="0" w:space="0" w:color="auto"/>
        <w:bottom w:val="none" w:sz="0" w:space="0" w:color="auto"/>
        <w:right w:val="none" w:sz="0" w:space="0" w:color="auto"/>
      </w:divBdr>
    </w:div>
    <w:div w:id="252322874">
      <w:bodyDiv w:val="1"/>
      <w:marLeft w:val="0"/>
      <w:marRight w:val="0"/>
      <w:marTop w:val="0"/>
      <w:marBottom w:val="0"/>
      <w:divBdr>
        <w:top w:val="none" w:sz="0" w:space="0" w:color="auto"/>
        <w:left w:val="none" w:sz="0" w:space="0" w:color="auto"/>
        <w:bottom w:val="none" w:sz="0" w:space="0" w:color="auto"/>
        <w:right w:val="none" w:sz="0" w:space="0" w:color="auto"/>
      </w:divBdr>
    </w:div>
    <w:div w:id="2104252798">
      <w:bodyDiv w:val="1"/>
      <w:marLeft w:val="0"/>
      <w:marRight w:val="0"/>
      <w:marTop w:val="0"/>
      <w:marBottom w:val="0"/>
      <w:divBdr>
        <w:top w:val="none" w:sz="0" w:space="0" w:color="auto"/>
        <w:left w:val="none" w:sz="0" w:space="0" w:color="auto"/>
        <w:bottom w:val="none" w:sz="0" w:space="0" w:color="auto"/>
        <w:right w:val="none" w:sz="0" w:space="0" w:color="auto"/>
      </w:divBdr>
      <w:divsChild>
        <w:div w:id="1433479514">
          <w:marLeft w:val="0"/>
          <w:marRight w:val="0"/>
          <w:marTop w:val="0"/>
          <w:marBottom w:val="0"/>
          <w:divBdr>
            <w:top w:val="none" w:sz="0" w:space="0" w:color="auto"/>
            <w:left w:val="none" w:sz="0" w:space="0" w:color="auto"/>
            <w:bottom w:val="none" w:sz="0" w:space="0" w:color="auto"/>
            <w:right w:val="none" w:sz="0" w:space="0" w:color="auto"/>
          </w:divBdr>
          <w:divsChild>
            <w:div w:id="13711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Arial"/>
    <w:charset w:val="01"/>
    <w:family w:val="swiss"/>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FreeSans">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67CC0"/>
    <w:rsid w:val="002710C8"/>
    <w:rsid w:val="00B772DA"/>
    <w:rsid w:val="00D6208A"/>
    <w:rsid w:val="00DA598A"/>
    <w:rsid w:val="00E67C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8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DE0A9E6CC484E979FCA112484E468AE">
    <w:name w:val="1DE0A9E6CC484E979FCA112484E468AE"/>
    <w:rsid w:val="00E67CC0"/>
  </w:style>
  <w:style w:type="paragraph" w:customStyle="1" w:styleId="3F4EF9E69D8D4638B5366FC4A2846C9E">
    <w:name w:val="3F4EF9E69D8D4638B5366FC4A2846C9E"/>
    <w:rsid w:val="00E67CC0"/>
  </w:style>
  <w:style w:type="paragraph" w:customStyle="1" w:styleId="5178F7FB8BDE46B3B1457C273A07BD39">
    <w:name w:val="5178F7FB8BDE46B3B1457C273A07BD39"/>
    <w:rsid w:val="00E67CC0"/>
  </w:style>
  <w:style w:type="paragraph" w:customStyle="1" w:styleId="02F3A3D16A51470DB11290BA8DCB0A7A">
    <w:name w:val="02F3A3D16A51470DB11290BA8DCB0A7A"/>
    <w:rsid w:val="00E67CC0"/>
  </w:style>
  <w:style w:type="paragraph" w:customStyle="1" w:styleId="C1864A109D784C71B09CD7D89454B105">
    <w:name w:val="C1864A109D784C71B09CD7D89454B105"/>
    <w:rsid w:val="00E67CC0"/>
  </w:style>
  <w:style w:type="paragraph" w:customStyle="1" w:styleId="E1CC4626461F45ADAD2B4CB584F1A1FC">
    <w:name w:val="E1CC4626461F45ADAD2B4CB584F1A1FC"/>
    <w:rsid w:val="00E67C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2021-06-30T00:00:00</PublishDate>
  <Abstract>Execução de obra de reforma do anexo do prédio do Instituto de Biologia (Física Velha) no Campus do Valonguinho, para instalação do Instituto de Estudos Comparados em Administração de Conflitos – INEAC da UFF.</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3061D0-1CED-4FB3-83F8-54AE82E6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12173</Words>
  <Characters>65737</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Anexo I do Edital de Licitação RDC n.º 01/2021</vt:lpstr>
    </vt:vector>
  </TitlesOfParts>
  <Company>UFF</Company>
  <LinksUpToDate>false</LinksUpToDate>
  <CharactersWithSpaces>77755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do Edital de Licitação RDC n.º 01/2021</dc:title>
  <dc:subject>Termo de Referência</dc:subject>
  <dc:creator>1968713</dc:creator>
  <cp:lastModifiedBy>Aristocles Caldas Jr</cp:lastModifiedBy>
  <cp:revision>8</cp:revision>
  <cp:lastPrinted>2019-10-03T15:38:00Z</cp:lastPrinted>
  <dcterms:created xsi:type="dcterms:W3CDTF">2021-03-27T13:01:00Z</dcterms:created>
  <dcterms:modified xsi:type="dcterms:W3CDTF">2021-06-30T13:13:00Z</dcterms:modified>
</cp:coreProperties>
</file>