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177AD" w14:textId="77777777" w:rsidR="00BE7D3F" w:rsidRPr="006D546C" w:rsidRDefault="00317E71" w:rsidP="008C54E4">
      <w:pPr>
        <w:pStyle w:val="Ttulo1"/>
        <w:spacing w:line="276" w:lineRule="auto"/>
        <w:ind w:left="1416" w:hanging="1416"/>
        <w:rPr>
          <w:rFonts w:asciiTheme="minorHAnsi" w:hAnsiTheme="minorHAnsi" w:cstheme="minorHAnsi"/>
          <w:sz w:val="22"/>
          <w:szCs w:val="22"/>
        </w:rPr>
      </w:pPr>
      <w:r w:rsidRPr="006D546C">
        <w:rPr>
          <w:rFonts w:asciiTheme="minorHAnsi" w:hAnsiTheme="minorHAnsi" w:cstheme="minorHAnsi"/>
          <w:sz w:val="22"/>
          <w:szCs w:val="22"/>
        </w:rPr>
        <w:tab/>
      </w:r>
    </w:p>
    <w:tbl>
      <w:tblPr>
        <w:tblpPr w:leftFromText="141" w:rightFromText="141" w:vertAnchor="page" w:horzAnchor="margin" w:tblpXSpec="center" w:tblpY="1756"/>
        <w:tblW w:w="9953" w:type="dxa"/>
        <w:tblLayout w:type="fixed"/>
        <w:tblLook w:val="0000" w:firstRow="0" w:lastRow="0" w:firstColumn="0" w:lastColumn="0" w:noHBand="0" w:noVBand="0"/>
      </w:tblPr>
      <w:tblGrid>
        <w:gridCol w:w="3009"/>
        <w:gridCol w:w="6944"/>
      </w:tblGrid>
      <w:tr w:rsidR="00BE7D3F" w14:paraId="047630CE" w14:textId="77777777" w:rsidTr="00235A88">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398E30B" w14:textId="77777777" w:rsidR="00BE7D3F" w:rsidRDefault="00BE7D3F" w:rsidP="00235A88">
            <w:pPr>
              <w:pStyle w:val="Cabealho"/>
              <w:tabs>
                <w:tab w:val="left" w:pos="708"/>
              </w:tabs>
              <w:spacing w:before="100" w:after="100"/>
              <w:jc w:val="center"/>
            </w:pPr>
            <w:r>
              <w:rPr>
                <w:rFonts w:ascii="Verdana" w:hAnsi="Verdana" w:cs="Verdana"/>
                <w:b/>
                <w:bCs/>
                <w:color w:val="FF0000"/>
              </w:rPr>
              <w:t>EDITAL DE LICITAÇÃO</w:t>
            </w:r>
          </w:p>
          <w:p w14:paraId="5B4AE381" w14:textId="77777777" w:rsidR="00BE7D3F" w:rsidRPr="0007114B" w:rsidRDefault="00BE7D3F" w:rsidP="00235A88">
            <w:pPr>
              <w:spacing w:before="100" w:after="100"/>
              <w:jc w:val="center"/>
              <w:rPr>
                <w:rFonts w:ascii="Verdana" w:hAnsi="Verdana" w:cs="Verdana"/>
                <w:b/>
                <w:szCs w:val="20"/>
              </w:rPr>
            </w:pPr>
            <w:r w:rsidRPr="0007114B">
              <w:rPr>
                <w:rFonts w:ascii="Verdana" w:hAnsi="Verdana" w:cs="Verdana"/>
                <w:b/>
                <w:szCs w:val="20"/>
              </w:rPr>
              <w:t xml:space="preserve">PREGÃO ELETRÔNICO Nº </w:t>
            </w:r>
            <w:r w:rsidR="009B6236">
              <w:rPr>
                <w:rFonts w:ascii="Verdana" w:hAnsi="Verdana" w:cs="Verdana"/>
                <w:b/>
                <w:szCs w:val="20"/>
              </w:rPr>
              <w:t>64</w:t>
            </w:r>
            <w:r>
              <w:rPr>
                <w:rFonts w:ascii="Verdana" w:hAnsi="Verdana" w:cs="Verdana"/>
                <w:b/>
                <w:szCs w:val="20"/>
              </w:rPr>
              <w:t>/2020/</w:t>
            </w:r>
            <w:r w:rsidRPr="0007114B">
              <w:rPr>
                <w:rFonts w:ascii="Verdana" w:hAnsi="Verdana" w:cs="Verdana"/>
                <w:b/>
                <w:szCs w:val="20"/>
              </w:rPr>
              <w:t>AD</w:t>
            </w:r>
          </w:p>
          <w:p w14:paraId="6306A2C7" w14:textId="77777777" w:rsidR="00BE7D3F" w:rsidRDefault="00BE7D3F" w:rsidP="00235A88">
            <w:pPr>
              <w:spacing w:before="100" w:after="100"/>
              <w:jc w:val="center"/>
            </w:pPr>
            <w:r>
              <w:rPr>
                <w:rFonts w:ascii="Verdana" w:hAnsi="Verdana" w:cs="Verdana"/>
                <w:b/>
                <w:szCs w:val="20"/>
              </w:rPr>
              <w:t>SISTEMA DE REGISTRO DE PREÇOS</w:t>
            </w:r>
          </w:p>
          <w:p w14:paraId="109FA11C" w14:textId="77777777" w:rsidR="00BE7D3F" w:rsidRDefault="00BE7D3F" w:rsidP="00235A88">
            <w:pPr>
              <w:spacing w:before="100" w:after="100"/>
              <w:jc w:val="center"/>
              <w:rPr>
                <w:rFonts w:ascii="Verdana" w:hAnsi="Verdana" w:cs="Verdana"/>
                <w:b/>
                <w:szCs w:val="20"/>
              </w:rPr>
            </w:pPr>
            <w:r>
              <w:rPr>
                <w:rFonts w:ascii="Verdana" w:hAnsi="Verdana" w:cs="Verdana"/>
                <w:b/>
                <w:szCs w:val="20"/>
              </w:rPr>
              <w:t>PROCESSO Nº 23069.</w:t>
            </w:r>
            <w:r w:rsidR="009B6236">
              <w:rPr>
                <w:rFonts w:ascii="Verdana" w:hAnsi="Verdana" w:cs="Verdana"/>
                <w:b/>
                <w:szCs w:val="20"/>
              </w:rPr>
              <w:t>155825</w:t>
            </w:r>
            <w:r w:rsidR="009F6858">
              <w:rPr>
                <w:rFonts w:ascii="Verdana" w:hAnsi="Verdana" w:cs="Verdana"/>
                <w:b/>
                <w:szCs w:val="20"/>
              </w:rPr>
              <w:t>/2020-</w:t>
            </w:r>
            <w:r w:rsidR="009B6236">
              <w:rPr>
                <w:rFonts w:ascii="Verdana" w:hAnsi="Verdana" w:cs="Verdana"/>
                <w:b/>
                <w:szCs w:val="20"/>
              </w:rPr>
              <w:t>23</w:t>
            </w:r>
          </w:p>
          <w:p w14:paraId="56F46977" w14:textId="77777777" w:rsidR="00983CC8" w:rsidRPr="00983CC8" w:rsidRDefault="00983CC8" w:rsidP="00983CC8">
            <w:pPr>
              <w:spacing w:before="100" w:after="100"/>
              <w:jc w:val="center"/>
              <w:rPr>
                <w:rFonts w:ascii="Verdana" w:hAnsi="Verdana" w:cs="Verdana"/>
                <w:b/>
                <w:sz w:val="16"/>
                <w:szCs w:val="16"/>
              </w:rPr>
            </w:pPr>
            <w:r>
              <w:rPr>
                <w:rFonts w:ascii="Verdana" w:hAnsi="Verdana" w:cs="Verdana"/>
                <w:b/>
                <w:sz w:val="12"/>
                <w:szCs w:val="12"/>
              </w:rPr>
              <w:t>(</w:t>
            </w:r>
            <w:r w:rsidRPr="00683EEF">
              <w:rPr>
                <w:rFonts w:ascii="Verdana" w:hAnsi="Verdana" w:cs="Verdana"/>
                <w:b/>
                <w:sz w:val="12"/>
                <w:szCs w:val="12"/>
              </w:rPr>
              <w:t xml:space="preserve">PROCESSO </w:t>
            </w:r>
            <w:r>
              <w:rPr>
                <w:rFonts w:ascii="Verdana" w:hAnsi="Verdana" w:cs="Verdana"/>
                <w:b/>
                <w:sz w:val="12"/>
                <w:szCs w:val="12"/>
              </w:rPr>
              <w:t xml:space="preserve">DE </w:t>
            </w:r>
            <w:r w:rsidRPr="00683EEF">
              <w:rPr>
                <w:rFonts w:ascii="Verdana" w:hAnsi="Verdana" w:cs="Verdana"/>
                <w:b/>
                <w:sz w:val="12"/>
                <w:szCs w:val="12"/>
              </w:rPr>
              <w:t>SOLICITAÇ</w:t>
            </w:r>
            <w:r w:rsidR="009B6236">
              <w:rPr>
                <w:rFonts w:ascii="Verdana" w:hAnsi="Verdana" w:cs="Verdana"/>
                <w:b/>
                <w:sz w:val="12"/>
                <w:szCs w:val="12"/>
              </w:rPr>
              <w:t>ÃO DE DEMANDA 23069.153072</w:t>
            </w:r>
            <w:r w:rsidR="00C03111">
              <w:rPr>
                <w:rFonts w:ascii="Verdana" w:hAnsi="Verdana" w:cs="Verdana"/>
                <w:b/>
                <w:sz w:val="12"/>
                <w:szCs w:val="12"/>
              </w:rPr>
              <w:t>/</w:t>
            </w:r>
            <w:r w:rsidR="009B6236">
              <w:rPr>
                <w:rFonts w:ascii="Verdana" w:hAnsi="Verdana" w:cs="Verdana"/>
                <w:b/>
                <w:sz w:val="12"/>
                <w:szCs w:val="12"/>
              </w:rPr>
              <w:t>2020-11</w:t>
            </w:r>
            <w:r>
              <w:rPr>
                <w:rFonts w:ascii="Verdana" w:hAnsi="Verdana" w:cs="Verdana"/>
                <w:b/>
                <w:sz w:val="12"/>
                <w:szCs w:val="12"/>
              </w:rPr>
              <w:t>)</w:t>
            </w:r>
          </w:p>
          <w:p w14:paraId="797EE034" w14:textId="77777777" w:rsidR="00BE7D3F" w:rsidRDefault="00BE7D3F" w:rsidP="00235A88">
            <w:pPr>
              <w:spacing w:before="100" w:after="100"/>
              <w:jc w:val="both"/>
              <w:rPr>
                <w:rFonts w:cs="Arial"/>
                <w:b/>
                <w:szCs w:val="20"/>
              </w:rPr>
            </w:pPr>
          </w:p>
          <w:p w14:paraId="136C3343" w14:textId="77777777" w:rsidR="00BE7D3F" w:rsidRPr="006A2577" w:rsidRDefault="00BE7D3F" w:rsidP="00235A88">
            <w:pPr>
              <w:spacing w:before="100" w:after="100"/>
              <w:jc w:val="both"/>
              <w:rPr>
                <w:sz w:val="18"/>
                <w:szCs w:val="18"/>
              </w:rPr>
            </w:pPr>
            <w:r>
              <w:rPr>
                <w:rFonts w:cs="Arial"/>
                <w:sz w:val="18"/>
                <w:szCs w:val="18"/>
              </w:rPr>
              <w:t xml:space="preserve">Regido pela </w:t>
            </w:r>
            <w:r w:rsidRPr="006A2577">
              <w:rPr>
                <w:rFonts w:cs="Arial"/>
                <w:color w:val="000000"/>
                <w:sz w:val="18"/>
                <w:szCs w:val="18"/>
              </w:rPr>
              <w:t xml:space="preserve">Lei nº 10.520, de 17 de julho de 2002, </w:t>
            </w:r>
            <w:r w:rsidRPr="006A2577">
              <w:rPr>
                <w:rFonts w:cs="Arial"/>
                <w:color w:val="000000" w:themeColor="text1"/>
                <w:sz w:val="18"/>
                <w:szCs w:val="18"/>
              </w:rPr>
              <w:t>do Decreto nº 10.024, de 20 de setembro de 2019</w:t>
            </w:r>
            <w:r w:rsidRPr="006A2577">
              <w:rPr>
                <w:rFonts w:cs="Arial"/>
                <w:color w:val="000000"/>
                <w:sz w:val="18"/>
                <w:szCs w:val="18"/>
              </w:rPr>
              <w:t>,</w:t>
            </w:r>
            <w:r w:rsidRPr="006A2577">
              <w:rPr>
                <w:rFonts w:cs="Arial"/>
                <w:sz w:val="18"/>
                <w:szCs w:val="18"/>
              </w:rPr>
              <w:t xml:space="preserve"> do Decreto  nº 7.746, de 05 de junho de 2012</w:t>
            </w:r>
            <w:r w:rsidRPr="00D3317A">
              <w:rPr>
                <w:rFonts w:cs="Arial"/>
                <w:color w:val="000000"/>
                <w:sz w:val="18"/>
                <w:szCs w:val="18"/>
              </w:rPr>
              <w:t>,  do Decreto nº 7892, de 23 de janeiro e 2013, da Instrução</w:t>
            </w:r>
            <w:r w:rsidRPr="006A2577">
              <w:rPr>
                <w:rFonts w:cs="Arial"/>
                <w:sz w:val="18"/>
                <w:szCs w:val="18"/>
              </w:rPr>
              <w:t xml:space="preserve"> Normativa SLTI/MP  nº 01, de 19 de janeiro de 2010,</w:t>
            </w:r>
            <w:r w:rsidRPr="006A2577">
              <w:rPr>
                <w:rFonts w:cs="Arial"/>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38F75B4B" w14:textId="77777777" w:rsidR="00BE7D3F" w:rsidRDefault="00BE7D3F" w:rsidP="00235A88">
            <w:pPr>
              <w:spacing w:before="100" w:after="100"/>
              <w:jc w:val="both"/>
              <w:rPr>
                <w:rFonts w:cs="Arial"/>
                <w:sz w:val="18"/>
                <w:szCs w:val="18"/>
              </w:rPr>
            </w:pPr>
          </w:p>
        </w:tc>
      </w:tr>
      <w:tr w:rsidR="00BE7D3F" w14:paraId="5FB48E6D" w14:textId="77777777" w:rsidTr="00235A88">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453AF92C" w14:textId="77777777" w:rsidR="00BE7D3F" w:rsidRDefault="00BE7D3F" w:rsidP="00235A88">
            <w:pPr>
              <w:overflowPunct w:val="0"/>
              <w:spacing w:before="100" w:after="100"/>
              <w:jc w:val="center"/>
            </w:pPr>
            <w:r>
              <w:rPr>
                <w:rFonts w:cs="Arial"/>
                <w:b/>
                <w:bCs/>
                <w:sz w:val="18"/>
                <w:szCs w:val="18"/>
              </w:rPr>
              <w:t>OBJETO</w:t>
            </w:r>
          </w:p>
          <w:p w14:paraId="0275D884" w14:textId="77777777" w:rsidR="00BE7D3F" w:rsidRDefault="00BE7D3F" w:rsidP="00235A88">
            <w:pPr>
              <w:spacing w:before="100" w:after="100"/>
              <w:jc w:val="center"/>
              <w:rPr>
                <w:rFonts w:cs="Arial"/>
                <w:b/>
                <w:bCs/>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FFF706" w14:textId="77777777" w:rsidR="00BE7D3F" w:rsidRPr="00D1633F" w:rsidRDefault="00BE7D3F" w:rsidP="00F3203E">
            <w:pPr>
              <w:jc w:val="both"/>
              <w:rPr>
                <w:rFonts w:cs="Arial"/>
                <w:color w:val="000000"/>
                <w:sz w:val="18"/>
                <w:szCs w:val="18"/>
              </w:rPr>
            </w:pPr>
            <w:r w:rsidRPr="00D1633F">
              <w:rPr>
                <w:rFonts w:cs="Arial"/>
                <w:color w:val="000000"/>
                <w:sz w:val="18"/>
                <w:szCs w:val="18"/>
              </w:rPr>
              <w:t>O objeto da presente licitação é</w:t>
            </w:r>
            <w:r w:rsidRPr="00D1633F">
              <w:rPr>
                <w:rFonts w:cs="Arial"/>
                <w:sz w:val="18"/>
                <w:szCs w:val="18"/>
              </w:rPr>
              <w:t xml:space="preserve"> a construção do Sis</w:t>
            </w:r>
            <w:r w:rsidR="00D1633F" w:rsidRPr="00D1633F">
              <w:rPr>
                <w:rFonts w:cs="Arial"/>
                <w:sz w:val="18"/>
                <w:szCs w:val="18"/>
              </w:rPr>
              <w:t>tema de Registro de Preços para</w:t>
            </w:r>
            <w:r w:rsidR="00D3077E">
              <w:rPr>
                <w:rFonts w:cs="Arial"/>
                <w:sz w:val="18"/>
                <w:szCs w:val="18"/>
              </w:rPr>
              <w:t xml:space="preserve"> eventual </w:t>
            </w:r>
            <w:r w:rsidR="00D1633F">
              <w:rPr>
                <w:rFonts w:cs="Arial"/>
                <w:color w:val="000000"/>
                <w:sz w:val="18"/>
                <w:szCs w:val="18"/>
              </w:rPr>
              <w:t xml:space="preserve">aquisição de </w:t>
            </w:r>
            <w:r w:rsidR="00C03111">
              <w:rPr>
                <w:rStyle w:val="Forte"/>
                <w:rFonts w:ascii="Calibri" w:hAnsi="Calibri"/>
              </w:rPr>
              <w:t xml:space="preserve">Material </w:t>
            </w:r>
            <w:r w:rsidR="00F3203E">
              <w:rPr>
                <w:rStyle w:val="Forte"/>
                <w:rFonts w:ascii="Calibri" w:hAnsi="Calibri"/>
              </w:rPr>
              <w:t>Odontológico</w:t>
            </w:r>
            <w:r w:rsidR="003D6BD0" w:rsidRPr="00D1633F">
              <w:rPr>
                <w:rFonts w:cs="Arial"/>
                <w:b/>
                <w:sz w:val="18"/>
                <w:szCs w:val="18"/>
              </w:rPr>
              <w:t>,</w:t>
            </w:r>
            <w:r w:rsidR="00105613" w:rsidRPr="00D1633F">
              <w:rPr>
                <w:rFonts w:cs="Arial"/>
                <w:color w:val="000000"/>
                <w:sz w:val="18"/>
                <w:szCs w:val="18"/>
              </w:rPr>
              <w:t xml:space="preserve"> </w:t>
            </w:r>
            <w:r w:rsidRPr="00D1633F">
              <w:rPr>
                <w:rFonts w:cs="Arial"/>
                <w:color w:val="000000"/>
                <w:sz w:val="18"/>
                <w:szCs w:val="18"/>
              </w:rPr>
              <w:t>conforme condições, quantidades e exigências estabelecidas neste Edital e seus anexos.</w:t>
            </w:r>
          </w:p>
        </w:tc>
      </w:tr>
      <w:tr w:rsidR="00BE7D3F" w14:paraId="58DB158A" w14:textId="77777777" w:rsidTr="00235A88">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2CC8D612" w14:textId="77777777" w:rsidR="00BE7D3F" w:rsidRDefault="00BE7D3F" w:rsidP="00235A88">
            <w:pPr>
              <w:spacing w:before="100" w:after="100"/>
              <w:jc w:val="center"/>
            </w:pPr>
            <w:r>
              <w:rPr>
                <w:rFonts w:cs="Arial"/>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C94EA6" w14:textId="77777777" w:rsidR="00BE7D3F" w:rsidRPr="006A2577" w:rsidRDefault="00BE7D3F" w:rsidP="00235A88">
            <w:pPr>
              <w:jc w:val="both"/>
              <w:rPr>
                <w:rFonts w:cs="Arial"/>
                <w:color w:val="000000"/>
                <w:sz w:val="18"/>
                <w:szCs w:val="18"/>
              </w:rPr>
            </w:pPr>
            <w:r w:rsidRPr="006A2577">
              <w:rPr>
                <w:rFonts w:cs="Arial"/>
                <w:color w:val="000000"/>
                <w:sz w:val="18"/>
                <w:szCs w:val="18"/>
              </w:rPr>
              <w:t xml:space="preserve">A partir da data de divulgação do Edital no site </w:t>
            </w:r>
            <w:hyperlink r:id="rId8" w:history="1">
              <w:r w:rsidRPr="006A2577">
                <w:rPr>
                  <w:rFonts w:cs="Arial"/>
                  <w:color w:val="000000"/>
                  <w:sz w:val="18"/>
                  <w:szCs w:val="18"/>
                </w:rPr>
                <w:t>www.comprasnet.gov.br</w:t>
              </w:r>
            </w:hyperlink>
            <w:r w:rsidRPr="006A2577">
              <w:rPr>
                <w:rFonts w:cs="Arial"/>
                <w:color w:val="000000"/>
                <w:sz w:val="18"/>
                <w:szCs w:val="18"/>
              </w:rPr>
              <w:t xml:space="preserve">. até a data e horário de realização da sessão pública. </w:t>
            </w:r>
          </w:p>
        </w:tc>
      </w:tr>
      <w:tr w:rsidR="00BE7D3F" w14:paraId="2F0702EC" w14:textId="77777777" w:rsidTr="00235A88">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67D623CD" w14:textId="77777777" w:rsidR="00BE7D3F" w:rsidRDefault="00BE7D3F" w:rsidP="00235A88">
            <w:pPr>
              <w:spacing w:before="100" w:after="100"/>
              <w:jc w:val="center"/>
            </w:pPr>
            <w:r>
              <w:rPr>
                <w:rFonts w:cs="Arial"/>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28530E" w14:textId="77777777" w:rsidR="00BE7D3F" w:rsidRPr="006A2577" w:rsidRDefault="00BE7D3F" w:rsidP="00A65FDF">
            <w:pPr>
              <w:jc w:val="both"/>
              <w:rPr>
                <w:rFonts w:cs="Arial"/>
                <w:color w:val="000000"/>
                <w:sz w:val="18"/>
                <w:szCs w:val="18"/>
              </w:rPr>
            </w:pPr>
            <w:r>
              <w:rPr>
                <w:rFonts w:cs="Arial"/>
                <w:sz w:val="18"/>
                <w:szCs w:val="18"/>
              </w:rPr>
              <w:t xml:space="preserve">Sessão Pública a ser realizada no endereço eletrônico informado no edital, às </w:t>
            </w:r>
            <w:r w:rsidR="006F3015">
              <w:rPr>
                <w:rFonts w:cs="Arial"/>
                <w:b/>
                <w:sz w:val="18"/>
                <w:szCs w:val="18"/>
              </w:rPr>
              <w:t>09:00</w:t>
            </w:r>
            <w:r>
              <w:rPr>
                <w:rFonts w:cs="Arial"/>
                <w:sz w:val="18"/>
                <w:szCs w:val="18"/>
              </w:rPr>
              <w:t xml:space="preserve"> do dia </w:t>
            </w:r>
            <w:r w:rsidR="006F3015" w:rsidRPr="006F3015">
              <w:rPr>
                <w:rFonts w:cs="Arial"/>
                <w:b/>
                <w:sz w:val="18"/>
                <w:szCs w:val="18"/>
              </w:rPr>
              <w:t>2</w:t>
            </w:r>
            <w:r w:rsidR="00A65FDF">
              <w:rPr>
                <w:rFonts w:cs="Arial"/>
                <w:b/>
                <w:sz w:val="18"/>
                <w:szCs w:val="18"/>
              </w:rPr>
              <w:t>3</w:t>
            </w:r>
            <w:r w:rsidRPr="006F3015">
              <w:rPr>
                <w:rFonts w:cs="Arial"/>
                <w:b/>
                <w:sz w:val="18"/>
                <w:szCs w:val="18"/>
              </w:rPr>
              <w:t>/</w:t>
            </w:r>
            <w:r w:rsidR="006F3015" w:rsidRPr="006F3015">
              <w:rPr>
                <w:rFonts w:cs="Arial"/>
                <w:b/>
                <w:sz w:val="18"/>
                <w:szCs w:val="18"/>
              </w:rPr>
              <w:t>OUTUBRO</w:t>
            </w:r>
            <w:r w:rsidRPr="006F3015">
              <w:rPr>
                <w:rFonts w:cs="Arial"/>
                <w:b/>
                <w:sz w:val="18"/>
                <w:szCs w:val="18"/>
              </w:rPr>
              <w:t>/</w:t>
            </w:r>
            <w:r w:rsidR="006F3015" w:rsidRPr="006F3015">
              <w:rPr>
                <w:rFonts w:cs="Arial"/>
                <w:b/>
                <w:sz w:val="18"/>
                <w:szCs w:val="18"/>
              </w:rPr>
              <w:t>2020</w:t>
            </w:r>
            <w:r w:rsidRPr="006F3015">
              <w:rPr>
                <w:rFonts w:cs="Arial"/>
                <w:sz w:val="18"/>
                <w:szCs w:val="18"/>
              </w:rPr>
              <w:t>.</w:t>
            </w:r>
          </w:p>
        </w:tc>
      </w:tr>
      <w:tr w:rsidR="00BE7D3F" w14:paraId="77E6F512" w14:textId="77777777" w:rsidTr="00235A88">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3B07F279" w14:textId="77777777" w:rsidR="00BE7D3F" w:rsidRDefault="00BE7D3F" w:rsidP="00235A88">
            <w:pPr>
              <w:overflowPunct w:val="0"/>
              <w:spacing w:before="100" w:after="100"/>
              <w:jc w:val="center"/>
            </w:pPr>
            <w:r>
              <w:rPr>
                <w:rFonts w:cs="Arial"/>
                <w:b/>
                <w:bCs/>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EDE486" w14:textId="77777777" w:rsidR="00BE7D3F" w:rsidRPr="006A2577" w:rsidRDefault="00BE7D3F" w:rsidP="00235A88">
            <w:pPr>
              <w:jc w:val="both"/>
              <w:rPr>
                <w:rFonts w:cs="Arial"/>
                <w:color w:val="000000"/>
                <w:sz w:val="18"/>
                <w:szCs w:val="18"/>
              </w:rPr>
            </w:pPr>
          </w:p>
          <w:p w14:paraId="5364B6FB" w14:textId="77777777" w:rsidR="00BE7D3F" w:rsidRPr="006A2577" w:rsidRDefault="00BE7D3F" w:rsidP="00235A88">
            <w:pPr>
              <w:jc w:val="both"/>
              <w:rPr>
                <w:rFonts w:cs="Arial"/>
                <w:color w:val="000000"/>
                <w:sz w:val="18"/>
                <w:szCs w:val="18"/>
              </w:rPr>
            </w:pPr>
            <w:r w:rsidRPr="006A2577">
              <w:rPr>
                <w:rFonts w:cs="Arial"/>
                <w:color w:val="000000"/>
                <w:sz w:val="18"/>
                <w:szCs w:val="18"/>
              </w:rPr>
              <w:t>Universidade Federal Fluminense</w:t>
            </w:r>
          </w:p>
          <w:p w14:paraId="59CC8DE7" w14:textId="77777777" w:rsidR="00BE7D3F" w:rsidRPr="006A2577" w:rsidRDefault="00BE7D3F" w:rsidP="00235A88">
            <w:pPr>
              <w:jc w:val="both"/>
              <w:rPr>
                <w:rFonts w:cs="Arial"/>
                <w:color w:val="000000"/>
                <w:sz w:val="18"/>
                <w:szCs w:val="18"/>
              </w:rPr>
            </w:pPr>
            <w:r w:rsidRPr="006A2577">
              <w:rPr>
                <w:rFonts w:cs="Arial"/>
                <w:color w:val="000000"/>
                <w:sz w:val="18"/>
                <w:szCs w:val="18"/>
              </w:rPr>
              <w:t>Pró-Reitoria de Administração - UASG: 150182</w:t>
            </w:r>
          </w:p>
          <w:p w14:paraId="176CC524" w14:textId="77777777" w:rsidR="00BE7D3F" w:rsidRPr="006A2577" w:rsidRDefault="00BE7D3F" w:rsidP="00235A88">
            <w:pPr>
              <w:jc w:val="both"/>
              <w:rPr>
                <w:rFonts w:cs="Arial"/>
                <w:color w:val="000000"/>
                <w:sz w:val="18"/>
                <w:szCs w:val="18"/>
              </w:rPr>
            </w:pPr>
            <w:r w:rsidRPr="006A2577">
              <w:rPr>
                <w:rFonts w:cs="Arial"/>
                <w:color w:val="000000"/>
                <w:sz w:val="18"/>
                <w:szCs w:val="18"/>
              </w:rPr>
              <w:t>Coordenação de Licitação</w:t>
            </w:r>
          </w:p>
          <w:p w14:paraId="42D3B0F9" w14:textId="77777777" w:rsidR="00BE7D3F" w:rsidRPr="006A2577" w:rsidRDefault="00BE7D3F" w:rsidP="00235A88">
            <w:pPr>
              <w:jc w:val="both"/>
              <w:rPr>
                <w:rFonts w:cs="Arial"/>
                <w:color w:val="000000"/>
                <w:sz w:val="18"/>
                <w:szCs w:val="18"/>
              </w:rPr>
            </w:pPr>
            <w:r w:rsidRPr="006A2577">
              <w:rPr>
                <w:rFonts w:cs="Arial"/>
                <w:color w:val="000000"/>
                <w:sz w:val="18"/>
                <w:szCs w:val="18"/>
              </w:rPr>
              <w:t>Rua Miguel de Frias n.º 09, Bairro Icaraí, Niterói - RJ</w:t>
            </w:r>
          </w:p>
          <w:p w14:paraId="4E391174" w14:textId="77777777" w:rsidR="00BE7D3F" w:rsidRPr="006A2577" w:rsidRDefault="00BE7D3F" w:rsidP="00235A88">
            <w:pPr>
              <w:jc w:val="both"/>
              <w:rPr>
                <w:rFonts w:cs="Arial"/>
                <w:color w:val="000000"/>
                <w:sz w:val="18"/>
                <w:szCs w:val="18"/>
              </w:rPr>
            </w:pPr>
            <w:r w:rsidRPr="006A2577">
              <w:rPr>
                <w:rFonts w:cs="Arial"/>
                <w:color w:val="000000"/>
                <w:sz w:val="18"/>
                <w:szCs w:val="18"/>
              </w:rPr>
              <w:t>CEP: 24.220-900</w:t>
            </w:r>
          </w:p>
          <w:p w14:paraId="7E5F768A" w14:textId="77777777" w:rsidR="00BE7D3F" w:rsidRPr="006A2577" w:rsidRDefault="00BE7D3F" w:rsidP="00235A88">
            <w:pPr>
              <w:jc w:val="both"/>
              <w:rPr>
                <w:rFonts w:cs="Arial"/>
                <w:color w:val="000000"/>
                <w:sz w:val="18"/>
                <w:szCs w:val="18"/>
              </w:rPr>
            </w:pPr>
            <w:r w:rsidRPr="006A2577">
              <w:rPr>
                <w:rFonts w:cs="Arial"/>
                <w:color w:val="000000"/>
                <w:sz w:val="18"/>
                <w:szCs w:val="18"/>
              </w:rPr>
              <w:t>Telefones: (21) 2629-5386</w:t>
            </w:r>
          </w:p>
          <w:p w14:paraId="2F537F73" w14:textId="77777777" w:rsidR="00BE7D3F" w:rsidRPr="006A2577" w:rsidRDefault="00BE7D3F" w:rsidP="00235A88">
            <w:pPr>
              <w:jc w:val="both"/>
              <w:rPr>
                <w:rFonts w:cs="Arial"/>
                <w:color w:val="000000"/>
                <w:sz w:val="18"/>
                <w:szCs w:val="18"/>
              </w:rPr>
            </w:pPr>
            <w:r w:rsidRPr="006A2577">
              <w:rPr>
                <w:rFonts w:cs="Arial"/>
                <w:color w:val="000000"/>
                <w:sz w:val="18"/>
                <w:szCs w:val="18"/>
              </w:rPr>
              <w:t xml:space="preserve">E-mail: </w:t>
            </w:r>
            <w:hyperlink r:id="rId9" w:history="1">
              <w:r w:rsidRPr="006A2577">
                <w:rPr>
                  <w:rFonts w:cs="Arial"/>
                  <w:color w:val="000000"/>
                  <w:sz w:val="18"/>
                  <w:szCs w:val="18"/>
                </w:rPr>
                <w:t>cpl@id.uff.br</w:t>
              </w:r>
            </w:hyperlink>
            <w:r w:rsidRPr="006A2577">
              <w:rPr>
                <w:rFonts w:cs="Arial"/>
                <w:color w:val="000000"/>
                <w:sz w:val="18"/>
                <w:szCs w:val="18"/>
              </w:rPr>
              <w:t>.</w:t>
            </w:r>
          </w:p>
          <w:p w14:paraId="314D273C" w14:textId="77777777" w:rsidR="00BE7D3F" w:rsidRPr="006A2577" w:rsidRDefault="00BE7D3F" w:rsidP="00235A88">
            <w:pPr>
              <w:jc w:val="both"/>
              <w:rPr>
                <w:rFonts w:cs="Arial"/>
                <w:color w:val="000000"/>
                <w:sz w:val="18"/>
                <w:szCs w:val="18"/>
              </w:rPr>
            </w:pPr>
          </w:p>
        </w:tc>
      </w:tr>
      <w:tr w:rsidR="00BE7D3F" w14:paraId="2326CC08" w14:textId="77777777" w:rsidTr="00235A88">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7254B04B" w14:textId="77777777" w:rsidR="00BE7D3F" w:rsidRDefault="00BE7D3F" w:rsidP="00235A88">
            <w:pPr>
              <w:overflowPunct w:val="0"/>
              <w:spacing w:before="100" w:after="100"/>
              <w:jc w:val="center"/>
            </w:pPr>
            <w:r>
              <w:rPr>
                <w:rFonts w:cs="Arial"/>
                <w:b/>
                <w:bCs/>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FC17B8" w14:textId="77777777" w:rsidR="00BE7D3F" w:rsidRPr="006A2577" w:rsidRDefault="00BE7D3F" w:rsidP="00235A88">
            <w:pPr>
              <w:jc w:val="both"/>
              <w:rPr>
                <w:rFonts w:cs="Arial"/>
                <w:color w:val="000000"/>
                <w:sz w:val="18"/>
                <w:szCs w:val="18"/>
              </w:rPr>
            </w:pPr>
            <w:r w:rsidRPr="00A376F6">
              <w:rPr>
                <w:rFonts w:cs="Arial"/>
                <w:color w:val="000000"/>
                <w:sz w:val="18"/>
                <w:szCs w:val="18"/>
              </w:rPr>
              <w:t>Menor preço por item.</w:t>
            </w:r>
          </w:p>
        </w:tc>
      </w:tr>
      <w:tr w:rsidR="00BE7D3F" w14:paraId="2325891F" w14:textId="77777777" w:rsidTr="00235A88">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226E0EBF" w14:textId="77777777" w:rsidR="00BE7D3F" w:rsidRDefault="00BE7D3F" w:rsidP="00235A88">
            <w:pPr>
              <w:overflowPunct w:val="0"/>
              <w:spacing w:before="100" w:after="100"/>
              <w:jc w:val="center"/>
            </w:pPr>
            <w:r>
              <w:rPr>
                <w:rFonts w:cs="Arial"/>
                <w:b/>
                <w:bCs/>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3885EF" w14:textId="77777777" w:rsidR="00BE7D3F" w:rsidRPr="006A2577" w:rsidRDefault="00BE7D3F" w:rsidP="00235A88">
            <w:pPr>
              <w:jc w:val="both"/>
              <w:rPr>
                <w:rFonts w:cs="Arial"/>
                <w:color w:val="000000"/>
                <w:sz w:val="18"/>
                <w:szCs w:val="18"/>
              </w:rPr>
            </w:pPr>
          </w:p>
          <w:p w14:paraId="5A7705C7" w14:textId="77777777" w:rsidR="00BE7D3F" w:rsidRPr="006A2577" w:rsidRDefault="00850FA3" w:rsidP="00235A88">
            <w:pPr>
              <w:jc w:val="both"/>
              <w:rPr>
                <w:rFonts w:cs="Arial"/>
                <w:color w:val="000000"/>
                <w:sz w:val="18"/>
                <w:szCs w:val="18"/>
              </w:rPr>
            </w:pPr>
            <w:r w:rsidRPr="00850FA3">
              <w:t>h</w:t>
            </w:r>
            <w:r>
              <w:t>ttps://www.gov.br/compras/pt-br</w:t>
            </w:r>
          </w:p>
        </w:tc>
      </w:tr>
      <w:tr w:rsidR="00BE7D3F" w14:paraId="1A635DC9" w14:textId="77777777" w:rsidTr="00235A88">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720A3E54" w14:textId="77777777" w:rsidR="00BE7D3F" w:rsidRDefault="00BE7D3F" w:rsidP="00235A88">
            <w:pPr>
              <w:overflowPunct w:val="0"/>
              <w:spacing w:before="100" w:after="100"/>
              <w:jc w:val="center"/>
            </w:pPr>
            <w:r>
              <w:rPr>
                <w:rFonts w:cs="Arial"/>
                <w:b/>
                <w:bCs/>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061514" w14:textId="77777777" w:rsidR="00BE7D3F" w:rsidRPr="006A2577" w:rsidRDefault="00850FA3" w:rsidP="00313291">
            <w:pPr>
              <w:pStyle w:val="Ttulo9"/>
              <w:numPr>
                <w:ilvl w:val="0"/>
                <w:numId w:val="0"/>
              </w:numPr>
              <w:snapToGrid w:val="0"/>
              <w:spacing w:before="100" w:after="100"/>
              <w:jc w:val="both"/>
              <w:rPr>
                <w:b/>
                <w:bCs/>
                <w:szCs w:val="18"/>
              </w:rPr>
            </w:pPr>
            <w:r>
              <w:rPr>
                <w:b/>
                <w:bCs/>
                <w:szCs w:val="18"/>
              </w:rPr>
              <w:t>FÁBIO MEDEIROS DE SOUZA</w:t>
            </w:r>
          </w:p>
        </w:tc>
      </w:tr>
    </w:tbl>
    <w:p w14:paraId="7111A05D" w14:textId="77777777" w:rsidR="006E4496" w:rsidRPr="006D546C" w:rsidRDefault="006E4496" w:rsidP="00BE7D3F">
      <w:pPr>
        <w:pStyle w:val="Ttulo1"/>
        <w:spacing w:line="276" w:lineRule="auto"/>
        <w:ind w:left="1416" w:hanging="1416"/>
        <w:jc w:val="right"/>
        <w:rPr>
          <w:rFonts w:asciiTheme="minorHAnsi" w:hAnsiTheme="minorHAnsi" w:cstheme="minorHAnsi"/>
          <w:sz w:val="22"/>
          <w:szCs w:val="22"/>
        </w:rPr>
      </w:pPr>
    </w:p>
    <w:p w14:paraId="4C420067" w14:textId="77777777" w:rsidR="00AA712B" w:rsidRDefault="00AA712B">
      <w:pPr>
        <w:suppressAutoHyphens w:val="0"/>
        <w:rPr>
          <w:rFonts w:asciiTheme="minorHAnsi" w:hAnsiTheme="minorHAnsi" w:cstheme="minorHAnsi"/>
          <w:b/>
          <w:bCs/>
          <w:sz w:val="22"/>
          <w:szCs w:val="22"/>
        </w:rPr>
      </w:pPr>
    </w:p>
    <w:p w14:paraId="1B16498F" w14:textId="77777777" w:rsidR="00AA712B" w:rsidRDefault="00AA712B" w:rsidP="008C54E4">
      <w:pPr>
        <w:tabs>
          <w:tab w:val="left" w:pos="6284"/>
        </w:tabs>
        <w:jc w:val="center"/>
        <w:rPr>
          <w:rFonts w:asciiTheme="minorHAnsi" w:hAnsiTheme="minorHAnsi" w:cstheme="minorHAnsi"/>
          <w:b/>
          <w:bCs/>
          <w:sz w:val="22"/>
          <w:szCs w:val="22"/>
        </w:rPr>
      </w:pPr>
    </w:p>
    <w:p w14:paraId="4110BA22" w14:textId="77777777" w:rsidR="00BE7D3F" w:rsidRDefault="00BE7D3F">
      <w:pPr>
        <w:suppressAutoHyphens w:val="0"/>
        <w:rPr>
          <w:rFonts w:asciiTheme="minorHAnsi" w:hAnsiTheme="minorHAnsi" w:cstheme="minorHAnsi"/>
          <w:b/>
          <w:bCs/>
          <w:sz w:val="22"/>
          <w:szCs w:val="22"/>
        </w:rPr>
      </w:pPr>
      <w:r>
        <w:rPr>
          <w:rFonts w:asciiTheme="minorHAnsi" w:hAnsiTheme="minorHAnsi" w:cstheme="minorHAnsi"/>
          <w:b/>
          <w:bCs/>
          <w:sz w:val="22"/>
          <w:szCs w:val="22"/>
        </w:rPr>
        <w:br w:type="page"/>
      </w:r>
    </w:p>
    <w:p w14:paraId="39C17342" w14:textId="77777777" w:rsidR="00AA712B" w:rsidRDefault="00AA712B" w:rsidP="008C54E4">
      <w:pPr>
        <w:tabs>
          <w:tab w:val="left" w:pos="6284"/>
        </w:tabs>
        <w:jc w:val="center"/>
        <w:rPr>
          <w:rFonts w:asciiTheme="minorHAnsi" w:hAnsiTheme="minorHAnsi" w:cstheme="minorHAnsi"/>
          <w:b/>
          <w:bCs/>
          <w:sz w:val="22"/>
          <w:szCs w:val="22"/>
        </w:rPr>
      </w:pPr>
    </w:p>
    <w:p w14:paraId="4D6F7AB3" w14:textId="77777777" w:rsidR="00BE7D3F" w:rsidRDefault="00235A88" w:rsidP="008C54E4">
      <w:pPr>
        <w:tabs>
          <w:tab w:val="left" w:pos="6284"/>
        </w:tabs>
        <w:jc w:val="center"/>
        <w:rPr>
          <w:rFonts w:asciiTheme="minorHAnsi" w:hAnsiTheme="minorHAnsi" w:cstheme="minorHAnsi"/>
          <w:b/>
          <w:bCs/>
          <w:sz w:val="22"/>
          <w:szCs w:val="22"/>
        </w:rPr>
      </w:pPr>
      <w:r>
        <w:rPr>
          <w:rFonts w:asciiTheme="minorHAnsi" w:hAnsiTheme="minorHAnsi" w:cstheme="minorHAnsi"/>
          <w:b/>
          <w:bCs/>
          <w:noProof/>
          <w:sz w:val="22"/>
          <w:szCs w:val="22"/>
        </w:rPr>
        <w:drawing>
          <wp:anchor distT="0" distB="0" distL="114300" distR="114300" simplePos="0" relativeHeight="251659264" behindDoc="0" locked="0" layoutInCell="1" allowOverlap="1" wp14:anchorId="0F319400" wp14:editId="7C076B1C">
            <wp:simplePos x="0" y="0"/>
            <wp:positionH relativeFrom="margin">
              <wp:align>center</wp:align>
            </wp:positionH>
            <wp:positionV relativeFrom="paragraph">
              <wp:posOffset>144780</wp:posOffset>
            </wp:positionV>
            <wp:extent cx="640080" cy="619125"/>
            <wp:effectExtent l="19050" t="0" r="762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p>
    <w:p w14:paraId="48C3090E" w14:textId="77777777" w:rsidR="00BE7D3F" w:rsidRDefault="00BE7D3F" w:rsidP="008C54E4">
      <w:pPr>
        <w:tabs>
          <w:tab w:val="left" w:pos="6284"/>
        </w:tabs>
        <w:jc w:val="center"/>
        <w:rPr>
          <w:rFonts w:asciiTheme="minorHAnsi" w:hAnsiTheme="minorHAnsi" w:cstheme="minorHAnsi"/>
          <w:b/>
          <w:bCs/>
          <w:sz w:val="22"/>
          <w:szCs w:val="22"/>
        </w:rPr>
      </w:pPr>
    </w:p>
    <w:p w14:paraId="7D3F4ABB" w14:textId="77777777" w:rsidR="00235A88" w:rsidRDefault="00235A88" w:rsidP="008C54E4">
      <w:pPr>
        <w:tabs>
          <w:tab w:val="left" w:pos="6284"/>
        </w:tabs>
        <w:jc w:val="center"/>
        <w:rPr>
          <w:rFonts w:asciiTheme="minorHAnsi" w:hAnsiTheme="minorHAnsi" w:cstheme="minorHAnsi"/>
          <w:b/>
          <w:bCs/>
          <w:sz w:val="22"/>
          <w:szCs w:val="22"/>
        </w:rPr>
      </w:pPr>
    </w:p>
    <w:p w14:paraId="0022D050" w14:textId="77777777" w:rsidR="00235A88" w:rsidRDefault="00235A88" w:rsidP="008C54E4">
      <w:pPr>
        <w:tabs>
          <w:tab w:val="left" w:pos="6284"/>
        </w:tabs>
        <w:jc w:val="center"/>
        <w:rPr>
          <w:rFonts w:asciiTheme="minorHAnsi" w:hAnsiTheme="minorHAnsi" w:cstheme="minorHAnsi"/>
          <w:b/>
          <w:bCs/>
          <w:sz w:val="22"/>
          <w:szCs w:val="22"/>
        </w:rPr>
      </w:pPr>
    </w:p>
    <w:p w14:paraId="529E4196" w14:textId="77777777" w:rsidR="00235A88" w:rsidRDefault="00235A88" w:rsidP="008C54E4">
      <w:pPr>
        <w:tabs>
          <w:tab w:val="left" w:pos="6284"/>
        </w:tabs>
        <w:jc w:val="center"/>
        <w:rPr>
          <w:rFonts w:asciiTheme="minorHAnsi" w:hAnsiTheme="minorHAnsi" w:cstheme="minorHAnsi"/>
          <w:b/>
          <w:bCs/>
          <w:sz w:val="22"/>
          <w:szCs w:val="22"/>
        </w:rPr>
      </w:pPr>
    </w:p>
    <w:p w14:paraId="1C46FE00" w14:textId="77777777" w:rsidR="006E4496" w:rsidRPr="006D546C" w:rsidRDefault="006E4496" w:rsidP="008C54E4">
      <w:pPr>
        <w:tabs>
          <w:tab w:val="left" w:pos="6284"/>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14:paraId="6A8AF414" w14:textId="77777777" w:rsidR="006E4496" w:rsidRPr="006D546C" w:rsidRDefault="006E4496" w:rsidP="008C54E4">
      <w:pPr>
        <w:pStyle w:val="Ttulo1"/>
        <w:spacing w:before="0"/>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14:paraId="6FC2984D" w14:textId="77777777" w:rsidR="006E4496" w:rsidRDefault="00361AD4" w:rsidP="008C54E4">
      <w:pPr>
        <w:jc w:val="center"/>
        <w:rPr>
          <w:rFonts w:asciiTheme="minorHAnsi" w:hAnsiTheme="minorHAnsi" w:cstheme="minorHAnsi"/>
          <w:b/>
          <w:sz w:val="22"/>
          <w:szCs w:val="22"/>
        </w:rPr>
      </w:pPr>
      <w:r>
        <w:rPr>
          <w:rFonts w:asciiTheme="minorHAnsi" w:hAnsiTheme="minorHAnsi" w:cstheme="minorHAnsi"/>
          <w:b/>
          <w:sz w:val="22"/>
          <w:szCs w:val="22"/>
        </w:rPr>
        <w:t>PRÓ-</w:t>
      </w:r>
      <w:r w:rsidR="00E23909" w:rsidRPr="006D546C">
        <w:rPr>
          <w:rFonts w:asciiTheme="minorHAnsi" w:hAnsiTheme="minorHAnsi" w:cstheme="minorHAnsi"/>
          <w:b/>
          <w:sz w:val="22"/>
          <w:szCs w:val="22"/>
        </w:rPr>
        <w:t xml:space="preserve">REITORIA DE </w:t>
      </w:r>
      <w:r w:rsidR="00BD6B2A">
        <w:rPr>
          <w:rFonts w:asciiTheme="minorHAnsi" w:hAnsiTheme="minorHAnsi" w:cstheme="minorHAnsi"/>
          <w:b/>
          <w:sz w:val="22"/>
          <w:szCs w:val="22"/>
        </w:rPr>
        <w:t>ADMINISTRAÇÃO</w:t>
      </w:r>
    </w:p>
    <w:p w14:paraId="1759B78A" w14:textId="77777777" w:rsidR="009939E3" w:rsidRPr="009939E3" w:rsidRDefault="009939E3" w:rsidP="009939E3">
      <w:pPr>
        <w:jc w:val="center"/>
        <w:rPr>
          <w:rFonts w:asciiTheme="minorHAnsi" w:hAnsiTheme="minorHAnsi" w:cstheme="minorHAnsi"/>
          <w:b/>
          <w:sz w:val="22"/>
          <w:szCs w:val="22"/>
        </w:rPr>
      </w:pPr>
      <w:r w:rsidRPr="009939E3">
        <w:rPr>
          <w:rFonts w:asciiTheme="minorHAnsi" w:hAnsiTheme="minorHAnsi" w:cstheme="minorHAnsi"/>
          <w:b/>
          <w:sz w:val="22"/>
          <w:szCs w:val="22"/>
        </w:rPr>
        <w:t xml:space="preserve">COORDENAÇÃO DE LICITAÇÃO </w:t>
      </w:r>
    </w:p>
    <w:p w14:paraId="67E2DC75" w14:textId="77777777" w:rsidR="009939E3" w:rsidRPr="006D546C" w:rsidRDefault="00313291" w:rsidP="00313291">
      <w:pPr>
        <w:tabs>
          <w:tab w:val="left" w:pos="2355"/>
        </w:tabs>
        <w:rPr>
          <w:rFonts w:asciiTheme="minorHAnsi" w:hAnsiTheme="minorHAnsi" w:cstheme="minorHAnsi"/>
          <w:b/>
          <w:sz w:val="22"/>
          <w:szCs w:val="22"/>
        </w:rPr>
      </w:pPr>
      <w:r>
        <w:rPr>
          <w:rFonts w:asciiTheme="minorHAnsi" w:hAnsiTheme="minorHAnsi" w:cstheme="minorHAnsi"/>
          <w:b/>
          <w:sz w:val="22"/>
          <w:szCs w:val="22"/>
        </w:rPr>
        <w:tab/>
      </w:r>
    </w:p>
    <w:p w14:paraId="05305E9B" w14:textId="77777777" w:rsidR="009939E3" w:rsidRDefault="009939E3" w:rsidP="009939E3">
      <w:pPr>
        <w:pStyle w:val="Cabealho"/>
        <w:tabs>
          <w:tab w:val="left" w:pos="708"/>
        </w:tabs>
        <w:spacing w:before="100" w:after="100"/>
        <w:jc w:val="center"/>
      </w:pPr>
      <w:r>
        <w:rPr>
          <w:rFonts w:ascii="Verdana" w:hAnsi="Verdana" w:cs="Verdana"/>
          <w:b/>
          <w:bCs/>
          <w:color w:val="FF0000"/>
        </w:rPr>
        <w:t>EDITAL DE LICITAÇÃO</w:t>
      </w:r>
    </w:p>
    <w:p w14:paraId="2BAA1B94" w14:textId="77777777" w:rsidR="009939E3" w:rsidRPr="00AD5FD6" w:rsidRDefault="009939E3" w:rsidP="00AD5FD6">
      <w:pPr>
        <w:spacing w:before="100" w:after="100"/>
        <w:jc w:val="center"/>
        <w:rPr>
          <w:rFonts w:ascii="Verdana" w:hAnsi="Verdana" w:cs="Verdana"/>
          <w:b/>
          <w:szCs w:val="20"/>
        </w:rPr>
      </w:pPr>
      <w:r w:rsidRPr="00AD5FD6">
        <w:rPr>
          <w:rFonts w:ascii="Verdana" w:hAnsi="Verdana" w:cs="Verdana"/>
          <w:b/>
          <w:szCs w:val="20"/>
        </w:rPr>
        <w:t xml:space="preserve">PREGÃO ELETRÔNICO </w:t>
      </w:r>
      <w:r w:rsidRPr="00313291">
        <w:rPr>
          <w:rFonts w:ascii="Verdana" w:hAnsi="Verdana" w:cs="Verdana"/>
          <w:b/>
          <w:szCs w:val="20"/>
        </w:rPr>
        <w:t xml:space="preserve">Nº </w:t>
      </w:r>
      <w:r w:rsidR="007C3BBA">
        <w:rPr>
          <w:rFonts w:ascii="Verdana" w:hAnsi="Verdana" w:cs="Verdana"/>
          <w:b/>
          <w:szCs w:val="20"/>
        </w:rPr>
        <w:t>64</w:t>
      </w:r>
      <w:r w:rsidRPr="00313291">
        <w:rPr>
          <w:rFonts w:ascii="Verdana" w:hAnsi="Verdana" w:cs="Verdana"/>
          <w:b/>
          <w:szCs w:val="20"/>
        </w:rPr>
        <w:t>/</w:t>
      </w:r>
      <w:r w:rsidR="00AD5FD6" w:rsidRPr="00313291">
        <w:rPr>
          <w:rFonts w:ascii="Verdana" w:hAnsi="Verdana" w:cs="Verdana"/>
          <w:b/>
          <w:szCs w:val="20"/>
        </w:rPr>
        <w:t>2020/</w:t>
      </w:r>
      <w:r w:rsidRPr="00313291">
        <w:rPr>
          <w:rFonts w:ascii="Verdana" w:hAnsi="Verdana" w:cs="Verdana"/>
          <w:b/>
          <w:szCs w:val="20"/>
        </w:rPr>
        <w:t>AD</w:t>
      </w:r>
    </w:p>
    <w:p w14:paraId="37F0CA3E" w14:textId="77777777" w:rsidR="009939E3" w:rsidRDefault="009939E3" w:rsidP="009939E3">
      <w:pPr>
        <w:spacing w:before="100" w:after="100"/>
        <w:jc w:val="center"/>
      </w:pPr>
      <w:r>
        <w:rPr>
          <w:rFonts w:ascii="Verdana" w:hAnsi="Verdana" w:cs="Verdana"/>
          <w:b/>
          <w:szCs w:val="20"/>
        </w:rPr>
        <w:t>SISTEMA DE REGISTRO DE PREÇOS</w:t>
      </w:r>
    </w:p>
    <w:p w14:paraId="2B8B7F52" w14:textId="77777777" w:rsidR="009939E3" w:rsidRDefault="009939E3" w:rsidP="00AD5FD6">
      <w:pPr>
        <w:spacing w:before="100" w:after="100"/>
        <w:jc w:val="center"/>
        <w:rPr>
          <w:rFonts w:ascii="Verdana" w:hAnsi="Verdana" w:cs="Verdana"/>
          <w:b/>
          <w:szCs w:val="20"/>
        </w:rPr>
      </w:pPr>
      <w:r>
        <w:rPr>
          <w:rFonts w:ascii="Verdana" w:hAnsi="Verdana" w:cs="Verdana"/>
          <w:b/>
          <w:szCs w:val="20"/>
        </w:rPr>
        <w:t xml:space="preserve">PROCESSO Nº </w:t>
      </w:r>
      <w:r w:rsidR="007C3BBA">
        <w:rPr>
          <w:rFonts w:ascii="Verdana" w:hAnsi="Verdana" w:cs="Verdana"/>
          <w:b/>
          <w:szCs w:val="20"/>
        </w:rPr>
        <w:t>23069.155825/2020-23</w:t>
      </w:r>
    </w:p>
    <w:p w14:paraId="21A03B9E" w14:textId="77777777" w:rsidR="00005917" w:rsidRPr="00005917" w:rsidRDefault="00005917" w:rsidP="00005917">
      <w:pPr>
        <w:spacing w:before="100" w:after="100"/>
        <w:jc w:val="center"/>
        <w:rPr>
          <w:rFonts w:ascii="Verdana" w:hAnsi="Verdana" w:cs="Verdana"/>
          <w:b/>
          <w:sz w:val="16"/>
          <w:szCs w:val="16"/>
        </w:rPr>
      </w:pPr>
      <w:r>
        <w:rPr>
          <w:rFonts w:ascii="Verdana" w:hAnsi="Verdana" w:cs="Verdana"/>
          <w:b/>
          <w:sz w:val="12"/>
          <w:szCs w:val="12"/>
        </w:rPr>
        <w:t>(</w:t>
      </w:r>
      <w:r w:rsidRPr="00683EEF">
        <w:rPr>
          <w:rFonts w:ascii="Verdana" w:hAnsi="Verdana" w:cs="Verdana"/>
          <w:b/>
          <w:sz w:val="12"/>
          <w:szCs w:val="12"/>
        </w:rPr>
        <w:t xml:space="preserve">PROCESSO </w:t>
      </w:r>
      <w:r>
        <w:rPr>
          <w:rFonts w:ascii="Verdana" w:hAnsi="Verdana" w:cs="Verdana"/>
          <w:b/>
          <w:sz w:val="12"/>
          <w:szCs w:val="12"/>
        </w:rPr>
        <w:t xml:space="preserve">DE </w:t>
      </w:r>
      <w:r w:rsidRPr="00683EEF">
        <w:rPr>
          <w:rFonts w:ascii="Verdana" w:hAnsi="Verdana" w:cs="Verdana"/>
          <w:b/>
          <w:sz w:val="12"/>
          <w:szCs w:val="12"/>
        </w:rPr>
        <w:t>SOLICITAÇ</w:t>
      </w:r>
      <w:r>
        <w:rPr>
          <w:rFonts w:ascii="Verdana" w:hAnsi="Verdana" w:cs="Verdana"/>
          <w:b/>
          <w:sz w:val="12"/>
          <w:szCs w:val="12"/>
        </w:rPr>
        <w:t>ÃO DE DEMANDA 23069.</w:t>
      </w:r>
      <w:r w:rsidR="00C03111">
        <w:rPr>
          <w:rFonts w:ascii="Verdana" w:hAnsi="Verdana" w:cs="Verdana"/>
          <w:b/>
          <w:sz w:val="12"/>
          <w:szCs w:val="12"/>
        </w:rPr>
        <w:t>15</w:t>
      </w:r>
      <w:r w:rsidR="007C3BBA">
        <w:rPr>
          <w:rFonts w:ascii="Verdana" w:hAnsi="Verdana" w:cs="Verdana"/>
          <w:b/>
          <w:sz w:val="12"/>
          <w:szCs w:val="12"/>
        </w:rPr>
        <w:t>3072/2020-11</w:t>
      </w:r>
      <w:r>
        <w:rPr>
          <w:rFonts w:ascii="Verdana" w:hAnsi="Verdana" w:cs="Verdana"/>
          <w:b/>
          <w:sz w:val="12"/>
          <w:szCs w:val="12"/>
        </w:rPr>
        <w:t>)</w:t>
      </w:r>
    </w:p>
    <w:p w14:paraId="1B1BD32C" w14:textId="77777777" w:rsidR="009F6858" w:rsidRPr="00FF2B42" w:rsidRDefault="009F6858" w:rsidP="00AD5FD6">
      <w:pPr>
        <w:spacing w:before="100" w:after="100"/>
        <w:jc w:val="center"/>
        <w:rPr>
          <w:rFonts w:cs="Arial"/>
          <w:b/>
          <w:bCs/>
          <w:color w:val="000000"/>
          <w:szCs w:val="20"/>
        </w:rPr>
      </w:pPr>
    </w:p>
    <w:p w14:paraId="1581105C" w14:textId="77777777" w:rsidR="009939E3" w:rsidRDefault="009939E3" w:rsidP="009939E3">
      <w:pPr>
        <w:ind w:firstLine="540"/>
        <w:jc w:val="both"/>
        <w:rPr>
          <w:rFonts w:cs="Arial"/>
          <w:color w:val="000000"/>
          <w:szCs w:val="20"/>
        </w:rPr>
      </w:pPr>
      <w:r w:rsidRPr="00FF2B42">
        <w:rPr>
          <w:rFonts w:cs="Arial"/>
          <w:color w:val="000000"/>
          <w:szCs w:val="20"/>
        </w:rPr>
        <w:t xml:space="preserve">Torna-se público, para conhecimento dos interessados, que </w:t>
      </w:r>
      <w:r>
        <w:rPr>
          <w:rFonts w:cs="Arial"/>
          <w:color w:val="000000"/>
          <w:szCs w:val="20"/>
        </w:rPr>
        <w:t xml:space="preserve">a </w:t>
      </w:r>
      <w:r>
        <w:rPr>
          <w:rFonts w:cs="Arial"/>
          <w:szCs w:val="20"/>
        </w:rPr>
        <w:t>Universidade Federal Fluminense, através da sua Pró-Reitoria de Administração, inscrita no CNPJ/MF sob nº 28.523.215/0039-89, situada na Rua Miguel de Frias, 9, 1º andar, Icaraí, Niterói/RJ, CEP 24.220-008, realizará licitação</w:t>
      </w:r>
      <w:r w:rsidRPr="00FF2B42">
        <w:rPr>
          <w:rFonts w:cs="Arial"/>
          <w:color w:val="000000"/>
          <w:szCs w:val="20"/>
        </w:rPr>
        <w:t xml:space="preserve">,  </w:t>
      </w:r>
      <w:r w:rsidRPr="007B2632">
        <w:rPr>
          <w:rFonts w:cs="Arial"/>
          <w:color w:val="000000"/>
          <w:szCs w:val="20"/>
        </w:rPr>
        <w:t xml:space="preserve">para </w:t>
      </w:r>
      <w:r w:rsidRPr="007C2A3E">
        <w:rPr>
          <w:rFonts w:cs="Arial"/>
          <w:b/>
          <w:color w:val="000000"/>
          <w:szCs w:val="20"/>
        </w:rPr>
        <w:t>REGISTRO DE PREÇOS</w:t>
      </w:r>
      <w:r>
        <w:rPr>
          <w:rFonts w:cs="Arial"/>
          <w:color w:val="000000"/>
          <w:szCs w:val="20"/>
        </w:rPr>
        <w:t>,</w:t>
      </w:r>
      <w:r w:rsidRPr="00FF2B42">
        <w:rPr>
          <w:rFonts w:cs="Arial"/>
          <w:color w:val="000000"/>
          <w:szCs w:val="20"/>
        </w:rPr>
        <w:t xml:space="preserve"> na modalidade </w:t>
      </w:r>
      <w:r w:rsidRPr="00FF2B42">
        <w:rPr>
          <w:rFonts w:cs="Arial"/>
          <w:bCs/>
          <w:color w:val="000000"/>
          <w:szCs w:val="20"/>
        </w:rPr>
        <w:t xml:space="preserve">PREGÃO, </w:t>
      </w:r>
      <w:r w:rsidRPr="00FF2B42">
        <w:rPr>
          <w:rFonts w:cs="Arial"/>
          <w:color w:val="000000"/>
          <w:szCs w:val="20"/>
        </w:rPr>
        <w:t>na forma</w:t>
      </w:r>
      <w:r w:rsidRPr="00FF2B42">
        <w:rPr>
          <w:rFonts w:cs="Arial"/>
          <w:bCs/>
          <w:color w:val="000000"/>
          <w:szCs w:val="20"/>
        </w:rPr>
        <w:t xml:space="preserve"> ELETRÔNICA, com critério de julgamento </w:t>
      </w:r>
      <w:r w:rsidRPr="00313291">
        <w:rPr>
          <w:rFonts w:cs="Arial"/>
          <w:b/>
          <w:bCs/>
          <w:i/>
          <w:szCs w:val="20"/>
        </w:rPr>
        <w:t>menor preço</w:t>
      </w:r>
      <w:r w:rsidR="00313291" w:rsidRPr="00313291">
        <w:rPr>
          <w:rFonts w:cs="Arial"/>
          <w:b/>
          <w:bCs/>
          <w:i/>
          <w:szCs w:val="20"/>
        </w:rPr>
        <w:t xml:space="preserve"> </w:t>
      </w:r>
      <w:r w:rsidRPr="00313291">
        <w:rPr>
          <w:rFonts w:cs="Arial"/>
          <w:bCs/>
          <w:i/>
          <w:iCs/>
          <w:szCs w:val="20"/>
        </w:rPr>
        <w:t>por item,</w:t>
      </w:r>
      <w:r w:rsidRPr="00313291">
        <w:rPr>
          <w:rFonts w:cs="Arial"/>
          <w:szCs w:val="20"/>
        </w:rPr>
        <w:t xml:space="preserve"> nos termos da Lei nº 10.520, de 17 de julho de 2002, do Decreto nº 10.024, de 20 de</w:t>
      </w:r>
      <w:r w:rsidRPr="00D3317A">
        <w:rPr>
          <w:rFonts w:cs="Arial"/>
          <w:color w:val="000000"/>
          <w:szCs w:val="20"/>
        </w:rPr>
        <w:t xml:space="preserve"> setembro de 2019</w:t>
      </w:r>
      <w:r w:rsidRPr="006A2577">
        <w:rPr>
          <w:rFonts w:cs="Arial"/>
          <w:color w:val="000000"/>
          <w:szCs w:val="20"/>
        </w:rPr>
        <w:t>,</w:t>
      </w:r>
      <w:r w:rsidRPr="00D3317A">
        <w:rPr>
          <w:rFonts w:cs="Arial"/>
          <w:color w:val="000000"/>
          <w:szCs w:val="20"/>
        </w:rPr>
        <w:t xml:space="preserve"> do Decreto  nº 7.746, de 05 de junho de 2012, do Decreto nº 7892, de 23 de janeiro e 2013, da Instrução Normativa SLTI/MP  nº 01, de 19 de janeiro de 2010,</w:t>
      </w:r>
      <w:r w:rsidRPr="00FF2B42">
        <w:rPr>
          <w:rFonts w:cs="Arial"/>
          <w:color w:val="000000"/>
          <w:szCs w:val="20"/>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14:paraId="135D56F1" w14:textId="77777777" w:rsidR="009939E3" w:rsidRDefault="009939E3" w:rsidP="009939E3">
      <w:pPr>
        <w:jc w:val="both"/>
        <w:rPr>
          <w:rFonts w:cs="Arial"/>
          <w:szCs w:val="20"/>
        </w:rPr>
      </w:pPr>
    </w:p>
    <w:p w14:paraId="7EDD13E5" w14:textId="77777777" w:rsidR="009939E3" w:rsidRDefault="009939E3" w:rsidP="009939E3">
      <w:pPr>
        <w:pBdr>
          <w:bottom w:val="single" w:sz="6" w:space="1" w:color="auto"/>
        </w:pBdr>
        <w:snapToGrid w:val="0"/>
        <w:spacing w:after="240" w:line="276" w:lineRule="auto"/>
        <w:ind w:right="-30" w:firstLine="540"/>
        <w:jc w:val="both"/>
        <w:rPr>
          <w:rFonts w:cs="Arial"/>
          <w:szCs w:val="20"/>
          <w:u w:val="single"/>
        </w:rPr>
      </w:pPr>
      <w:r>
        <w:rPr>
          <w:rFonts w:cs="Arial"/>
          <w:szCs w:val="20"/>
        </w:rPr>
        <w:t>A sessão pública destinada ao recebimento de propostas relativas ao objeto deste edital e seus Anexos ocorrerá no “</w:t>
      </w:r>
      <w:r>
        <w:rPr>
          <w:rFonts w:cs="Arial"/>
          <w:i/>
          <w:szCs w:val="20"/>
        </w:rPr>
        <w:t>site</w:t>
      </w:r>
      <w:r>
        <w:rPr>
          <w:rFonts w:cs="Arial"/>
          <w:szCs w:val="20"/>
        </w:rPr>
        <w:t xml:space="preserve">” </w:t>
      </w:r>
      <w:hyperlink r:id="rId11" w:history="1">
        <w:r>
          <w:rPr>
            <w:rStyle w:val="Hyperlink"/>
            <w:rFonts w:cs="Arial"/>
            <w:szCs w:val="20"/>
          </w:rPr>
          <w:t>www.comprasgovernamentais.gov.br</w:t>
        </w:r>
      </w:hyperlink>
      <w:r>
        <w:rPr>
          <w:rFonts w:cs="Arial"/>
          <w:szCs w:val="20"/>
        </w:rPr>
        <w:t xml:space="preserve">, na data de abertura e horário informados no mesmo (Consultas &gt; Pregões &gt; Agendados &gt; situação: Aberto para propostas / </w:t>
      </w:r>
      <w:r>
        <w:rPr>
          <w:rFonts w:cs="Arial"/>
          <w:b/>
          <w:szCs w:val="20"/>
        </w:rPr>
        <w:t>cód. UASG: 150182</w:t>
      </w:r>
    </w:p>
    <w:p w14:paraId="025128D0" w14:textId="77777777" w:rsidR="009939E3" w:rsidRDefault="009939E3" w:rsidP="009939E3">
      <w:pPr>
        <w:pBdr>
          <w:bottom w:val="single" w:sz="6" w:space="1" w:color="auto"/>
        </w:pBdr>
        <w:snapToGrid w:val="0"/>
        <w:spacing w:after="240" w:line="276" w:lineRule="auto"/>
        <w:ind w:right="-30" w:firstLine="540"/>
        <w:jc w:val="both"/>
      </w:pPr>
    </w:p>
    <w:p w14:paraId="7E976756" w14:textId="77777777" w:rsidR="009939E3" w:rsidRDefault="009939E3" w:rsidP="009939E3">
      <w:pPr>
        <w:jc w:val="both"/>
        <w:rPr>
          <w:rFonts w:cs="Arial"/>
          <w:szCs w:val="20"/>
        </w:rPr>
      </w:pPr>
    </w:p>
    <w:p w14:paraId="11643BCB" w14:textId="77777777" w:rsidR="009939E3" w:rsidRDefault="009939E3" w:rsidP="009939E3">
      <w:pPr>
        <w:jc w:val="both"/>
        <w:rPr>
          <w:rFonts w:cs="Arial"/>
          <w:szCs w:val="20"/>
        </w:rPr>
      </w:pPr>
    </w:p>
    <w:p w14:paraId="4D56945E" w14:textId="77777777" w:rsidR="009939E3" w:rsidRPr="00FF2B42" w:rsidRDefault="009939E3" w:rsidP="009939E3">
      <w:pPr>
        <w:jc w:val="both"/>
        <w:rPr>
          <w:rFonts w:cs="Arial"/>
          <w:color w:val="000000"/>
          <w:szCs w:val="20"/>
        </w:rPr>
      </w:pPr>
    </w:p>
    <w:p w14:paraId="0D86A7C7"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OBJETO</w:t>
      </w:r>
    </w:p>
    <w:p w14:paraId="01DF37AB" w14:textId="77777777" w:rsidR="009939E3" w:rsidRPr="00005917" w:rsidRDefault="009939E3" w:rsidP="009939E3">
      <w:pPr>
        <w:numPr>
          <w:ilvl w:val="1"/>
          <w:numId w:val="38"/>
        </w:numPr>
        <w:suppressAutoHyphens w:val="0"/>
        <w:spacing w:before="120" w:after="120" w:line="276" w:lineRule="auto"/>
        <w:ind w:left="1141"/>
        <w:jc w:val="both"/>
        <w:rPr>
          <w:rFonts w:cs="Arial"/>
          <w:szCs w:val="20"/>
        </w:rPr>
      </w:pPr>
      <w:r w:rsidRPr="00005917">
        <w:rPr>
          <w:rFonts w:cs="Arial"/>
          <w:szCs w:val="20"/>
        </w:rPr>
        <w:t>O objeto da presente licitação é a escolha da proposta mais vantajosa para a aquisição de</w:t>
      </w:r>
      <w:r w:rsidR="009F6858" w:rsidRPr="00005917">
        <w:rPr>
          <w:rFonts w:cs="Arial"/>
          <w:szCs w:val="20"/>
        </w:rPr>
        <w:t xml:space="preserve"> </w:t>
      </w:r>
      <w:r w:rsidR="00C03111">
        <w:rPr>
          <w:rStyle w:val="Forte"/>
          <w:rFonts w:ascii="Calibri" w:hAnsi="Calibri"/>
        </w:rPr>
        <w:t xml:space="preserve">Material </w:t>
      </w:r>
      <w:r w:rsidR="001B03DD">
        <w:rPr>
          <w:rStyle w:val="Forte"/>
          <w:rFonts w:ascii="Calibri" w:hAnsi="Calibri"/>
        </w:rPr>
        <w:t>Odontológico</w:t>
      </w:r>
      <w:r w:rsidR="00552040" w:rsidRPr="00005917">
        <w:rPr>
          <w:rFonts w:cs="Arial"/>
          <w:b/>
          <w:color w:val="000000"/>
          <w:szCs w:val="20"/>
        </w:rPr>
        <w:t xml:space="preserve">, </w:t>
      </w:r>
      <w:r w:rsidRPr="00005917">
        <w:rPr>
          <w:rFonts w:cs="Arial"/>
          <w:szCs w:val="20"/>
        </w:rPr>
        <w:t>conforme condições, quantidades e exigências estabelecidas neste Edital e seus anexos.</w:t>
      </w:r>
    </w:p>
    <w:p w14:paraId="6B673B57" w14:textId="77777777" w:rsidR="009939E3" w:rsidRPr="009F18A0" w:rsidRDefault="009939E3" w:rsidP="009939E3">
      <w:pPr>
        <w:numPr>
          <w:ilvl w:val="1"/>
          <w:numId w:val="38"/>
        </w:numPr>
        <w:suppressAutoHyphens w:val="0"/>
        <w:spacing w:before="120" w:after="120" w:line="276" w:lineRule="auto"/>
        <w:ind w:left="1141"/>
        <w:jc w:val="both"/>
        <w:rPr>
          <w:rFonts w:cs="Arial"/>
          <w:szCs w:val="20"/>
        </w:rPr>
      </w:pPr>
      <w:r w:rsidRPr="009F18A0">
        <w:rPr>
          <w:rFonts w:cs="Arial"/>
          <w:szCs w:val="20"/>
        </w:rPr>
        <w:t xml:space="preserve">A licitação será dividida em itens, conforme tabela constante do Termo de Referência, facultando-se ao licitante a participação em quantos itens forem de seu interesse. </w:t>
      </w:r>
    </w:p>
    <w:p w14:paraId="725C567D" w14:textId="77777777" w:rsidR="009939E3" w:rsidRPr="009F18A0" w:rsidRDefault="009939E3" w:rsidP="009939E3">
      <w:pPr>
        <w:numPr>
          <w:ilvl w:val="1"/>
          <w:numId w:val="38"/>
        </w:numPr>
        <w:suppressAutoHyphens w:val="0"/>
        <w:spacing w:before="120" w:after="120" w:line="276" w:lineRule="auto"/>
        <w:ind w:left="1141"/>
        <w:jc w:val="both"/>
        <w:rPr>
          <w:rFonts w:cs="Arial"/>
          <w:szCs w:val="20"/>
        </w:rPr>
      </w:pPr>
      <w:r w:rsidRPr="009F18A0">
        <w:rPr>
          <w:rFonts w:cs="Arial"/>
          <w:szCs w:val="20"/>
        </w:rPr>
        <w:t xml:space="preserve">O critério de julgamento adotado será o menor preço do item, observadas as exigências contidas neste Edital e seus Anexos quanto às especificações do objeto. </w:t>
      </w:r>
    </w:p>
    <w:p w14:paraId="5B6F011B" w14:textId="77777777" w:rsidR="009939E3" w:rsidRDefault="009939E3" w:rsidP="009939E3">
      <w:pPr>
        <w:spacing w:before="120" w:after="120" w:line="276" w:lineRule="auto"/>
        <w:ind w:left="1134"/>
        <w:jc w:val="both"/>
        <w:rPr>
          <w:rFonts w:cs="Arial"/>
          <w:szCs w:val="20"/>
          <w:lang w:eastAsia="en-US"/>
        </w:rPr>
      </w:pPr>
    </w:p>
    <w:p w14:paraId="4C8A40D9" w14:textId="77777777" w:rsidR="009939E3" w:rsidRPr="007C2A3E" w:rsidRDefault="009939E3" w:rsidP="009939E3">
      <w:pPr>
        <w:pStyle w:val="Nivel010"/>
        <w:numPr>
          <w:ilvl w:val="0"/>
          <w:numId w:val="33"/>
        </w:numPr>
        <w:ind w:left="502"/>
        <w:rPr>
          <w:rFonts w:ascii="Arial" w:hAnsi="Arial" w:cs="Arial"/>
          <w:b w:val="0"/>
          <w:i/>
          <w:color w:val="auto"/>
        </w:rPr>
      </w:pPr>
      <w:r w:rsidRPr="007C2A3E">
        <w:rPr>
          <w:rFonts w:ascii="Arial" w:hAnsi="Arial" w:cs="Arial"/>
        </w:rPr>
        <w:t>DO</w:t>
      </w:r>
      <w:r w:rsidR="009F18A0">
        <w:rPr>
          <w:rFonts w:ascii="Arial" w:hAnsi="Arial" w:cs="Arial"/>
        </w:rPr>
        <w:t xml:space="preserve"> </w:t>
      </w:r>
      <w:r w:rsidRPr="007C2A3E">
        <w:rPr>
          <w:rFonts w:ascii="Arial" w:hAnsi="Arial" w:cs="Arial"/>
        </w:rPr>
        <w:t>REGISTRO</w:t>
      </w:r>
      <w:r w:rsidRPr="007C2A3E">
        <w:rPr>
          <w:rFonts w:ascii="Arial" w:hAnsi="Arial" w:cs="Arial"/>
          <w:i/>
          <w:color w:val="auto"/>
        </w:rPr>
        <w:t xml:space="preserve"> DE PREÇOS </w:t>
      </w:r>
    </w:p>
    <w:p w14:paraId="6EE6AF14" w14:textId="77777777" w:rsidR="009939E3" w:rsidRPr="007C2A3E" w:rsidRDefault="009939E3" w:rsidP="009939E3">
      <w:pPr>
        <w:rPr>
          <w:rFonts w:cs="Arial"/>
          <w:b/>
          <w:i/>
          <w:szCs w:val="20"/>
        </w:rPr>
      </w:pPr>
    </w:p>
    <w:p w14:paraId="22D781D6" w14:textId="77777777" w:rsidR="009939E3" w:rsidRPr="007C2A3E" w:rsidRDefault="009939E3" w:rsidP="009939E3">
      <w:pPr>
        <w:numPr>
          <w:ilvl w:val="1"/>
          <w:numId w:val="38"/>
        </w:numPr>
        <w:suppressAutoHyphens w:val="0"/>
        <w:spacing w:before="120" w:after="120" w:line="276" w:lineRule="auto"/>
        <w:ind w:left="1141"/>
        <w:jc w:val="both"/>
        <w:rPr>
          <w:rFonts w:cs="Arial"/>
          <w:i/>
          <w:szCs w:val="20"/>
        </w:rPr>
      </w:pPr>
      <w:r w:rsidRPr="007C2A3E">
        <w:rPr>
          <w:rFonts w:cs="Arial"/>
          <w:i/>
          <w:szCs w:val="20"/>
        </w:rPr>
        <w:t>As regras referentes aos órgãos gerenciador e participantes, bem como a eventuais adesões são as que constam da minuta de Ata de Registro de Preços</w:t>
      </w:r>
      <w:r>
        <w:rPr>
          <w:rFonts w:cs="Arial"/>
          <w:i/>
          <w:szCs w:val="20"/>
        </w:rPr>
        <w:t>.</w:t>
      </w:r>
    </w:p>
    <w:p w14:paraId="409CB40D" w14:textId="77777777" w:rsidR="009939E3" w:rsidRPr="006A2577" w:rsidRDefault="009939E3" w:rsidP="009939E3">
      <w:pPr>
        <w:spacing w:before="120" w:after="120" w:line="276" w:lineRule="auto"/>
        <w:ind w:left="1134"/>
        <w:jc w:val="both"/>
        <w:rPr>
          <w:rFonts w:cs="Arial"/>
          <w:szCs w:val="20"/>
          <w:lang w:eastAsia="en-US"/>
        </w:rPr>
      </w:pPr>
    </w:p>
    <w:p w14:paraId="56B4313C"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CREDENCIAMENTO</w:t>
      </w:r>
    </w:p>
    <w:p w14:paraId="59D1B4D2"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O Credenciamento é o nível básico do registro cadastral no SICAF, que permite a participação dos interessados na modalidade licitatória Pregão, em sua forma eletrônica.</w:t>
      </w:r>
    </w:p>
    <w:p w14:paraId="5D12B6F3"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 xml:space="preserve">O cadastro no SICAF deverá ser feito no Portal de Compras do Governo Federal, no sítio </w:t>
      </w:r>
      <w:hyperlink r:id="rId12">
        <w:r w:rsidRPr="004752E7">
          <w:t>www.comprasgovernamentais.gov.br</w:t>
        </w:r>
      </w:hyperlink>
      <w:r w:rsidRPr="004752E7">
        <w:rPr>
          <w:rFonts w:cs="Arial"/>
          <w:szCs w:val="20"/>
        </w:rPr>
        <w:t>, por meio de certificado digital conferido pela Infraestrutura de Chaves Públicas Brasileira – ICP - Brasil.</w:t>
      </w:r>
    </w:p>
    <w:p w14:paraId="3201803D"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O credenciamento junto ao provedor do sistema implica a responsabilidade do licitante ou de seu representante legal e a presunção de sua capacidade técnica para realização das transações inerentes a este Pregão.</w:t>
      </w:r>
    </w:p>
    <w:p w14:paraId="7EA17694" w14:textId="77777777" w:rsidR="009939E3" w:rsidRPr="00046AF7" w:rsidRDefault="009939E3" w:rsidP="009939E3">
      <w:pPr>
        <w:numPr>
          <w:ilvl w:val="1"/>
          <w:numId w:val="38"/>
        </w:numPr>
        <w:suppressAutoHyphens w:val="0"/>
        <w:spacing w:before="120" w:after="120" w:line="276" w:lineRule="auto"/>
        <w:ind w:left="1141"/>
        <w:jc w:val="both"/>
        <w:rPr>
          <w:rFonts w:cs="Arial"/>
          <w:b/>
          <w:szCs w:val="20"/>
        </w:rPr>
      </w:pPr>
      <w:r w:rsidRPr="00046AF7">
        <w:rPr>
          <w:rFonts w:cs="Arial"/>
          <w:b/>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34F047A"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596B87C6" w14:textId="77777777" w:rsidR="009939E3" w:rsidRPr="00FF2B42" w:rsidRDefault="009939E3" w:rsidP="009939E3">
      <w:pPr>
        <w:numPr>
          <w:ilvl w:val="2"/>
          <w:numId w:val="33"/>
        </w:numPr>
        <w:suppressAutoHyphens w:val="0"/>
        <w:spacing w:after="240" w:line="276" w:lineRule="auto"/>
        <w:ind w:left="1638"/>
        <w:jc w:val="both"/>
        <w:rPr>
          <w:rFonts w:cs="Arial"/>
          <w:color w:val="000000"/>
          <w:szCs w:val="20"/>
        </w:rPr>
      </w:pPr>
      <w:r w:rsidRPr="00FF2B42">
        <w:rPr>
          <w:rFonts w:cs="Arial"/>
          <w:color w:val="000000"/>
          <w:szCs w:val="20"/>
        </w:rPr>
        <w:t>A não observância do disposto no subitem anterior poderá ensejar desclassificação no momento da habilitação</w:t>
      </w:r>
    </w:p>
    <w:p w14:paraId="0D448D66" w14:textId="77777777" w:rsidR="009939E3" w:rsidRPr="00FF2B42" w:rsidRDefault="009939E3" w:rsidP="009939E3">
      <w:pPr>
        <w:snapToGrid w:val="0"/>
        <w:spacing w:before="120" w:after="120" w:line="276" w:lineRule="auto"/>
        <w:ind w:left="425"/>
        <w:jc w:val="both"/>
        <w:rPr>
          <w:rFonts w:cs="Arial"/>
          <w:bCs/>
          <w:color w:val="000000"/>
          <w:szCs w:val="20"/>
        </w:rPr>
      </w:pPr>
    </w:p>
    <w:p w14:paraId="19F14D10"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DA PARTICIPAÇÃO NO PREGÃO.</w:t>
      </w:r>
    </w:p>
    <w:p w14:paraId="59260B78"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2392DE53" w14:textId="77777777" w:rsidR="009939E3" w:rsidRPr="009F18A0" w:rsidRDefault="009939E3" w:rsidP="009939E3">
      <w:pPr>
        <w:numPr>
          <w:ilvl w:val="2"/>
          <w:numId w:val="33"/>
        </w:numPr>
        <w:suppressAutoHyphens w:val="0"/>
        <w:spacing w:after="240" w:line="276" w:lineRule="auto"/>
        <w:ind w:left="1638"/>
        <w:jc w:val="both"/>
        <w:rPr>
          <w:rFonts w:cs="Arial"/>
          <w:color w:val="000000"/>
          <w:szCs w:val="20"/>
        </w:rPr>
      </w:pPr>
      <w:r w:rsidRPr="009F18A0">
        <w:rPr>
          <w:rFonts w:cs="Arial"/>
          <w:color w:val="000000"/>
          <w:szCs w:val="20"/>
        </w:rPr>
        <w:t>Os licitantes deverão utilizar o certificado digital para acesso ao Sistema.</w:t>
      </w:r>
    </w:p>
    <w:p w14:paraId="5467E6ED" w14:textId="77777777" w:rsidR="009939E3" w:rsidRPr="009F18A0" w:rsidRDefault="009939E3" w:rsidP="009939E3">
      <w:pPr>
        <w:numPr>
          <w:ilvl w:val="2"/>
          <w:numId w:val="33"/>
        </w:numPr>
        <w:suppressAutoHyphens w:val="0"/>
        <w:spacing w:after="240" w:line="276" w:lineRule="auto"/>
        <w:ind w:left="1638"/>
        <w:jc w:val="both"/>
        <w:rPr>
          <w:rFonts w:cs="Arial"/>
          <w:szCs w:val="20"/>
        </w:rPr>
      </w:pPr>
      <w:r w:rsidRPr="009F18A0">
        <w:rPr>
          <w:rFonts w:cs="Arial"/>
          <w:szCs w:val="20"/>
        </w:rPr>
        <w:t xml:space="preserve">Para os itens </w:t>
      </w:r>
      <w:r w:rsidR="009F18A0" w:rsidRPr="009F18A0">
        <w:rPr>
          <w:rFonts w:cs="Arial"/>
          <w:szCs w:val="20"/>
        </w:rPr>
        <w:t>inf</w:t>
      </w:r>
      <w:r w:rsidR="003D6BD0">
        <w:rPr>
          <w:rFonts w:cs="Arial"/>
          <w:szCs w:val="20"/>
        </w:rPr>
        <w:t xml:space="preserve">ormados no Anexo I-A (Planilha </w:t>
      </w:r>
      <w:r w:rsidR="009F18A0" w:rsidRPr="009F18A0">
        <w:rPr>
          <w:rFonts w:cs="Arial"/>
          <w:szCs w:val="20"/>
        </w:rPr>
        <w:t>estimativa)</w:t>
      </w:r>
      <w:r w:rsidR="00065EB9">
        <w:rPr>
          <w:rFonts w:cs="Arial"/>
          <w:szCs w:val="20"/>
        </w:rPr>
        <w:t xml:space="preserve">, </w:t>
      </w:r>
      <w:r w:rsidRPr="009F18A0">
        <w:rPr>
          <w:rFonts w:cs="Arial"/>
          <w:szCs w:val="20"/>
        </w:rPr>
        <w:t>a participação é exclusiva a microempresas e empresas de pequeno porte, nos termos do art. 48 da Lei Complementar nº 123, de 14 de dezembro de 2006.</w:t>
      </w:r>
    </w:p>
    <w:p w14:paraId="3112E498"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3CD87489"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Não poderão participar desta licitação os interessados:</w:t>
      </w:r>
    </w:p>
    <w:p w14:paraId="56FB7306"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proibidos de participar de licitações e celebrar contratos administrativos, na forma da legislação vigente;</w:t>
      </w:r>
    </w:p>
    <w:p w14:paraId="0778A36C"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que não atendam às condições deste Edital e seu(s) anexo(s);</w:t>
      </w:r>
    </w:p>
    <w:p w14:paraId="3A220B79"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cs="Arial"/>
          <w:bCs/>
          <w:color w:val="000000"/>
          <w:szCs w:val="20"/>
        </w:rPr>
        <w:t>estrangeiros que não tenham representação legal no Brasil com poderes expressos para receber citação e responder administrativa ou judicialmente;</w:t>
      </w:r>
    </w:p>
    <w:p w14:paraId="471F055C"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eastAsia="Arial Unicode MS" w:cs="Arial"/>
          <w:color w:val="000000"/>
          <w:szCs w:val="20"/>
        </w:rPr>
        <w:t>que se enquadrem nas vedações previstas no artigo 9º da Lei nº 8.666, de 1993;</w:t>
      </w:r>
    </w:p>
    <w:p w14:paraId="0C1D838D"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cs="Arial"/>
          <w:color w:val="000000"/>
          <w:szCs w:val="20"/>
        </w:rPr>
        <w:lastRenderedPageBreak/>
        <w:t xml:space="preserve">que estejam sob </w:t>
      </w:r>
      <w:proofErr w:type="gramStart"/>
      <w:r w:rsidRPr="00FF2B42">
        <w:rPr>
          <w:rFonts w:cs="Arial"/>
          <w:color w:val="000000"/>
          <w:szCs w:val="20"/>
        </w:rPr>
        <w:t>falência,  concurso</w:t>
      </w:r>
      <w:proofErr w:type="gramEnd"/>
      <w:r w:rsidRPr="00FF2B42">
        <w:rPr>
          <w:rFonts w:cs="Arial"/>
          <w:color w:val="000000"/>
          <w:szCs w:val="20"/>
        </w:rPr>
        <w:t xml:space="preserve"> de credores, </w:t>
      </w:r>
      <w:r w:rsidRPr="00FF2B42">
        <w:rPr>
          <w:rFonts w:cs="Arial"/>
          <w:szCs w:val="20"/>
        </w:rPr>
        <w:t xml:space="preserve">concordata ou </w:t>
      </w:r>
      <w:r w:rsidRPr="00FF2B42">
        <w:rPr>
          <w:rFonts w:cs="Arial"/>
          <w:color w:val="000000"/>
          <w:szCs w:val="20"/>
        </w:rPr>
        <w:t>em processo de dissolução ou liquidação;</w:t>
      </w:r>
    </w:p>
    <w:p w14:paraId="634C65A1"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FF"/>
          <w:szCs w:val="20"/>
        </w:rPr>
      </w:pPr>
      <w:r w:rsidRPr="00FF2B42">
        <w:rPr>
          <w:rFonts w:cs="Arial"/>
          <w:szCs w:val="20"/>
        </w:rPr>
        <w:t>entidades empresariais que estejam reunidas em consórcio;</w:t>
      </w:r>
    </w:p>
    <w:p w14:paraId="04E3AE2E"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FF2B42">
        <w:rPr>
          <w:rFonts w:cs="Arial"/>
          <w:color w:val="000000"/>
          <w:szCs w:val="20"/>
        </w:rPr>
        <w:t>Organizações da Sociedade Civil de Interesse Público - OSCIP, atuando nessa condição (Acórdão nº 746/2014-TCU-Plenário).</w:t>
      </w:r>
    </w:p>
    <w:p w14:paraId="2D9DC246" w14:textId="77777777" w:rsidR="009939E3" w:rsidRPr="00035B45" w:rsidRDefault="009939E3" w:rsidP="009939E3">
      <w:pPr>
        <w:numPr>
          <w:ilvl w:val="1"/>
          <w:numId w:val="38"/>
        </w:numPr>
        <w:suppressAutoHyphens w:val="0"/>
        <w:spacing w:before="120" w:after="120" w:line="276" w:lineRule="auto"/>
        <w:ind w:left="1141"/>
        <w:jc w:val="both"/>
        <w:rPr>
          <w:rFonts w:cs="Arial"/>
          <w:szCs w:val="20"/>
        </w:rPr>
      </w:pPr>
      <w:r w:rsidRPr="00035B45">
        <w:rPr>
          <w:rFonts w:cs="Arial"/>
          <w:szCs w:val="20"/>
        </w:rPr>
        <w:t xml:space="preserve">Como condição para participação no Pregão, a licitante assinalará “sim” ou “não” em campo próprio do sistema eletrônico, relativo às seguintes declarações: </w:t>
      </w:r>
    </w:p>
    <w:p w14:paraId="1832CDAD"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FF2B42">
        <w:rPr>
          <w:rFonts w:cs="Arial"/>
          <w:bCs/>
          <w:color w:val="000000"/>
          <w:szCs w:val="20"/>
        </w:rPr>
        <w:t xml:space="preserve">que cumpre os requisitos estabelecidos no artigo 3° </w:t>
      </w:r>
      <w:r w:rsidRPr="00FF2B42">
        <w:rPr>
          <w:rFonts w:cs="Arial"/>
          <w:color w:val="000000"/>
          <w:szCs w:val="20"/>
        </w:rPr>
        <w:t xml:space="preserve">da Lei Complementar nº 123, de 2006, estando apta a usufruir do tratamento favorecido estabelecido em seus </w:t>
      </w:r>
      <w:proofErr w:type="spellStart"/>
      <w:r w:rsidRPr="00FF2B42">
        <w:rPr>
          <w:rFonts w:cs="Arial"/>
          <w:color w:val="000000"/>
          <w:szCs w:val="20"/>
        </w:rPr>
        <w:t>arts</w:t>
      </w:r>
      <w:proofErr w:type="spellEnd"/>
      <w:r w:rsidRPr="00FF2B42">
        <w:rPr>
          <w:rFonts w:cs="Arial"/>
          <w:color w:val="000000"/>
          <w:szCs w:val="20"/>
        </w:rPr>
        <w:t xml:space="preserve">. 42 a 49; </w:t>
      </w:r>
    </w:p>
    <w:p w14:paraId="70091BF1" w14:textId="77777777"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exclusivos para participação de microempresas e empresas de pequeno porte, a assinalação do campo “não” impedirá o prosseguimento no certame;</w:t>
      </w:r>
    </w:p>
    <w:p w14:paraId="2881F24D" w14:textId="77777777"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1C39304B" w14:textId="77777777" w:rsidR="009939E3" w:rsidRPr="00657F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657F42">
        <w:rPr>
          <w:rFonts w:cs="Arial"/>
          <w:bCs/>
          <w:color w:val="000000"/>
          <w:szCs w:val="20"/>
        </w:rPr>
        <w:t>que está ciente e concorda com as condições contidas no Edital e seus anexos;</w:t>
      </w:r>
    </w:p>
    <w:p w14:paraId="58FE6930" w14:textId="77777777" w:rsidR="009939E3" w:rsidRPr="00657F42" w:rsidRDefault="009939E3" w:rsidP="009939E3">
      <w:pPr>
        <w:pStyle w:val="PargrafodaLista"/>
        <w:numPr>
          <w:ilvl w:val="2"/>
          <w:numId w:val="33"/>
        </w:numPr>
        <w:tabs>
          <w:tab w:val="left" w:pos="1440"/>
        </w:tabs>
        <w:suppressAutoHyphens w:val="0"/>
        <w:autoSpaceDE w:val="0"/>
        <w:snapToGrid w:val="0"/>
        <w:spacing w:after="240" w:line="276" w:lineRule="auto"/>
        <w:ind w:left="1638"/>
        <w:jc w:val="both"/>
        <w:rPr>
          <w:rFonts w:cs="Arial"/>
          <w:color w:val="000000" w:themeColor="text1"/>
          <w:szCs w:val="20"/>
        </w:rPr>
      </w:pPr>
      <w:r w:rsidRPr="00657F42">
        <w:rPr>
          <w:rFonts w:cs="Arial"/>
          <w:color w:val="000000" w:themeColor="text1"/>
          <w:szCs w:val="20"/>
        </w:rPr>
        <w:t xml:space="preserve">         que cumpre os requisitos para a habilitação definidos no Edital e que a </w:t>
      </w:r>
      <w:r w:rsidRPr="00657F42">
        <w:rPr>
          <w:rFonts w:cs="Arial"/>
          <w:color w:val="000000"/>
          <w:szCs w:val="20"/>
        </w:rPr>
        <w:t>proposta apresentada está em conformidade com as exigências editalícias;</w:t>
      </w:r>
    </w:p>
    <w:p w14:paraId="33163C44"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inexistem fatos impeditivos para sua habilitação no certame, ciente da obrigatoriedade de declarar ocorrências posteriores; </w:t>
      </w:r>
    </w:p>
    <w:p w14:paraId="7712D0C5"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não emprega menor de 18 anos em trabalho noturno, perigoso ou insalubre e não emprega menor de 16 anos, salvo menor, a partir de 14 anos, na condição de aprendiz, nos termos do artigo 7°, XXXIII, da Constituição; </w:t>
      </w:r>
    </w:p>
    <w:p w14:paraId="27E00E21"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a proposta foi elaborada de forma independente, nos termos da Instrução Normativa SLTI/MP nº 2, de 16 de setembro de 2009.</w:t>
      </w:r>
    </w:p>
    <w:p w14:paraId="598AC581"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não possui, em sua cadeia produtiva, empregados executando trabalho degradante ou forçado, observando o disposto nos incisos III e IV do art. 1º e no inciso III do art. 5º da Constituição Federal;</w:t>
      </w:r>
    </w:p>
    <w:p w14:paraId="3BC7C493" w14:textId="77777777" w:rsidR="009939E3" w:rsidRPr="00065EB9"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color w:val="000000"/>
          <w:szCs w:val="2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w:t>
      </w:r>
      <w:r w:rsidRPr="00065EB9">
        <w:rPr>
          <w:rFonts w:cs="Arial"/>
          <w:bCs/>
          <w:szCs w:val="20"/>
        </w:rPr>
        <w:t>disposto no art. 93 da Lei nº 8.213, de 24 de julho de 1991.</w:t>
      </w:r>
    </w:p>
    <w:p w14:paraId="79CD05A7" w14:textId="77777777" w:rsidR="009939E3" w:rsidRDefault="009939E3" w:rsidP="009939E3">
      <w:pPr>
        <w:numPr>
          <w:ilvl w:val="1"/>
          <w:numId w:val="33"/>
        </w:numPr>
        <w:suppressAutoHyphens w:val="0"/>
        <w:autoSpaceDE w:val="0"/>
        <w:snapToGrid w:val="0"/>
        <w:spacing w:after="240" w:line="276" w:lineRule="auto"/>
        <w:ind w:left="425" w:firstLine="0"/>
        <w:jc w:val="both"/>
        <w:rPr>
          <w:rFonts w:cs="Arial"/>
          <w:color w:val="000000"/>
          <w:szCs w:val="20"/>
        </w:rPr>
      </w:pPr>
      <w:r w:rsidRPr="00FF2B42">
        <w:rPr>
          <w:rFonts w:cs="Arial"/>
          <w:color w:val="000000"/>
          <w:szCs w:val="20"/>
        </w:rPr>
        <w:t>A declaração falsa relativa ao cumprimento de qualquer condição sujeitará o licitante às sanções previstas em lei e neste Edital.</w:t>
      </w:r>
    </w:p>
    <w:p w14:paraId="495ED818" w14:textId="77777777" w:rsidR="009F18A0" w:rsidRDefault="009F18A0" w:rsidP="009939E3">
      <w:pPr>
        <w:autoSpaceDE w:val="0"/>
        <w:snapToGrid w:val="0"/>
        <w:spacing w:before="120" w:after="120" w:line="276" w:lineRule="auto"/>
        <w:ind w:left="425"/>
        <w:jc w:val="both"/>
        <w:rPr>
          <w:rFonts w:cs="Arial"/>
          <w:color w:val="000000"/>
          <w:szCs w:val="20"/>
        </w:rPr>
      </w:pPr>
    </w:p>
    <w:p w14:paraId="5694F772" w14:textId="77777777" w:rsidR="00046AF7" w:rsidRPr="00FF2B42" w:rsidRDefault="00046AF7" w:rsidP="009939E3">
      <w:pPr>
        <w:autoSpaceDE w:val="0"/>
        <w:snapToGrid w:val="0"/>
        <w:spacing w:before="120" w:after="120" w:line="276" w:lineRule="auto"/>
        <w:ind w:left="425"/>
        <w:jc w:val="both"/>
        <w:rPr>
          <w:rFonts w:cs="Arial"/>
          <w:color w:val="000000"/>
          <w:szCs w:val="20"/>
        </w:rPr>
      </w:pPr>
    </w:p>
    <w:p w14:paraId="2BE5AB61" w14:textId="77777777" w:rsidR="009939E3" w:rsidRDefault="009939E3" w:rsidP="009939E3">
      <w:pPr>
        <w:pStyle w:val="Nivel010"/>
        <w:numPr>
          <w:ilvl w:val="0"/>
          <w:numId w:val="33"/>
        </w:numPr>
        <w:ind w:left="502"/>
        <w:rPr>
          <w:rFonts w:ascii="Arial" w:hAnsi="Arial" w:cs="Arial"/>
        </w:rPr>
      </w:pPr>
      <w:r w:rsidRPr="00DD08AE">
        <w:rPr>
          <w:rFonts w:ascii="Arial" w:hAnsi="Arial" w:cs="Arial"/>
        </w:rPr>
        <w:lastRenderedPageBreak/>
        <w:t>DA SUSTENTABILIDADE AMBIENTAL</w:t>
      </w:r>
    </w:p>
    <w:p w14:paraId="24EC6F59" w14:textId="77777777" w:rsidR="009939E3" w:rsidRPr="00DD08AE" w:rsidRDefault="009939E3" w:rsidP="009939E3"/>
    <w:p w14:paraId="1D786B45" w14:textId="77777777"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14:paraId="2FB809EA" w14:textId="77777777"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6.1.1</w:t>
      </w:r>
      <w:r w:rsidRPr="00DD08AE">
        <w:rPr>
          <w:rFonts w:cs="Arial"/>
          <w:color w:val="000000"/>
          <w:szCs w:val="2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III (Modelo de Declaração de Sustentabilidade Ambiental).</w:t>
      </w:r>
    </w:p>
    <w:p w14:paraId="4261134D" w14:textId="77777777" w:rsidR="009939E3" w:rsidRDefault="009939E3" w:rsidP="009939E3">
      <w:pPr>
        <w:numPr>
          <w:ilvl w:val="1"/>
          <w:numId w:val="33"/>
        </w:numPr>
        <w:suppressAutoHyphens w:val="0"/>
        <w:spacing w:after="240"/>
        <w:ind w:left="999"/>
        <w:jc w:val="both"/>
      </w:pPr>
      <w:r w:rsidRPr="00DD08AE">
        <w:rPr>
          <w:rFonts w:cs="Arial"/>
          <w:color w:val="000000"/>
          <w:szCs w:val="20"/>
        </w:rPr>
        <w:t xml:space="preserve">Deverão ser observadas as diretrizes de sustentabilidade de acordo com o artigo 4º, do Decreto nº 7.746/2012 e Guia Nacional de Licitações Sustentáveis da AGU que pode ser obtido através do endereço eletrônico: </w:t>
      </w:r>
      <w:hyperlink r:id="rId13" w:history="1">
        <w:r w:rsidRPr="00DD08AE">
          <w:rPr>
            <w:color w:val="000000"/>
            <w:szCs w:val="20"/>
          </w:rPr>
          <w:t>https://www.agu.gov.br/page/content/detail/id_conteudo/138067</w:t>
        </w:r>
      </w:hyperlink>
      <w:r>
        <w:rPr>
          <w:rFonts w:cs="Arial"/>
          <w:color w:val="000000"/>
        </w:rPr>
        <w:t>.</w:t>
      </w:r>
    </w:p>
    <w:p w14:paraId="212E3AC7" w14:textId="77777777" w:rsidR="009939E3" w:rsidRDefault="009939E3" w:rsidP="009939E3">
      <w:pPr>
        <w:pStyle w:val="Nivel010"/>
        <w:ind w:firstLine="0"/>
        <w:rPr>
          <w:rFonts w:ascii="Arial" w:hAnsi="Arial" w:cs="Arial"/>
        </w:rPr>
      </w:pPr>
    </w:p>
    <w:p w14:paraId="0591BAEA" w14:textId="77777777" w:rsidR="009939E3" w:rsidRDefault="009939E3" w:rsidP="009939E3">
      <w:pPr>
        <w:pStyle w:val="Nivel010"/>
        <w:numPr>
          <w:ilvl w:val="0"/>
          <w:numId w:val="33"/>
        </w:numPr>
        <w:ind w:left="502"/>
        <w:rPr>
          <w:rFonts w:ascii="Arial" w:hAnsi="Arial" w:cs="Arial"/>
        </w:rPr>
      </w:pPr>
      <w:r w:rsidRPr="00657F42">
        <w:rPr>
          <w:rFonts w:ascii="Arial" w:hAnsi="Arial" w:cs="Arial"/>
        </w:rPr>
        <w:t>DA APRESENTAÇÃO DA PROPOSTA E DOS DOCUMENTOS DE HABILITAÇÃO</w:t>
      </w:r>
    </w:p>
    <w:p w14:paraId="42BC5596" w14:textId="77777777" w:rsidR="009939E3" w:rsidRPr="00DD08AE" w:rsidRDefault="009939E3" w:rsidP="009939E3"/>
    <w:p w14:paraId="4E2C2645" w14:textId="77777777" w:rsidR="009939E3" w:rsidRPr="00657F42" w:rsidRDefault="009939E3" w:rsidP="009939E3">
      <w:pPr>
        <w:numPr>
          <w:ilvl w:val="1"/>
          <w:numId w:val="33"/>
        </w:numPr>
        <w:suppressAutoHyphens w:val="0"/>
        <w:spacing w:after="240"/>
        <w:ind w:left="999"/>
        <w:jc w:val="both"/>
        <w:rPr>
          <w:rFonts w:cs="Arial"/>
          <w:color w:val="000000" w:themeColor="text1"/>
          <w:szCs w:val="20"/>
        </w:rPr>
      </w:pPr>
      <w:r w:rsidRPr="00657F42">
        <w:rPr>
          <w:rFonts w:cs="Arial"/>
          <w:color w:val="000000" w:themeColor="text1"/>
          <w:szCs w:val="20"/>
        </w:rPr>
        <w:t xml:space="preserve">Os licitantes </w:t>
      </w:r>
      <w:r w:rsidRPr="00657F42">
        <w:rPr>
          <w:rFonts w:cs="Arial"/>
          <w:color w:val="00000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sidRPr="00657F42">
        <w:rPr>
          <w:rFonts w:cs="Arial"/>
          <w:color w:val="000000" w:themeColor="text1"/>
          <w:szCs w:val="20"/>
        </w:rPr>
        <w:t xml:space="preserve">, quando, então, encerrar-se-á automaticamente a etapa de envio dessa documentação. </w:t>
      </w:r>
    </w:p>
    <w:p w14:paraId="0EC5098C"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 envio da proposta, acompanhada dos documentos de habilitação exigidos neste Edital, ocorrerá por meio de chave de acesso e senha.</w:t>
      </w:r>
    </w:p>
    <w:p w14:paraId="380C0997"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poderão deixar de apresentar os documentos de habilitação que constem do SICAF, assegurado aos demais licitantes o direito de acesso aos dados constantes dos sistemas.</w:t>
      </w:r>
    </w:p>
    <w:p w14:paraId="40D8B581"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As Microempresas e Empresas de Pequeno Porte deverão encaminhar a documentação de habilitação, ainda que haja alguma restrição de regularidade fiscal e trabalhista, nos termos do art. 43, § 1º da LC nº 123, de 2006.</w:t>
      </w:r>
    </w:p>
    <w:p w14:paraId="54B7F2EC"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FEF3881"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657F42">
        <w:rPr>
          <w:rFonts w:cs="Arial"/>
          <w:szCs w:val="20"/>
        </w:rPr>
        <w:t xml:space="preserve">Até a abertura da sessão pública, os licitantes poderão retirar ou substituir </w:t>
      </w:r>
      <w:r w:rsidRPr="00837455">
        <w:rPr>
          <w:rFonts w:cs="Arial"/>
          <w:szCs w:val="20"/>
        </w:rPr>
        <w:t>a proposta e os documentos de habilitação anteriormente inseridos no sistema;</w:t>
      </w:r>
    </w:p>
    <w:p w14:paraId="07576E81"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Não será estabelecida, nessa etapa do certame, ordem de classificação entre as propostas apresentadas, o que somente ocorrerá após a realização dos procedimentos de negociação e julgamento da proposta.</w:t>
      </w:r>
    </w:p>
    <w:p w14:paraId="403702D6"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documentos que compõem a proposta e a habilitação do licitante melhor classificado somente serão disponibilizados para avaliação do pregoeiro e para acesso público após o encerramento do envio de lances.</w:t>
      </w:r>
    </w:p>
    <w:p w14:paraId="19749985" w14:textId="77777777" w:rsidR="009939E3" w:rsidRPr="00FF2B42" w:rsidRDefault="009939E3" w:rsidP="009939E3">
      <w:pPr>
        <w:spacing w:after="240" w:line="276" w:lineRule="auto"/>
        <w:ind w:left="425"/>
        <w:jc w:val="both"/>
        <w:rPr>
          <w:rFonts w:cs="Arial"/>
          <w:szCs w:val="20"/>
        </w:rPr>
      </w:pPr>
    </w:p>
    <w:p w14:paraId="29324BA0"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PREENCHIMENTO DA PROPOSTA</w:t>
      </w:r>
    </w:p>
    <w:p w14:paraId="098BF778"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 xml:space="preserve">O licitante deverá enviar sua proposta mediante o preenchimento, no sistema eletrônico, dos seguintes </w:t>
      </w:r>
      <w:r w:rsidRPr="00D70644">
        <w:rPr>
          <w:rFonts w:cs="Arial"/>
          <w:szCs w:val="20"/>
        </w:rPr>
        <w:t>campos:</w:t>
      </w:r>
    </w:p>
    <w:p w14:paraId="59A16EDD" w14:textId="77777777" w:rsidR="00D70644" w:rsidRPr="00D70644"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D70644">
        <w:rPr>
          <w:rFonts w:cs="Arial"/>
          <w:i/>
          <w:szCs w:val="20"/>
        </w:rPr>
        <w:t xml:space="preserve">Valor unitário e total </w:t>
      </w:r>
      <w:r w:rsidRPr="00D70644">
        <w:rPr>
          <w:rFonts w:cs="Arial"/>
          <w:bCs/>
          <w:i/>
          <w:iCs/>
          <w:szCs w:val="20"/>
        </w:rPr>
        <w:t xml:space="preserve">do item </w:t>
      </w:r>
    </w:p>
    <w:p w14:paraId="2126FDF0" w14:textId="77777777" w:rsidR="009939E3" w:rsidRPr="00D70644"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D70644">
        <w:rPr>
          <w:rFonts w:cs="Arial"/>
          <w:bCs/>
          <w:iCs/>
          <w:color w:val="000000"/>
          <w:szCs w:val="20"/>
        </w:rPr>
        <w:t>Marca</w:t>
      </w:r>
      <w:r w:rsidR="00846BB2">
        <w:rPr>
          <w:rFonts w:cs="Arial"/>
          <w:bCs/>
          <w:iCs/>
          <w:color w:val="000000"/>
          <w:szCs w:val="20"/>
        </w:rPr>
        <w:t xml:space="preserve"> e modelo</w:t>
      </w:r>
      <w:r w:rsidRPr="00D70644">
        <w:rPr>
          <w:rFonts w:cs="Arial"/>
          <w:bCs/>
          <w:iCs/>
          <w:color w:val="000000"/>
          <w:szCs w:val="20"/>
        </w:rPr>
        <w:t>;</w:t>
      </w:r>
    </w:p>
    <w:p w14:paraId="6FE89802"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bCs/>
          <w:iCs/>
          <w:color w:val="000000"/>
          <w:szCs w:val="20"/>
        </w:rPr>
        <w:t xml:space="preserve">Fabricante; </w:t>
      </w:r>
    </w:p>
    <w:p w14:paraId="491C6AEE" w14:textId="77777777" w:rsidR="009939E3" w:rsidRPr="00657F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bCs/>
          <w:iCs/>
          <w:color w:val="000000"/>
          <w:szCs w:val="20"/>
        </w:rPr>
        <w:lastRenderedPageBreak/>
        <w:t>Descrição detalhada do objeto, contendo as informações similares à especificação do Termo de Referência: indicando, no que for aplicável</w:t>
      </w:r>
      <w:r w:rsidRPr="00FF2B42">
        <w:rPr>
          <w:rFonts w:cs="Arial"/>
          <w:color w:val="000000"/>
          <w:szCs w:val="20"/>
        </w:rPr>
        <w:t xml:space="preserve">, </w:t>
      </w:r>
      <w:r w:rsidRPr="00657F42">
        <w:rPr>
          <w:rFonts w:cs="Arial"/>
          <w:szCs w:val="20"/>
        </w:rPr>
        <w:t xml:space="preserve">o modelo, prazo de validade ou de garantia, número do registro ou inscrição do bem no órgão competente, quando for o caso; </w:t>
      </w:r>
    </w:p>
    <w:p w14:paraId="623EFD02"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Todas as especificações do objeto contidas na proposta vinculam a Contratada.</w:t>
      </w:r>
    </w:p>
    <w:p w14:paraId="257D19AF"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Nos valores propostos estarão inclusos todos os custos operacionais, encargos previdenciários, trabalhistas, tributários, comerciais e quaisquer outros que incidam direta ou indiretamente no fornecimento dos bens.</w:t>
      </w:r>
    </w:p>
    <w:p w14:paraId="4B4F0DE3"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32D4A9F6"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O prazo de validade da proposta não será inferior </w:t>
      </w:r>
      <w:r w:rsidRPr="00D70644">
        <w:rPr>
          <w:rFonts w:cs="Arial"/>
          <w:szCs w:val="20"/>
        </w:rPr>
        <w:t xml:space="preserve">a </w:t>
      </w:r>
      <w:r w:rsidR="00D70644">
        <w:rPr>
          <w:rFonts w:cs="Arial"/>
          <w:szCs w:val="20"/>
        </w:rPr>
        <w:t>60</w:t>
      </w:r>
      <w:r w:rsidRPr="00D70644">
        <w:rPr>
          <w:rFonts w:cs="Arial"/>
          <w:szCs w:val="20"/>
        </w:rPr>
        <w:t xml:space="preserve"> (</w:t>
      </w:r>
      <w:r w:rsidR="00D70644">
        <w:rPr>
          <w:rFonts w:cs="Arial"/>
          <w:szCs w:val="20"/>
        </w:rPr>
        <w:t>sessenta</w:t>
      </w:r>
      <w:r w:rsidRPr="00D70644">
        <w:rPr>
          <w:rFonts w:cs="Arial"/>
          <w:szCs w:val="20"/>
        </w:rPr>
        <w:t>) dias, a contar</w:t>
      </w:r>
      <w:r w:rsidRPr="00837455">
        <w:rPr>
          <w:rFonts w:cs="Arial"/>
          <w:szCs w:val="20"/>
        </w:rPr>
        <w:t xml:space="preserve"> da data de sua apresentação. </w:t>
      </w:r>
    </w:p>
    <w:p w14:paraId="23891CCF"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devem respeitar os preços máximos estabelecidos nas normas de regência de contratações públicas federais, quando participarem de licitações públicas;</w:t>
      </w:r>
    </w:p>
    <w:p w14:paraId="5E22EDE4" w14:textId="77777777" w:rsidR="009939E3" w:rsidRDefault="009939E3" w:rsidP="009939E3">
      <w:pPr>
        <w:pStyle w:val="PargrafodaLista"/>
        <w:numPr>
          <w:ilvl w:val="2"/>
          <w:numId w:val="33"/>
        </w:numPr>
        <w:suppressAutoHyphens w:val="0"/>
        <w:spacing w:after="240"/>
        <w:ind w:left="1638"/>
        <w:contextualSpacing w:val="0"/>
        <w:jc w:val="both"/>
        <w:rPr>
          <w:rFonts w:cs="Arial"/>
          <w:color w:val="000000"/>
          <w:szCs w:val="20"/>
        </w:rPr>
      </w:pPr>
      <w:r w:rsidRPr="00FF2B42">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7D0D229C" w14:textId="77777777" w:rsidR="009939E3" w:rsidRPr="00FF2B42" w:rsidRDefault="009939E3" w:rsidP="009939E3">
      <w:pPr>
        <w:pStyle w:val="PargrafodaLista"/>
        <w:spacing w:after="240"/>
        <w:ind w:left="1638"/>
        <w:contextualSpacing w:val="0"/>
        <w:jc w:val="both"/>
        <w:rPr>
          <w:rFonts w:cs="Arial"/>
          <w:color w:val="000000"/>
          <w:szCs w:val="20"/>
        </w:rPr>
      </w:pPr>
    </w:p>
    <w:p w14:paraId="7BF5B241" w14:textId="77777777" w:rsidR="009939E3"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ABERTURA DA SESSÃO, CLASSIFICAÇÃO DAS PROPOSTAS E FORMULAÇÃO DE LANCES </w:t>
      </w:r>
    </w:p>
    <w:p w14:paraId="1BC463EC" w14:textId="77777777" w:rsidR="009939E3" w:rsidRPr="00C56242" w:rsidRDefault="009939E3" w:rsidP="009939E3"/>
    <w:p w14:paraId="583A1565"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A abertura da presente licitação dar-se-á em sessão pública, por meio de sistema eletrônico, na data, horário e local indicados neste Edital.</w:t>
      </w:r>
    </w:p>
    <w:p w14:paraId="4753BA87"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7227AA07"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lang w:eastAsia="en-US"/>
        </w:rPr>
        <w:t>Também será desclassificada a proposta que identifique o licitante.</w:t>
      </w:r>
    </w:p>
    <w:p w14:paraId="76B2B857"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desclassificação será sempre fundamentada e registrada no sistema, com acompanhamento em tempo real por todos os participantes.</w:t>
      </w:r>
    </w:p>
    <w:p w14:paraId="4156CDBA"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não desclassificação da proposta não impede o seu julgamento definitivo em sentido contrário, levado a efeito na fase de aceitação.</w:t>
      </w:r>
    </w:p>
    <w:p w14:paraId="3A1F369B"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ordenará automaticamente as propostas classificadas, sendo que somente estas participarão da fase de lances.</w:t>
      </w:r>
    </w:p>
    <w:p w14:paraId="5A7EB093"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disponibilizará campo próprio para troca de mensagens entre o Pregoeiro e os licitantes.</w:t>
      </w:r>
    </w:p>
    <w:p w14:paraId="4948D031"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Iniciada a etapa competitiva, os licitantes deverão encaminhar lances exclusivamente por meio do sistema eletrônico, sendo imediatamente informados do seu recebimento e do valor </w:t>
      </w:r>
      <w:r w:rsidRPr="00D70644">
        <w:rPr>
          <w:rFonts w:cs="Arial"/>
          <w:szCs w:val="20"/>
        </w:rPr>
        <w:t xml:space="preserve">consignado no registro. </w:t>
      </w:r>
    </w:p>
    <w:p w14:paraId="0967CB02" w14:textId="77777777" w:rsidR="009939E3" w:rsidRPr="00D70644"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D70644">
        <w:rPr>
          <w:rFonts w:cs="Arial"/>
          <w:szCs w:val="20"/>
        </w:rPr>
        <w:t xml:space="preserve">O lance deverá ser ofertado pelo valor </w:t>
      </w:r>
      <w:r w:rsidRPr="00D70644">
        <w:rPr>
          <w:rFonts w:cs="Arial"/>
          <w:i/>
          <w:szCs w:val="20"/>
        </w:rPr>
        <w:t>unitário do item</w:t>
      </w:r>
      <w:r w:rsidR="00D70644">
        <w:rPr>
          <w:rFonts w:cs="Arial"/>
          <w:i/>
          <w:szCs w:val="20"/>
        </w:rPr>
        <w:t>.</w:t>
      </w:r>
    </w:p>
    <w:p w14:paraId="6DE3D215"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Os licitantes poderão oferecer lances sucessivos, observando o horário fixado para abertura da sessão e as regras estabelecidas no Edital.</w:t>
      </w:r>
    </w:p>
    <w:p w14:paraId="57FF5EF9" w14:textId="77777777" w:rsidR="009939E3"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lastRenderedPageBreak/>
        <w:t xml:space="preserve">O licitante somente poderá </w:t>
      </w:r>
      <w:r w:rsidRPr="00D70644">
        <w:rPr>
          <w:rFonts w:cs="Arial"/>
          <w:szCs w:val="20"/>
        </w:rPr>
        <w:t>oferecer lance de valor inferior ao último</w:t>
      </w:r>
      <w:r w:rsidRPr="00FF2B42">
        <w:rPr>
          <w:rFonts w:cs="Arial"/>
          <w:szCs w:val="20"/>
        </w:rPr>
        <w:t xml:space="preserve"> por ele ofertado e registrado pelo sistema.</w:t>
      </w:r>
    </w:p>
    <w:p w14:paraId="7AEB4D4C" w14:textId="77777777" w:rsidR="009939E3" w:rsidRPr="007418A0" w:rsidRDefault="009939E3" w:rsidP="007418A0">
      <w:pPr>
        <w:numPr>
          <w:ilvl w:val="1"/>
          <w:numId w:val="38"/>
        </w:numPr>
        <w:suppressAutoHyphens w:val="0"/>
        <w:spacing w:before="120" w:after="120" w:line="276" w:lineRule="auto"/>
        <w:ind w:left="1141"/>
        <w:jc w:val="both"/>
        <w:rPr>
          <w:rFonts w:cs="Arial"/>
          <w:szCs w:val="20"/>
        </w:rPr>
      </w:pPr>
      <w:r w:rsidRPr="007418A0">
        <w:rPr>
          <w:rFonts w:cs="Arial"/>
          <w:szCs w:val="20"/>
        </w:rPr>
        <w:t>O intervalo mínimo de diferença de valores entre os lances</w:t>
      </w:r>
      <w:r w:rsidR="007418A0" w:rsidRPr="007418A0">
        <w:rPr>
          <w:rFonts w:cs="Arial"/>
          <w:szCs w:val="20"/>
        </w:rPr>
        <w:t xml:space="preserve"> deverá ser de acordo com o anexo I-A. </w:t>
      </w:r>
    </w:p>
    <w:p w14:paraId="30014A75" w14:textId="77777777" w:rsidR="009939E3" w:rsidRPr="00D70644" w:rsidRDefault="009939E3" w:rsidP="009939E3">
      <w:pPr>
        <w:pStyle w:val="PargrafodaLista"/>
        <w:numPr>
          <w:ilvl w:val="0"/>
          <w:numId w:val="43"/>
        </w:numPr>
        <w:suppressAutoHyphens w:val="0"/>
        <w:spacing w:after="240"/>
        <w:contextualSpacing w:val="0"/>
        <w:jc w:val="both"/>
        <w:rPr>
          <w:rFonts w:cs="Arial"/>
          <w:iCs/>
          <w:vanish/>
          <w:szCs w:val="20"/>
        </w:rPr>
      </w:pPr>
    </w:p>
    <w:p w14:paraId="3C922912"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4E3E64B7"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4AAA9DC4"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0E734784"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778B4839"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355EB888"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0DD9FCC5"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7EC2D05A"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12C01525"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6DF7D713"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 xml:space="preserve">Será adotado para o envio de lances no pregão eletrônico o modo de disputa </w:t>
      </w:r>
      <w:r w:rsidRPr="00003F24">
        <w:rPr>
          <w:rFonts w:cs="Arial"/>
          <w:b/>
          <w:i/>
          <w:szCs w:val="20"/>
          <w:u w:val="single"/>
        </w:rPr>
        <w:t>“aberto”</w:t>
      </w:r>
      <w:r w:rsidRPr="00D70644">
        <w:rPr>
          <w:rFonts w:cs="Arial"/>
          <w:szCs w:val="20"/>
        </w:rPr>
        <w:t>, em que os licitantes apresentarão lances públicos e sucessivos, com prorrogações.</w:t>
      </w:r>
    </w:p>
    <w:p w14:paraId="5802DB4D"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A etapa de lances da sessão pública terá duração de dez minutos e, após isso, será prorrogada automaticamente pelo sistema quando houver lance ofertado nos últimos dois minutos do período de duração da sessão pública.</w:t>
      </w:r>
    </w:p>
    <w:p w14:paraId="00A40C4B"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A prorrogação automática da etapa de lances, de que trata o item anterior, será de dois minutos e ocorrerá sucessivamente sempre que houver lances enviados nesse período de prorrogação, inclusive no caso de lances intermediários.</w:t>
      </w:r>
    </w:p>
    <w:p w14:paraId="30783B44"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Não havendo novos lances na forma estabelecida nos itens anteriores, a sessão pública encerrar-se-á automaticamente.</w:t>
      </w:r>
    </w:p>
    <w:p w14:paraId="0F866504"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Encerrada a fase competitiva sem que haja a prorrogação automática pelo sistema, poderá o pregoeiro, assessorado pela equipe de apoio, justificadamente, admitir o reinício da sessão pública de lances, em prol da consecução do melhor preço.</w:t>
      </w:r>
    </w:p>
    <w:p w14:paraId="31DE0A1B"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Não serão aceitos dois ou mais lances de mesmo valor, prevalecendo aquele que for recebido e registrado em primeiro lugar. </w:t>
      </w:r>
    </w:p>
    <w:p w14:paraId="2E36801E"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Durante o transcurso da sessão pública, os licitantes serão informados, em tempo real, do valor do menor lance registrado, vedada a identificação do licitante. </w:t>
      </w:r>
    </w:p>
    <w:p w14:paraId="7BDDD9F8"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desconexão com o Pregoeiro, no decorrer da etapa competitiva do Pregão, o sistema eletrônico poderá permanecer acessível aos licitantes para a recepção dos lances. </w:t>
      </w:r>
    </w:p>
    <w:p w14:paraId="09000A34"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61941593"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Critério de julgamento adotado </w:t>
      </w:r>
      <w:r w:rsidRPr="00D70644">
        <w:rPr>
          <w:rFonts w:cs="Arial"/>
          <w:szCs w:val="20"/>
        </w:rPr>
        <w:t xml:space="preserve">será o </w:t>
      </w:r>
      <w:r w:rsidR="00D70644" w:rsidRPr="00003F24">
        <w:rPr>
          <w:rFonts w:cs="Arial"/>
          <w:b/>
          <w:szCs w:val="20"/>
        </w:rPr>
        <w:t>menor preço</w:t>
      </w:r>
      <w:r w:rsidRPr="00D70644">
        <w:rPr>
          <w:rFonts w:cs="Arial"/>
          <w:szCs w:val="20"/>
        </w:rPr>
        <w:t>, conforme definido</w:t>
      </w:r>
      <w:r w:rsidRPr="00BA4DCA">
        <w:rPr>
          <w:rFonts w:cs="Arial"/>
          <w:szCs w:val="20"/>
        </w:rPr>
        <w:t xml:space="preserve"> neste Edital e seus anexos. </w:t>
      </w:r>
    </w:p>
    <w:p w14:paraId="090C9A72"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Caso o licitante não apresente lances, concorrerá com o valor de sua proposta.</w:t>
      </w:r>
    </w:p>
    <w:p w14:paraId="438DCC6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BA4DCA">
        <w:rPr>
          <w:rFonts w:cs="Arial"/>
          <w:szCs w:val="20"/>
        </w:rPr>
        <w:t>arts</w:t>
      </w:r>
      <w:proofErr w:type="spellEnd"/>
      <w:r w:rsidRPr="00BA4DCA">
        <w:rPr>
          <w:rFonts w:cs="Arial"/>
          <w:szCs w:val="20"/>
        </w:rPr>
        <w:t>. 44 e 45 da LC nº 123, de 2006, regulamentada pelo Decreto nº 8.538, de 2015.</w:t>
      </w:r>
    </w:p>
    <w:p w14:paraId="31E8303D"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Nessas condições, as propostas de microempresas e empresas de pequeno porte que se encontrarem na faixa de até 5% (cinco por cento) acima da melhor proposta ou melhor lance serão consideradas empatadas com a primeira colocada.</w:t>
      </w:r>
    </w:p>
    <w:p w14:paraId="338F684E"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FA15181"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Caso a microempresa ou a empresa de pequeno porte melhor classificada desista ou não se manifeste no prazo estabelecido, serão convocadas as demais licitantes microempresa e </w:t>
      </w:r>
      <w:r w:rsidRPr="00BA4DCA">
        <w:rPr>
          <w:rFonts w:cs="Arial"/>
          <w:szCs w:val="20"/>
        </w:rPr>
        <w:lastRenderedPageBreak/>
        <w:t>empresa de pequeno porte que se encontrem naquele intervalo de 5% (cinco por cento), na ordem de classificação, para o exercício do mesmo direito, no prazo estabelecido no subitem anterior.</w:t>
      </w:r>
    </w:p>
    <w:p w14:paraId="0AC07B30" w14:textId="77777777" w:rsidR="009939E3" w:rsidRPr="003D117C"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equivalência dos valores apresentados pelas microempresas e empresas de pequeno porte que se encontrem nos intervalos estabelecidos nos subitens anteriores, será realizado sorteio entre elas para que se identifique aquela </w:t>
      </w:r>
      <w:r w:rsidRPr="003D117C">
        <w:rPr>
          <w:rFonts w:cs="Arial"/>
          <w:szCs w:val="20"/>
        </w:rPr>
        <w:t>que primeiro poderá apresentar melhor oferta.</w:t>
      </w:r>
    </w:p>
    <w:p w14:paraId="15429231" w14:textId="77777777" w:rsidR="009939E3" w:rsidRPr="003D117C" w:rsidRDefault="009939E3" w:rsidP="009939E3">
      <w:pPr>
        <w:numPr>
          <w:ilvl w:val="1"/>
          <w:numId w:val="38"/>
        </w:numPr>
        <w:suppressAutoHyphens w:val="0"/>
        <w:spacing w:before="120" w:after="120" w:line="276" w:lineRule="auto"/>
        <w:ind w:left="1141"/>
        <w:jc w:val="both"/>
        <w:rPr>
          <w:rFonts w:cs="Arial"/>
          <w:color w:val="000000"/>
          <w:szCs w:val="20"/>
          <w:lang w:eastAsia="en-US"/>
        </w:rPr>
      </w:pPr>
      <w:r w:rsidRPr="003D117C">
        <w:rPr>
          <w:rFonts w:eastAsia="Arial" w:cs="Arial"/>
          <w:szCs w:val="20"/>
        </w:rPr>
        <w:t xml:space="preserve">Só poderá haver empate entre propostas iguais (não seguidas de lances), ou entre lances finais da fase fechada do modo de disputa aberto e fechado. </w:t>
      </w:r>
    </w:p>
    <w:p w14:paraId="35EF2CA8"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eventual empate entre propostas ou lances, o critério de desempate será aquele previsto no art. 3º, § 2º, da Lei nº 8.666, de 1993, assegurando-se a preferência, sucessivamente, aos bens produzidos:</w:t>
      </w:r>
    </w:p>
    <w:p w14:paraId="3390EE1E"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 xml:space="preserve">no </w:t>
      </w:r>
      <w:proofErr w:type="gramStart"/>
      <w:r w:rsidRPr="00FF2B42">
        <w:rPr>
          <w:rFonts w:cs="Arial"/>
          <w:color w:val="000000"/>
          <w:szCs w:val="20"/>
          <w:lang w:eastAsia="en-US"/>
        </w:rPr>
        <w:t>pais</w:t>
      </w:r>
      <w:proofErr w:type="gramEnd"/>
      <w:r w:rsidRPr="00FF2B42">
        <w:rPr>
          <w:rFonts w:cs="Arial"/>
          <w:color w:val="000000"/>
          <w:szCs w:val="20"/>
          <w:lang w:eastAsia="en-US"/>
        </w:rPr>
        <w:t>;</w:t>
      </w:r>
    </w:p>
    <w:p w14:paraId="5A0BBA81"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 xml:space="preserve">por empresas brasileiras; </w:t>
      </w:r>
    </w:p>
    <w:p w14:paraId="0EFEDD41"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invistam em pesquisa e no desenvolvimento de tecnologia no País;</w:t>
      </w:r>
    </w:p>
    <w:p w14:paraId="627AB9CA"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comprovem cumprimento de reserva de cargos prevista em lei para pessoa com deficiência ou para reabilitado da Previdência Social e que atendam às regras de acessibilidade previstas na legislação.</w:t>
      </w:r>
    </w:p>
    <w:p w14:paraId="1936568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Persistindo </w:t>
      </w:r>
      <w:r w:rsidRPr="00BA4DCA">
        <w:rPr>
          <w:rFonts w:cs="Arial"/>
          <w:szCs w:val="20"/>
        </w:rPr>
        <w:t xml:space="preserve">o empate, a proposta vencedora será sorteada pelo sistema eletrônico dentre as propostas </w:t>
      </w:r>
      <w:r>
        <w:rPr>
          <w:rFonts w:cs="Arial"/>
          <w:szCs w:val="20"/>
        </w:rPr>
        <w:t xml:space="preserve">ou os </w:t>
      </w:r>
      <w:proofErr w:type="gramStart"/>
      <w:r>
        <w:rPr>
          <w:rFonts w:cs="Arial"/>
          <w:szCs w:val="20"/>
        </w:rPr>
        <w:t xml:space="preserve">lances </w:t>
      </w:r>
      <w:r w:rsidRPr="00BA4DCA">
        <w:rPr>
          <w:rFonts w:cs="Arial"/>
          <w:szCs w:val="20"/>
        </w:rPr>
        <w:t>empatad</w:t>
      </w:r>
      <w:r>
        <w:rPr>
          <w:rFonts w:cs="Arial"/>
          <w:szCs w:val="20"/>
        </w:rPr>
        <w:t>o</w:t>
      </w:r>
      <w:proofErr w:type="gramEnd"/>
      <w:r>
        <w:rPr>
          <w:rFonts w:cs="Arial"/>
          <w:szCs w:val="20"/>
        </w:rPr>
        <w:t xml:space="preserve"> </w:t>
      </w:r>
      <w:r w:rsidRPr="00BA4DCA">
        <w:rPr>
          <w:rFonts w:cs="Arial"/>
          <w:szCs w:val="20"/>
        </w:rPr>
        <w:t>s.</w:t>
      </w:r>
    </w:p>
    <w:p w14:paraId="54A2FC5E"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0BB8953E" w14:textId="77777777" w:rsidR="009939E3" w:rsidRPr="00467843"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467843">
        <w:rPr>
          <w:rFonts w:cs="Arial"/>
          <w:color w:val="000000"/>
          <w:szCs w:val="20"/>
          <w:lang w:eastAsia="en-US"/>
        </w:rPr>
        <w:t>A negociação será realizada por meio do sistema, podendo ser acompanhada pelos demais licitantes.</w:t>
      </w:r>
    </w:p>
    <w:p w14:paraId="43421F00" w14:textId="77777777" w:rsidR="009939E3" w:rsidRPr="00FF2B42" w:rsidRDefault="009939E3" w:rsidP="009939E3">
      <w:pPr>
        <w:pStyle w:val="PargrafodaLista"/>
        <w:numPr>
          <w:ilvl w:val="2"/>
          <w:numId w:val="33"/>
        </w:numPr>
        <w:tabs>
          <w:tab w:val="left" w:pos="-12"/>
        </w:tabs>
        <w:suppressAutoHyphens w:val="0"/>
        <w:spacing w:after="240"/>
        <w:ind w:left="1638"/>
        <w:contextualSpacing w:val="0"/>
        <w:jc w:val="both"/>
        <w:rPr>
          <w:rFonts w:eastAsia="Arial" w:cs="Arial"/>
          <w:szCs w:val="20"/>
        </w:rPr>
      </w:pPr>
      <w:r w:rsidRPr="00467843">
        <w:rPr>
          <w:rFonts w:cs="Arial"/>
          <w:color w:val="000000"/>
          <w:szCs w:val="20"/>
        </w:rPr>
        <w:t xml:space="preserve">O pregoeiro solicitará ao licitante </w:t>
      </w:r>
      <w:r w:rsidRPr="00467843">
        <w:rPr>
          <w:rFonts w:cs="Arial"/>
          <w:color w:val="000000" w:themeColor="text1"/>
          <w:szCs w:val="20"/>
        </w:rPr>
        <w:t xml:space="preserve">melhor classificado </w:t>
      </w:r>
      <w:r w:rsidRPr="00467843">
        <w:rPr>
          <w:rFonts w:cs="Arial"/>
          <w:color w:val="000000"/>
          <w:szCs w:val="20"/>
        </w:rPr>
        <w:t xml:space="preserve">que, </w:t>
      </w:r>
      <w:r w:rsidRPr="00467843">
        <w:rPr>
          <w:rFonts w:cs="Arial"/>
          <w:color w:val="000000" w:themeColor="text1"/>
          <w:szCs w:val="20"/>
        </w:rPr>
        <w:t xml:space="preserve">no prazo de </w:t>
      </w:r>
      <w:r w:rsidRPr="00467843">
        <w:rPr>
          <w:rFonts w:cs="Arial"/>
          <w:szCs w:val="20"/>
        </w:rPr>
        <w:t>2 (duas</w:t>
      </w:r>
      <w:r w:rsidRPr="00467843">
        <w:rPr>
          <w:rFonts w:cs="Arial"/>
          <w:color w:val="000000"/>
          <w:szCs w:val="20"/>
        </w:rPr>
        <w:t>)</w:t>
      </w:r>
      <w:proofErr w:type="spellStart"/>
      <w:proofErr w:type="gramStart"/>
      <w:r w:rsidRPr="00467843">
        <w:rPr>
          <w:rFonts w:cs="Arial"/>
          <w:color w:val="000000"/>
          <w:szCs w:val="20"/>
        </w:rPr>
        <w:t>horas</w:t>
      </w:r>
      <w:r>
        <w:rPr>
          <w:rFonts w:cs="Arial"/>
          <w:color w:val="000000"/>
          <w:szCs w:val="20"/>
        </w:rPr>
        <w:t>,</w:t>
      </w:r>
      <w:r w:rsidRPr="00467843">
        <w:rPr>
          <w:rFonts w:cs="Arial"/>
          <w:color w:val="000000" w:themeColor="text1"/>
          <w:szCs w:val="20"/>
        </w:rPr>
        <w:t>envie</w:t>
      </w:r>
      <w:proofErr w:type="spellEnd"/>
      <w:proofErr w:type="gramEnd"/>
      <w:r w:rsidRPr="00467843">
        <w:rPr>
          <w:rFonts w:cs="Arial"/>
          <w:color w:val="000000" w:themeColor="text1"/>
          <w:szCs w:val="20"/>
        </w:rPr>
        <w:t xml:space="preserve"> </w:t>
      </w:r>
      <w:r w:rsidRPr="00467843">
        <w:rPr>
          <w:rFonts w:cs="Arial"/>
          <w:color w:val="000000"/>
          <w:szCs w:val="20"/>
        </w:rPr>
        <w:t xml:space="preserve">a proposta adequada ao último lance ofertado após a negociação realizada, acompanhada, se for o caso, dos documentos complementares, quando necessários à confirmação daqueles exigidos neste Edital e já apresentados. </w:t>
      </w:r>
    </w:p>
    <w:p w14:paraId="5AAC14AC" w14:textId="77777777" w:rsidR="009939E3" w:rsidRPr="00003F24"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Após a negociação do preço, o Pregoeiro iniciará a fase de aceitação e julgamento da </w:t>
      </w:r>
      <w:r w:rsidRPr="00003F24">
        <w:rPr>
          <w:rFonts w:cs="Arial"/>
          <w:szCs w:val="20"/>
        </w:rPr>
        <w:t>proposta.</w:t>
      </w:r>
    </w:p>
    <w:p w14:paraId="16A1E3E0" w14:textId="77777777" w:rsidR="00003F24" w:rsidRPr="00BA4DCA" w:rsidRDefault="00003F24" w:rsidP="00003F24">
      <w:pPr>
        <w:suppressAutoHyphens w:val="0"/>
        <w:spacing w:before="120" w:after="120" w:line="276" w:lineRule="auto"/>
        <w:ind w:left="1141"/>
        <w:jc w:val="both"/>
        <w:rPr>
          <w:rFonts w:cs="Arial"/>
          <w:szCs w:val="20"/>
        </w:rPr>
      </w:pPr>
    </w:p>
    <w:p w14:paraId="5BAFD699" w14:textId="77777777" w:rsidR="009939E3" w:rsidRPr="00467843" w:rsidRDefault="009939E3" w:rsidP="009939E3">
      <w:pPr>
        <w:pStyle w:val="PargrafodaLista"/>
        <w:spacing w:after="240"/>
        <w:ind w:left="1134"/>
        <w:contextualSpacing w:val="0"/>
        <w:jc w:val="both"/>
        <w:rPr>
          <w:rFonts w:cs="Arial"/>
          <w:i/>
          <w:color w:val="FF0000"/>
          <w:szCs w:val="20"/>
          <w:highlight w:val="yellow"/>
        </w:rPr>
      </w:pPr>
    </w:p>
    <w:p w14:paraId="03C89DB4" w14:textId="77777777"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ACEITABILIDADE DA PROPO</w:t>
      </w:r>
      <w:r>
        <w:rPr>
          <w:rFonts w:ascii="Arial" w:hAnsi="Arial" w:cs="Arial"/>
          <w:lang w:eastAsia="en-US"/>
        </w:rPr>
        <w:t>STA VENCEDORA</w:t>
      </w:r>
    </w:p>
    <w:p w14:paraId="4256A801"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Encerrada </w:t>
      </w:r>
      <w:r w:rsidRPr="00BA4DCA">
        <w:rPr>
          <w:rFonts w:cs="Arial"/>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11780F40"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45EDB868"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lastRenderedPageBreak/>
        <w:t xml:space="preserve">Será desclassificada a proposta ou o lance vencedor, apresentar preço final superior ao preço máximo fixado (Acórdão nº 1455/2018 -TCU - Plenário), </w:t>
      </w:r>
      <w:r>
        <w:rPr>
          <w:rFonts w:cs="Arial"/>
          <w:szCs w:val="20"/>
        </w:rPr>
        <w:t xml:space="preserve">desconto menor do que o mínimo exigido </w:t>
      </w:r>
      <w:r w:rsidRPr="00BA4DCA">
        <w:rPr>
          <w:rFonts w:cs="Arial"/>
          <w:szCs w:val="20"/>
        </w:rPr>
        <w:t>ou que apresentar preço manifestamente inexequível.</w:t>
      </w:r>
    </w:p>
    <w:p w14:paraId="4BC8436D"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b/>
          <w:color w:val="7030A0"/>
          <w:szCs w:val="20"/>
        </w:rPr>
      </w:pPr>
      <w:r w:rsidRPr="00FF2B42">
        <w:rPr>
          <w:rFonts w:cs="Arial"/>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F2B42">
        <w:rPr>
          <w:rFonts w:cs="Arial"/>
          <w:i/>
          <w:color w:val="FF0000"/>
          <w:szCs w:val="20"/>
          <w:bdr w:val="none" w:sz="0" w:space="0" w:color="auto" w:frame="1"/>
        </w:rPr>
        <w:t> </w:t>
      </w:r>
    </w:p>
    <w:p w14:paraId="5CCF77AD"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Qualquer interessado poderá requerer que se realizem diligências para aferir a exequibilidade e a legalidade das propostas, devendo apresentar as provas ou os indícios que fundamentam a suspeita;</w:t>
      </w:r>
    </w:p>
    <w:p w14:paraId="1E2F01D7"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C664E5B"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Pregoeiro poderá convocar o licitante para enviar documento digital complementar, por meio de funcionalidade disponível no sistema, no prazo de </w:t>
      </w:r>
      <w:r w:rsidRPr="0035653A">
        <w:rPr>
          <w:rFonts w:cs="Arial"/>
          <w:szCs w:val="20"/>
        </w:rPr>
        <w:t xml:space="preserve">2 (duas) horas </w:t>
      </w:r>
      <w:r w:rsidRPr="00BA4DCA">
        <w:rPr>
          <w:rFonts w:cs="Arial"/>
          <w:szCs w:val="20"/>
        </w:rPr>
        <w:t>sob pena de não aceitação da proposta.</w:t>
      </w:r>
    </w:p>
    <w:p w14:paraId="4BD8A3D8" w14:textId="77777777" w:rsidR="009939E3" w:rsidRPr="009E3A14" w:rsidRDefault="009939E3" w:rsidP="009939E3">
      <w:pPr>
        <w:numPr>
          <w:ilvl w:val="2"/>
          <w:numId w:val="33"/>
        </w:numPr>
        <w:suppressAutoHyphens w:val="0"/>
        <w:spacing w:before="120" w:after="120" w:line="276" w:lineRule="auto"/>
        <w:ind w:left="1638" w:right="-15"/>
        <w:jc w:val="both"/>
        <w:rPr>
          <w:rFonts w:cs="Arial"/>
          <w:color w:val="000000" w:themeColor="text1"/>
          <w:szCs w:val="20"/>
          <w:lang w:eastAsia="en-US"/>
        </w:rPr>
      </w:pPr>
      <w:r w:rsidRPr="009E3A14">
        <w:rPr>
          <w:rFonts w:cs="Arial"/>
          <w:color w:val="000000" w:themeColor="text1"/>
          <w:szCs w:val="20"/>
          <w:lang w:eastAsia="en-US"/>
        </w:rPr>
        <w:t xml:space="preserve">O prazo estabelecido poderá ser prorrogado pelo Pregoeiro por solicitação escrita e justificada do licitante, formulada antes de findo o prazo, e formalmente aceita pelo Pregoeiro. </w:t>
      </w:r>
      <w:r w:rsidRPr="009E3A14">
        <w:rPr>
          <w:rFonts w:cs="Arial"/>
          <w:color w:val="000000"/>
          <w:szCs w:val="20"/>
          <w:lang w:eastAsia="en-US"/>
        </w:rPr>
        <w:t>É facultado ao pregoeiro prorrogar o prazo estabelecido, a partir de solicitação fundamentada feita no chat pelo licitante, antes de findo o prazo</w:t>
      </w:r>
      <w:r w:rsidRPr="009E3A14">
        <w:rPr>
          <w:rFonts w:cs="Arial"/>
          <w:color w:val="000000" w:themeColor="text1"/>
          <w:szCs w:val="20"/>
          <w:lang w:eastAsia="en-US"/>
        </w:rPr>
        <w:t xml:space="preserve">. </w:t>
      </w:r>
    </w:p>
    <w:p w14:paraId="51126471"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strike/>
          <w:szCs w:val="20"/>
        </w:rPr>
      </w:pPr>
      <w:r w:rsidRPr="00FF2B42">
        <w:rPr>
          <w:rFonts w:cs="Arial"/>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FF2B42">
        <w:rPr>
          <w:rFonts w:cs="Arial"/>
          <w:strike/>
          <w:szCs w:val="20"/>
          <w:lang w:eastAsia="en-US"/>
        </w:rPr>
        <w:t>.</w:t>
      </w:r>
    </w:p>
    <w:p w14:paraId="49A42E1F"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Se a proposta ou lance vencedor for desclassificado, o Pregoeiro examinará a proposta ou lance subsequente, e, assim sucessivamente, na ordem de classificação.</w:t>
      </w:r>
    </w:p>
    <w:p w14:paraId="3A8A4AC1"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Havendo necessidade, o Pregoeiro suspenderá a sessão, informando no “chat” a </w:t>
      </w:r>
      <w:r w:rsidRPr="00FF2B42">
        <w:rPr>
          <w:rFonts w:cs="Arial"/>
          <w:szCs w:val="20"/>
        </w:rPr>
        <w:t>nova data e horário para a sua continuidade.</w:t>
      </w:r>
    </w:p>
    <w:p w14:paraId="6662B2BD"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736FFAB0"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Também nas hipóteses em que o Pregoeiro não aceitar a proposta e passar à subsequente, poderá negociar com o licitante para que seja obtido preço melhor.</w:t>
      </w:r>
    </w:p>
    <w:p w14:paraId="29F11FB6"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A negociação será realizada por meio do sistema, podendo ser acompanhada pelos demais licitantes.</w:t>
      </w:r>
    </w:p>
    <w:p w14:paraId="225A40A4"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7B6E9DE7"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análise quanto à aceitação da proposta, o pregoeiro verificará a habilitação do licitante, observado o disposto neste Edital. </w:t>
      </w:r>
    </w:p>
    <w:p w14:paraId="5DACAE50" w14:textId="77777777" w:rsidR="009939E3" w:rsidRDefault="009939E3" w:rsidP="009939E3">
      <w:pPr>
        <w:spacing w:after="240"/>
        <w:ind w:left="999" w:right="-15"/>
        <w:jc w:val="both"/>
        <w:rPr>
          <w:rFonts w:cs="Arial"/>
          <w:color w:val="000000" w:themeColor="text1"/>
          <w:szCs w:val="20"/>
        </w:rPr>
      </w:pPr>
    </w:p>
    <w:p w14:paraId="44A81598" w14:textId="77777777" w:rsidR="00005917" w:rsidRPr="0035653A" w:rsidRDefault="00005917" w:rsidP="009939E3">
      <w:pPr>
        <w:spacing w:after="240"/>
        <w:ind w:left="999" w:right="-15"/>
        <w:jc w:val="both"/>
        <w:rPr>
          <w:rFonts w:cs="Arial"/>
          <w:color w:val="000000" w:themeColor="text1"/>
          <w:szCs w:val="20"/>
        </w:rPr>
      </w:pPr>
    </w:p>
    <w:p w14:paraId="7F513C96" w14:textId="77777777" w:rsidR="009939E3" w:rsidRDefault="009939E3" w:rsidP="009939E3">
      <w:pPr>
        <w:pStyle w:val="Nivel010"/>
        <w:numPr>
          <w:ilvl w:val="0"/>
          <w:numId w:val="33"/>
        </w:numPr>
        <w:ind w:left="0" w:firstLine="0"/>
        <w:rPr>
          <w:rFonts w:ascii="Arial" w:hAnsi="Arial" w:cs="Arial"/>
          <w:lang w:eastAsia="en-US"/>
        </w:rPr>
      </w:pPr>
      <w:r>
        <w:rPr>
          <w:rFonts w:ascii="Arial" w:hAnsi="Arial" w:cs="Arial"/>
          <w:lang w:eastAsia="en-US"/>
        </w:rPr>
        <w:t>DA HABILITAÇÃO</w:t>
      </w:r>
    </w:p>
    <w:p w14:paraId="6A8E348F" w14:textId="77777777" w:rsidR="009939E3" w:rsidRPr="00BA4DCA" w:rsidRDefault="009939E3" w:rsidP="009939E3">
      <w:pPr>
        <w:rPr>
          <w:lang w:eastAsia="en-US"/>
        </w:rPr>
      </w:pPr>
    </w:p>
    <w:p w14:paraId="6C834BB5" w14:textId="77777777" w:rsidR="009939E3" w:rsidRPr="00EE36D9" w:rsidRDefault="009939E3" w:rsidP="009939E3">
      <w:pPr>
        <w:pStyle w:val="Nivel010"/>
        <w:numPr>
          <w:ilvl w:val="1"/>
          <w:numId w:val="38"/>
        </w:numPr>
        <w:spacing w:line="276" w:lineRule="auto"/>
        <w:ind w:left="999"/>
        <w:rPr>
          <w:rFonts w:ascii="Arial" w:hAnsi="Arial" w:cs="Arial"/>
          <w:b w:val="0"/>
          <w:lang w:eastAsia="ar-SA"/>
        </w:rPr>
      </w:pPr>
      <w:r w:rsidRPr="00EE36D9">
        <w:rPr>
          <w:rFonts w:ascii="Arial" w:hAnsi="Arial" w:cs="Arial"/>
          <w:b w:val="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03FC3EF7"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 xml:space="preserve">a) SICAF;  </w:t>
      </w:r>
    </w:p>
    <w:p w14:paraId="7F0845E5"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b) Cadastro Nacional de Empresas Inidôneas e Suspensas - CEIS, mantido pela Controladoria-Geral da União (</w:t>
      </w:r>
      <w:hyperlink r:id="rId14" w:history="1">
        <w:r w:rsidRPr="00EE36D9">
          <w:rPr>
            <w:rStyle w:val="Hyperlink"/>
            <w:rFonts w:cs="Arial"/>
            <w:szCs w:val="20"/>
            <w:lang w:eastAsia="ar-SA"/>
          </w:rPr>
          <w:t>www.portaldatransparencia.gov.br/ceis</w:t>
        </w:r>
      </w:hyperlink>
      <w:r w:rsidRPr="00EE36D9">
        <w:rPr>
          <w:rFonts w:cs="Arial"/>
          <w:szCs w:val="20"/>
          <w:lang w:eastAsia="ar-SA"/>
        </w:rPr>
        <w:t xml:space="preserve">);  </w:t>
      </w:r>
    </w:p>
    <w:p w14:paraId="7B6E5CEC"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c) Cadastro Nacional de Condenações Cíveis por Atos de Improbidade Administrativa, mantido pelo Conselho Nacional de Justiça (</w:t>
      </w:r>
      <w:hyperlink r:id="rId15" w:history="1">
        <w:r w:rsidRPr="00EE36D9">
          <w:rPr>
            <w:rStyle w:val="Hyperlink"/>
            <w:rFonts w:cs="Arial"/>
            <w:szCs w:val="20"/>
            <w:lang w:eastAsia="ar-SA"/>
          </w:rPr>
          <w:t>www.cnj.jus.br/improbidade_adm/consultar_requerido.php</w:t>
        </w:r>
      </w:hyperlink>
      <w:r w:rsidRPr="00EE36D9">
        <w:rPr>
          <w:rFonts w:cs="Arial"/>
          <w:szCs w:val="20"/>
          <w:lang w:eastAsia="ar-SA"/>
        </w:rPr>
        <w:t xml:space="preserve">).  </w:t>
      </w:r>
    </w:p>
    <w:p w14:paraId="53EFB7F4"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 xml:space="preserve">d) Lista de Inidôneos e o Cadastro Integrado de Condenações por Ilícitos Administrativos - CADICON, mantidos pelo Tribunal de Contas da União - TCU; </w:t>
      </w:r>
    </w:p>
    <w:p w14:paraId="2E70ECF9" w14:textId="77777777" w:rsidR="009939E3" w:rsidRPr="00EE36D9" w:rsidRDefault="009939E3" w:rsidP="009939E3">
      <w:pPr>
        <w:pStyle w:val="Nivel010"/>
        <w:numPr>
          <w:ilvl w:val="2"/>
          <w:numId w:val="38"/>
        </w:numPr>
        <w:spacing w:line="276" w:lineRule="auto"/>
        <w:ind w:left="1638"/>
        <w:rPr>
          <w:rFonts w:ascii="Arial" w:hAnsi="Arial" w:cs="Arial"/>
          <w:b w:val="0"/>
        </w:rPr>
      </w:pPr>
      <w:r w:rsidRPr="00EE36D9">
        <w:rPr>
          <w:rFonts w:ascii="Arial" w:hAnsi="Arial" w:cs="Arial"/>
          <w:b w:val="0"/>
          <w:bCs w:val="0"/>
          <w:lang w:eastAsia="ar-SA"/>
        </w:rPr>
        <w:t>Para a consulta de licitantes pessoa jurídica poderá haver a substituição das consultas</w:t>
      </w:r>
      <w:r w:rsidRPr="00EE36D9">
        <w:rPr>
          <w:rFonts w:ascii="Arial" w:hAnsi="Arial" w:cs="Arial"/>
          <w:b w:val="0"/>
          <w:lang w:eastAsia="ar-SA"/>
        </w:rPr>
        <w:t xml:space="preserve"> das alíneas “b”, “c” e “d” acima pela Consulta Consolidada de Pessoa Jurídica do TCU (https://certidoesapf.apps.tcu.gov.br/)</w:t>
      </w:r>
    </w:p>
    <w:p w14:paraId="3D3FE46C" w14:textId="77777777" w:rsidR="009939E3" w:rsidRPr="00BA4DCA" w:rsidRDefault="009939E3" w:rsidP="009939E3">
      <w:pPr>
        <w:pStyle w:val="Nivel010"/>
        <w:numPr>
          <w:ilvl w:val="2"/>
          <w:numId w:val="38"/>
        </w:numPr>
        <w:spacing w:line="276" w:lineRule="auto"/>
        <w:ind w:left="1638"/>
        <w:rPr>
          <w:rFonts w:ascii="Arial" w:hAnsi="Arial" w:cs="Arial"/>
        </w:rPr>
      </w:pPr>
      <w:r w:rsidRPr="00202CA8">
        <w:rPr>
          <w:rFonts w:ascii="Arial" w:hAnsi="Arial" w:cs="Arial"/>
          <w:b w:val="0"/>
          <w:bCs w:val="0"/>
        </w:rPr>
        <w:t xml:space="preserve">A consulta aos cadastros será realizada em nome da empresa licitante </w:t>
      </w:r>
      <w:proofErr w:type="spellStart"/>
      <w:r w:rsidRPr="00202CA8">
        <w:rPr>
          <w:rFonts w:ascii="Arial" w:hAnsi="Arial" w:cs="Arial"/>
          <w:b w:val="0"/>
          <w:bCs w:val="0"/>
        </w:rPr>
        <w:t>etambém</w:t>
      </w:r>
      <w:proofErr w:type="spellEnd"/>
      <w:r w:rsidRPr="00202CA8">
        <w:rPr>
          <w:rFonts w:ascii="Arial" w:hAnsi="Arial" w:cs="Arial"/>
          <w:b w:val="0"/>
          <w:bCs w:val="0"/>
        </w:rPr>
        <w:t xml:space="preserv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Pr="00BA4DCA">
        <w:rPr>
          <w:rFonts w:ascii="Arial" w:hAnsi="Arial" w:cs="Arial"/>
        </w:rPr>
        <w:t>.</w:t>
      </w:r>
    </w:p>
    <w:p w14:paraId="572AE683"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23DA2348"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A tentativa de burla será verificada por meio dos vínculos societários, linhas de fornecimento similares, dentre outros.</w:t>
      </w:r>
    </w:p>
    <w:p w14:paraId="02884605"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O licitante será convocado para manifestação previamente à sua desclassificação.</w:t>
      </w:r>
    </w:p>
    <w:p w14:paraId="40F2DE85"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Constatada a existência de sanção, o Pregoeiro reputará o licitante inabilitado, por falta de condição de participação.</w:t>
      </w:r>
    </w:p>
    <w:p w14:paraId="404F70B5"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 xml:space="preserve">No caso de inabilitação, haverá nova verificação, pelo sistema, da eventual ocorrência do empate ficto, previsto nos </w:t>
      </w:r>
      <w:proofErr w:type="spellStart"/>
      <w:r w:rsidRPr="00FF2B42">
        <w:rPr>
          <w:rFonts w:cs="Arial"/>
          <w:bCs/>
          <w:color w:val="000000"/>
          <w:szCs w:val="20"/>
        </w:rPr>
        <w:t>arts</w:t>
      </w:r>
      <w:proofErr w:type="spellEnd"/>
      <w:r w:rsidRPr="00FF2B42">
        <w:rPr>
          <w:rFonts w:cs="Arial"/>
          <w:bCs/>
          <w:color w:val="000000"/>
          <w:szCs w:val="20"/>
        </w:rPr>
        <w:t>. 44 e 45 da Lei Complementar nº 123, de 2006, seguindo-se a disciplina antes estabelecida para aceitação da proposta subsequente.</w:t>
      </w:r>
    </w:p>
    <w:p w14:paraId="42A398CF"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Caso atendidas as condições de participação, </w:t>
      </w:r>
      <w:r w:rsidRPr="0035653A">
        <w:rPr>
          <w:rFonts w:cs="Arial"/>
          <w:szCs w:val="20"/>
        </w:rPr>
        <w:t xml:space="preserve">a habilitação </w:t>
      </w:r>
      <w:proofErr w:type="gramStart"/>
      <w:r w:rsidRPr="0035653A">
        <w:rPr>
          <w:rFonts w:cs="Arial"/>
          <w:szCs w:val="20"/>
        </w:rPr>
        <w:t>do licitantes</w:t>
      </w:r>
      <w:proofErr w:type="gramEnd"/>
      <w:r w:rsidRPr="0035653A">
        <w:rPr>
          <w:rFonts w:cs="Arial"/>
          <w:szCs w:val="20"/>
        </w:rPr>
        <w:t xml:space="preserve"> será verificada por meio do SICAF, nos documentos por ele abrangidos</w:t>
      </w:r>
      <w:r w:rsidRPr="00FF2B42">
        <w:rPr>
          <w:rFonts w:cs="Arial"/>
          <w:szCs w:val="20"/>
        </w:rPr>
        <w:t xml:space="preserve"> em relação à habilitação jurídica, à regularidade fiscal e trabalhista, à qualificação econômica financeira e habilitação técnica, conforme o disposto </w:t>
      </w:r>
      <w:r>
        <w:rPr>
          <w:rFonts w:cs="Arial"/>
          <w:szCs w:val="20"/>
        </w:rPr>
        <w:t xml:space="preserve">na </w:t>
      </w:r>
      <w:r w:rsidRPr="00FF2B42">
        <w:rPr>
          <w:rFonts w:cs="Arial"/>
          <w:szCs w:val="20"/>
        </w:rPr>
        <w:t>Instrução Normativa SEGES/MP nº 03, de 2018.</w:t>
      </w:r>
    </w:p>
    <w:p w14:paraId="192A1ADD" w14:textId="77777777" w:rsidR="009939E3" w:rsidRPr="00FF2B42" w:rsidRDefault="009939E3" w:rsidP="009939E3">
      <w:pPr>
        <w:pStyle w:val="PargrafodaLista"/>
        <w:numPr>
          <w:ilvl w:val="2"/>
          <w:numId w:val="40"/>
        </w:numPr>
        <w:suppressAutoHyphens w:val="0"/>
        <w:spacing w:after="240"/>
        <w:ind w:left="1638"/>
        <w:contextualSpacing w:val="0"/>
        <w:jc w:val="both"/>
        <w:rPr>
          <w:rFonts w:cs="Arial"/>
          <w:szCs w:val="20"/>
          <w:lang w:eastAsia="ar-SA"/>
        </w:rPr>
      </w:pPr>
      <w:r w:rsidRPr="00FF2B42">
        <w:rPr>
          <w:rFonts w:cs="Arial"/>
          <w:szCs w:val="20"/>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7F5545B5" w14:textId="77777777" w:rsidR="009939E3" w:rsidRPr="0035653A" w:rsidRDefault="009939E3" w:rsidP="009939E3">
      <w:pPr>
        <w:numPr>
          <w:ilvl w:val="2"/>
          <w:numId w:val="40"/>
        </w:numPr>
        <w:suppressAutoHyphens w:val="0"/>
        <w:spacing w:after="240"/>
        <w:ind w:left="1638"/>
        <w:jc w:val="both"/>
        <w:rPr>
          <w:rFonts w:cs="Arial"/>
          <w:color w:val="000000"/>
          <w:szCs w:val="20"/>
        </w:rPr>
      </w:pPr>
      <w:r w:rsidRPr="0035653A">
        <w:rPr>
          <w:rFonts w:cs="Arial"/>
          <w:color w:val="000000"/>
          <w:szCs w:val="20"/>
        </w:rPr>
        <w:lastRenderedPageBreak/>
        <w:t>É dever do licitante atualizar previamente as comprovações constantes do SICAF para que estejam vigentes na data da abertura da sessão pública, ou encaminhar, em conjunto com a apresentação da proposta, a respectiva documentação atualizada.</w:t>
      </w:r>
    </w:p>
    <w:p w14:paraId="05601E27" w14:textId="77777777" w:rsidR="009939E3" w:rsidRPr="0035653A" w:rsidRDefault="009939E3" w:rsidP="009939E3">
      <w:pPr>
        <w:numPr>
          <w:ilvl w:val="2"/>
          <w:numId w:val="40"/>
        </w:numPr>
        <w:suppressAutoHyphens w:val="0"/>
        <w:spacing w:after="240"/>
        <w:ind w:left="1638"/>
        <w:jc w:val="both"/>
        <w:rPr>
          <w:rFonts w:cs="Arial"/>
          <w:color w:val="000000" w:themeColor="text1"/>
          <w:szCs w:val="20"/>
        </w:rPr>
      </w:pPr>
      <w:r w:rsidRPr="0035653A">
        <w:rPr>
          <w:rFonts w:cs="Arial"/>
          <w:color w:val="000000"/>
          <w:szCs w:val="20"/>
        </w:rPr>
        <w:t>O descumprimento do subitem acima implicará a inabilitação do licitante, exceto se a consulta aos sítios eletrônicos oficiais emissores de certidões feita pelo Pregoeiro lograr êxito em encontrar a(s) certidão(</w:t>
      </w:r>
      <w:proofErr w:type="spellStart"/>
      <w:r w:rsidRPr="0035653A">
        <w:rPr>
          <w:rFonts w:cs="Arial"/>
          <w:color w:val="000000"/>
          <w:szCs w:val="20"/>
        </w:rPr>
        <w:t>ões</w:t>
      </w:r>
      <w:proofErr w:type="spellEnd"/>
      <w:r w:rsidRPr="0035653A">
        <w:rPr>
          <w:rFonts w:cs="Arial"/>
          <w:color w:val="000000"/>
          <w:szCs w:val="20"/>
        </w:rPr>
        <w:t>) válida(s), conforme art. 43, §3º, do Decreto 10.024, de 2019.</w:t>
      </w:r>
    </w:p>
    <w:p w14:paraId="53717923"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43410BAE" w14:textId="77777777" w:rsidR="009939E3" w:rsidRPr="004617D7" w:rsidRDefault="009939E3" w:rsidP="009939E3">
      <w:pPr>
        <w:numPr>
          <w:ilvl w:val="1"/>
          <w:numId w:val="38"/>
        </w:numPr>
        <w:suppressAutoHyphens w:val="0"/>
        <w:spacing w:before="120" w:after="120" w:line="276" w:lineRule="auto"/>
        <w:ind w:left="1141"/>
        <w:jc w:val="both"/>
        <w:rPr>
          <w:rFonts w:cs="Arial"/>
          <w:szCs w:val="20"/>
        </w:rPr>
      </w:pPr>
      <w:r w:rsidRPr="004617D7">
        <w:rPr>
          <w:rFonts w:cs="Arial"/>
          <w:szCs w:val="20"/>
        </w:rPr>
        <w:t>Somente haverá a necessidade de comprovação do preenchimento de requisitos mediante apresentação dos documentos originais não-digitais quando houver dúvida em relação à integridade do documento digital.</w:t>
      </w:r>
    </w:p>
    <w:p w14:paraId="3169F57E"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Não serão aceitos documentos de habilitação com indicação de CNPJ/CPF diferentes, salvo aqueles legalmente permitidos.</w:t>
      </w:r>
    </w:p>
    <w:p w14:paraId="48FBB019"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7A9F9A4D" w14:textId="77777777" w:rsidR="009939E3" w:rsidRPr="00FF2B42" w:rsidRDefault="009939E3" w:rsidP="009939E3">
      <w:pPr>
        <w:pStyle w:val="PargrafodaLista"/>
        <w:numPr>
          <w:ilvl w:val="2"/>
          <w:numId w:val="45"/>
        </w:numPr>
        <w:suppressAutoHyphens w:val="0"/>
        <w:spacing w:after="240"/>
        <w:ind w:left="1638"/>
        <w:jc w:val="both"/>
        <w:rPr>
          <w:rFonts w:cs="Arial"/>
          <w:szCs w:val="20"/>
        </w:rPr>
      </w:pPr>
      <w:r w:rsidRPr="00FF2B42">
        <w:rPr>
          <w:rFonts w:cs="Arial"/>
          <w:szCs w:val="20"/>
        </w:rPr>
        <w:t>Serão aceitos registros de CNPJ de licitante matriz e filial com diferenças de números de documentos pertinentes ao CND e ao CRF/FGTS, quando for comprovada a centralização do recolhimento dessas contribuições.</w:t>
      </w:r>
    </w:p>
    <w:p w14:paraId="57EF7967"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Ressalvado o disposto no item 5.3, os licitantes deverão encaminhar, nos termos deste Edital, a documentação relacionada nos itens a seguir, para fins de habilitação:</w:t>
      </w:r>
    </w:p>
    <w:p w14:paraId="191140F5" w14:textId="77777777" w:rsidR="009939E3" w:rsidRPr="00FF2B42" w:rsidRDefault="009939E3" w:rsidP="009939E3">
      <w:pPr>
        <w:spacing w:before="120" w:after="120" w:line="276" w:lineRule="auto"/>
        <w:ind w:left="1141"/>
        <w:jc w:val="both"/>
        <w:rPr>
          <w:rFonts w:cs="Arial"/>
          <w:szCs w:val="20"/>
        </w:rPr>
      </w:pPr>
    </w:p>
    <w:p w14:paraId="45F5B6FE" w14:textId="77777777" w:rsidR="009939E3" w:rsidRPr="00BA4DCA" w:rsidRDefault="009939E3" w:rsidP="009939E3">
      <w:pPr>
        <w:numPr>
          <w:ilvl w:val="1"/>
          <w:numId w:val="38"/>
        </w:numPr>
        <w:suppressAutoHyphens w:val="0"/>
        <w:spacing w:before="120" w:after="120" w:line="276" w:lineRule="auto"/>
        <w:ind w:left="1141"/>
        <w:jc w:val="both"/>
        <w:rPr>
          <w:rFonts w:cs="Arial"/>
          <w:b/>
          <w:szCs w:val="20"/>
        </w:rPr>
      </w:pPr>
      <w:r w:rsidRPr="00BA4DCA">
        <w:rPr>
          <w:rFonts w:cs="Arial"/>
          <w:b/>
          <w:szCs w:val="20"/>
        </w:rPr>
        <w:t xml:space="preserve">Habilitação jurídica: </w:t>
      </w:r>
    </w:p>
    <w:p w14:paraId="7E7A0CC1"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empresário individual: inscrição no Registro Público de Empresas Mercantis, a cargo da Junta Comercial da respectiva sede;</w:t>
      </w:r>
    </w:p>
    <w:p w14:paraId="2B484A31"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Em se tratando de microempreendedor individual – MEI: Certificado da Condição de Microempreendedor Individual - CCMEI, cuja aceitação ficará condicionada à verificação da autenticidade no sítio www.portaldoempreendedor.gov.br;</w:t>
      </w:r>
    </w:p>
    <w:p w14:paraId="0F52F9DE"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D4878BC"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inscrição no Registro Público de Empresas Mercantis onde opera, com averbação no Registro onde tem sede a matriz, no caso de ser o participante sucursal, filial ou agência;</w:t>
      </w:r>
    </w:p>
    <w:p w14:paraId="604CC240"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sociedade simples: inscrição do ato constitutivo no Registro Civil das Pessoas Jurídicas do local de sua sede, acompanhada de prova da indicação dos seus administradores;</w:t>
      </w:r>
    </w:p>
    <w:p w14:paraId="7BC4F820"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4E6FCC86"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lastRenderedPageBreak/>
        <w:t>No caso de empresa ou sociedade estrangeira em funcionamento no País: decreto de autorização;</w:t>
      </w:r>
    </w:p>
    <w:p w14:paraId="320615E9"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Os documentos acima deverão estar acompanhados de todas as alterações ou da consolidação respectiva;</w:t>
      </w:r>
    </w:p>
    <w:p w14:paraId="2E834E55" w14:textId="77777777" w:rsidR="009939E3" w:rsidRPr="00FF2B42" w:rsidRDefault="009939E3" w:rsidP="009939E3">
      <w:pPr>
        <w:numPr>
          <w:ilvl w:val="1"/>
          <w:numId w:val="38"/>
        </w:numPr>
        <w:suppressAutoHyphens w:val="0"/>
        <w:spacing w:before="120" w:after="120" w:line="276" w:lineRule="auto"/>
        <w:ind w:left="1141"/>
        <w:jc w:val="both"/>
        <w:rPr>
          <w:rFonts w:cs="Arial"/>
          <w:b/>
          <w:bCs/>
          <w:color w:val="000000"/>
          <w:szCs w:val="20"/>
        </w:rPr>
      </w:pPr>
      <w:r w:rsidRPr="00711327">
        <w:rPr>
          <w:rFonts w:cs="Arial"/>
          <w:b/>
          <w:szCs w:val="20"/>
        </w:rPr>
        <w:t>Regularidade fiscal e trabalhista:</w:t>
      </w:r>
    </w:p>
    <w:p w14:paraId="7E60DFAD"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lang w:eastAsia="en-US"/>
        </w:rPr>
      </w:pPr>
      <w:r w:rsidRPr="00FF2B42">
        <w:rPr>
          <w:rFonts w:cs="Arial"/>
          <w:szCs w:val="20"/>
          <w:lang w:eastAsia="en-US"/>
        </w:rPr>
        <w:t>prova de inscrição no Cadastro Nacional de Pessoas Jurídicas ou no Cadastro de Pessoas Físicas, conforme o caso;</w:t>
      </w:r>
    </w:p>
    <w:p w14:paraId="6571F70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01E485E"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lang w:eastAsia="en-US"/>
        </w:rPr>
        <w:t>prova de regularidade com o Fundo de Garantia do Tempo de Serviço (FGTS);</w:t>
      </w:r>
    </w:p>
    <w:p w14:paraId="04CB17EB"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E6136B5"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Cs/>
          <w:color w:val="000000"/>
          <w:szCs w:val="20"/>
        </w:rPr>
      </w:pPr>
      <w:r w:rsidRPr="00FF2B42">
        <w:rPr>
          <w:rFonts w:cs="Arial"/>
          <w:bCs/>
          <w:color w:val="000000"/>
          <w:szCs w:val="20"/>
        </w:rPr>
        <w:t xml:space="preserve">prova de inscrição no cadastro de contribuintes estadual, relativo ao domicílio ou sede do licitante, pertinente ao seu ramo de atividade e compatível com o objeto contratual; </w:t>
      </w:r>
    </w:p>
    <w:p w14:paraId="727CC1A0"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szCs w:val="20"/>
        </w:rPr>
      </w:pPr>
      <w:r w:rsidRPr="00FF2B42">
        <w:rPr>
          <w:rFonts w:cs="Arial"/>
          <w:szCs w:val="20"/>
        </w:rPr>
        <w:t xml:space="preserve"> prova de regularidade com a Fazenda Estadual do domicílio ou sede do licitante, relativa à atividade em cujo exercício contrata ou concorre;</w:t>
      </w:r>
    </w:p>
    <w:p w14:paraId="371D0B57"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color w:val="000000"/>
          <w:szCs w:val="20"/>
        </w:rPr>
      </w:pPr>
      <w:r w:rsidRPr="00FF2B42">
        <w:rPr>
          <w:rFonts w:cs="Arial"/>
          <w:color w:val="000000"/>
          <w:szCs w:val="20"/>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7048D7F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bCs/>
          <w:iCs/>
          <w:color w:val="7030A0"/>
          <w:szCs w:val="20"/>
          <w:u w:val="single"/>
        </w:rPr>
      </w:pPr>
      <w:r w:rsidRPr="00FF2B42">
        <w:rPr>
          <w:rFonts w:cs="Arial"/>
          <w:color w:val="000000"/>
          <w:szCs w:val="20"/>
          <w:lang w:eastAsia="en-US" w:bidi="pt-BR"/>
        </w:rPr>
        <w:t xml:space="preserve">caso o licitante detentor do menor preço seja qualificado como microempresa ou empresa de pequeno porte </w:t>
      </w:r>
      <w:r w:rsidRPr="00FF2B42">
        <w:rPr>
          <w:rFonts w:cs="Arial"/>
          <w:color w:val="000000"/>
          <w:szCs w:val="20"/>
          <w:lang w:eastAsia="en-US"/>
        </w:rPr>
        <w:t>deverá apresentar toda a documentação exigida para efeito de comprovação de regularidade fiscal, mesmo que esta apresente alguma restrição, sob pena de inabilitação.</w:t>
      </w:r>
    </w:p>
    <w:p w14:paraId="35919331" w14:textId="77777777" w:rsidR="009939E3" w:rsidRPr="009E3A14" w:rsidRDefault="009939E3" w:rsidP="009939E3">
      <w:pPr>
        <w:numPr>
          <w:ilvl w:val="2"/>
          <w:numId w:val="33"/>
        </w:numPr>
        <w:tabs>
          <w:tab w:val="left" w:pos="1440"/>
        </w:tabs>
        <w:suppressAutoHyphens w:val="0"/>
        <w:autoSpaceDE w:val="0"/>
        <w:snapToGrid w:val="0"/>
        <w:spacing w:after="240"/>
        <w:ind w:left="1134" w:firstLine="0"/>
        <w:jc w:val="both"/>
        <w:rPr>
          <w:rFonts w:cs="Arial"/>
          <w:b/>
          <w:bCs/>
          <w:i/>
          <w:iCs/>
          <w:szCs w:val="20"/>
        </w:rPr>
      </w:pPr>
      <w:r w:rsidRPr="009E3A14">
        <w:rPr>
          <w:rFonts w:cs="Arial"/>
          <w:b/>
          <w:bCs/>
          <w:i/>
          <w:iCs/>
          <w:szCs w:val="20"/>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2CC899D7" w14:textId="77777777" w:rsidR="009939E3" w:rsidRPr="00711327" w:rsidRDefault="009939E3" w:rsidP="009939E3">
      <w:pPr>
        <w:numPr>
          <w:ilvl w:val="1"/>
          <w:numId w:val="38"/>
        </w:numPr>
        <w:suppressAutoHyphens w:val="0"/>
        <w:spacing w:before="120" w:after="120" w:line="276" w:lineRule="auto"/>
        <w:ind w:left="1141"/>
        <w:jc w:val="both"/>
        <w:rPr>
          <w:rFonts w:cs="Arial"/>
          <w:b/>
          <w:szCs w:val="20"/>
        </w:rPr>
      </w:pPr>
      <w:proofErr w:type="gramStart"/>
      <w:r w:rsidRPr="00711327">
        <w:rPr>
          <w:rFonts w:cs="Arial"/>
          <w:b/>
          <w:szCs w:val="20"/>
        </w:rPr>
        <w:t>Qualificação  Econômico</w:t>
      </w:r>
      <w:proofErr w:type="gramEnd"/>
      <w:r w:rsidRPr="00711327">
        <w:rPr>
          <w:rFonts w:cs="Arial"/>
          <w:b/>
          <w:szCs w:val="20"/>
        </w:rPr>
        <w:t>-Financeira.</w:t>
      </w:r>
    </w:p>
    <w:p w14:paraId="26C29B2F"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 xml:space="preserve">certidão negativa de </w:t>
      </w:r>
      <w:proofErr w:type="gramStart"/>
      <w:r w:rsidRPr="00FF2B42">
        <w:rPr>
          <w:rFonts w:cs="Arial"/>
          <w:color w:val="000000"/>
          <w:szCs w:val="20"/>
        </w:rPr>
        <w:t>falência  expedida</w:t>
      </w:r>
      <w:proofErr w:type="gramEnd"/>
      <w:r w:rsidRPr="00FF2B42">
        <w:rPr>
          <w:rFonts w:cs="Arial"/>
          <w:color w:val="000000"/>
          <w:szCs w:val="20"/>
        </w:rPr>
        <w:t xml:space="preserve"> pelo distribuidor da sede da pessoa jurídica;</w:t>
      </w:r>
    </w:p>
    <w:p w14:paraId="12C817E5"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21495A0D"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bCs/>
          <w:iCs/>
          <w:color w:val="000000"/>
          <w:szCs w:val="20"/>
        </w:rPr>
        <w:t>No caso de fornecimento</w:t>
      </w:r>
      <w:r w:rsidRPr="00FF2B42">
        <w:rPr>
          <w:rFonts w:cs="Arial"/>
          <w:color w:val="00000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16105E7F"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lastRenderedPageBreak/>
        <w:t>no caso de empresa constituída no exercício social vigente, admite-se a apresentação de balanço patrimonial e demonstrações contábeis referentes ao período de existência da sociedade;</w:t>
      </w:r>
    </w:p>
    <w:p w14:paraId="0D05E357"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t>é admissível o balanço intermediário, se decorrer de lei ou contrato social/estatuto social.</w:t>
      </w:r>
    </w:p>
    <w:p w14:paraId="35EF32BC"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rPr>
      </w:pPr>
      <w:r w:rsidRPr="00FF2B42">
        <w:rPr>
          <w:rFonts w:cs="Arial"/>
          <w:color w:val="00000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347A1DA1"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 xml:space="preserve">A comprovação da situação financeira da empresa será constatada mediante obtenção de índices de Liquidez Geral (LG), Solvência Geral (SG) e Liquidez Corrente (LC), superiores a 1 </w:t>
      </w:r>
      <w:proofErr w:type="gramStart"/>
      <w:r w:rsidRPr="00FF2B42">
        <w:rPr>
          <w:rFonts w:cs="Arial"/>
          <w:color w:val="000000"/>
          <w:szCs w:val="20"/>
        </w:rPr>
        <w:t>( um</w:t>
      </w:r>
      <w:proofErr w:type="gramEnd"/>
      <w:r w:rsidRPr="00FF2B42">
        <w:rPr>
          <w:rFonts w:cs="Arial"/>
          <w:color w:val="000000"/>
          <w:szCs w:val="20"/>
        </w:rPr>
        <w:t>)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9939E3" w:rsidRPr="00FF2B42" w14:paraId="74632233" w14:textId="77777777" w:rsidTr="00235A88">
        <w:tc>
          <w:tcPr>
            <w:tcW w:w="2235" w:type="dxa"/>
            <w:vMerge w:val="restart"/>
            <w:vAlign w:val="center"/>
          </w:tcPr>
          <w:p w14:paraId="4BCF8054" w14:textId="77777777" w:rsidR="009939E3" w:rsidRPr="00FF2B42" w:rsidRDefault="009939E3" w:rsidP="00235A88">
            <w:pPr>
              <w:tabs>
                <w:tab w:val="left" w:pos="1440"/>
              </w:tabs>
              <w:autoSpaceDE w:val="0"/>
              <w:snapToGrid w:val="0"/>
              <w:spacing w:after="240"/>
              <w:jc w:val="right"/>
              <w:rPr>
                <w:rFonts w:cs="Arial"/>
                <w:color w:val="000000"/>
                <w:sz w:val="20"/>
                <w:szCs w:val="20"/>
              </w:rPr>
            </w:pPr>
            <w:r w:rsidRPr="00FF2B42">
              <w:rPr>
                <w:rFonts w:cs="Arial"/>
                <w:color w:val="000000"/>
                <w:sz w:val="20"/>
                <w:szCs w:val="20"/>
              </w:rPr>
              <w:t>LG =</w:t>
            </w:r>
          </w:p>
        </w:tc>
        <w:tc>
          <w:tcPr>
            <w:tcW w:w="4252" w:type="dxa"/>
            <w:tcBorders>
              <w:bottom w:val="single" w:sz="4" w:space="0" w:color="auto"/>
            </w:tcBorders>
            <w:vAlign w:val="bottom"/>
          </w:tcPr>
          <w:p w14:paraId="727B045C" w14:textId="77777777" w:rsidR="009939E3" w:rsidRPr="00FF2B42" w:rsidRDefault="009939E3" w:rsidP="00235A88">
            <w:pPr>
              <w:tabs>
                <w:tab w:val="left" w:pos="1440"/>
              </w:tabs>
              <w:autoSpaceDE w:val="0"/>
              <w:snapToGrid w:val="0"/>
              <w:spacing w:after="240"/>
              <w:rPr>
                <w:rFonts w:cs="Arial"/>
                <w:color w:val="000000"/>
                <w:sz w:val="20"/>
                <w:szCs w:val="20"/>
              </w:rPr>
            </w:pPr>
            <w:r w:rsidRPr="00FF2B42">
              <w:rPr>
                <w:rFonts w:cs="Arial"/>
                <w:color w:val="000000"/>
                <w:sz w:val="20"/>
                <w:szCs w:val="20"/>
              </w:rPr>
              <w:t>Ativo Circulante + Realizável a Longo Prazo</w:t>
            </w:r>
          </w:p>
        </w:tc>
      </w:tr>
      <w:tr w:rsidR="009939E3" w:rsidRPr="00FF2B42" w14:paraId="26510F47" w14:textId="77777777" w:rsidTr="00235A88">
        <w:tc>
          <w:tcPr>
            <w:tcW w:w="2235" w:type="dxa"/>
            <w:vMerge/>
          </w:tcPr>
          <w:p w14:paraId="1A23E435" w14:textId="77777777" w:rsidR="009939E3" w:rsidRPr="00FF2B42" w:rsidRDefault="009939E3" w:rsidP="00235A88">
            <w:pPr>
              <w:tabs>
                <w:tab w:val="left" w:pos="1440"/>
              </w:tabs>
              <w:autoSpaceDE w:val="0"/>
              <w:snapToGrid w:val="0"/>
              <w:spacing w:after="240"/>
              <w:jc w:val="both"/>
              <w:rPr>
                <w:rFonts w:cs="Arial"/>
                <w:color w:val="000000"/>
                <w:sz w:val="20"/>
                <w:szCs w:val="20"/>
              </w:rPr>
            </w:pPr>
          </w:p>
        </w:tc>
        <w:tc>
          <w:tcPr>
            <w:tcW w:w="4252" w:type="dxa"/>
            <w:tcBorders>
              <w:top w:val="single" w:sz="4" w:space="0" w:color="auto"/>
            </w:tcBorders>
          </w:tcPr>
          <w:p w14:paraId="6DF68B76" w14:textId="77777777" w:rsidR="009939E3" w:rsidRPr="00FF2B42" w:rsidRDefault="009939E3" w:rsidP="00235A88">
            <w:pPr>
              <w:tabs>
                <w:tab w:val="left" w:pos="1440"/>
              </w:tabs>
              <w:autoSpaceDE w:val="0"/>
              <w:snapToGrid w:val="0"/>
              <w:spacing w:after="240"/>
              <w:rPr>
                <w:rFonts w:cs="Arial"/>
                <w:color w:val="000000"/>
                <w:sz w:val="20"/>
                <w:szCs w:val="20"/>
              </w:rPr>
            </w:pPr>
            <w:r w:rsidRPr="00FF2B42">
              <w:rPr>
                <w:rFonts w:cs="Arial"/>
                <w:color w:val="000000"/>
                <w:sz w:val="20"/>
                <w:szCs w:val="20"/>
              </w:rPr>
              <w:t>Passivo Circulante + Passivo Não Circulante</w:t>
            </w:r>
          </w:p>
        </w:tc>
      </w:tr>
    </w:tbl>
    <w:p w14:paraId="0EC3CF5E" w14:textId="77777777"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9939E3" w:rsidRPr="00FF2B42" w14:paraId="692A64BC" w14:textId="77777777" w:rsidTr="00235A88">
        <w:tc>
          <w:tcPr>
            <w:tcW w:w="2235" w:type="dxa"/>
            <w:vMerge w:val="restart"/>
            <w:vAlign w:val="center"/>
          </w:tcPr>
          <w:p w14:paraId="08F701F3" w14:textId="77777777" w:rsidR="009939E3" w:rsidRPr="00FF2B42" w:rsidRDefault="009939E3" w:rsidP="00235A88">
            <w:pPr>
              <w:tabs>
                <w:tab w:val="left" w:pos="1440"/>
              </w:tabs>
              <w:autoSpaceDE w:val="0"/>
              <w:snapToGrid w:val="0"/>
              <w:spacing w:after="240"/>
              <w:jc w:val="right"/>
              <w:rPr>
                <w:rFonts w:cs="Arial"/>
                <w:color w:val="000000"/>
                <w:sz w:val="20"/>
                <w:szCs w:val="20"/>
              </w:rPr>
            </w:pPr>
            <w:r w:rsidRPr="00FF2B42">
              <w:rPr>
                <w:rFonts w:cs="Arial"/>
                <w:color w:val="000000"/>
                <w:sz w:val="20"/>
                <w:szCs w:val="20"/>
              </w:rPr>
              <w:t>SG =</w:t>
            </w:r>
          </w:p>
        </w:tc>
        <w:tc>
          <w:tcPr>
            <w:tcW w:w="4394" w:type="dxa"/>
            <w:tcBorders>
              <w:bottom w:val="single" w:sz="4" w:space="0" w:color="auto"/>
            </w:tcBorders>
            <w:vAlign w:val="bottom"/>
          </w:tcPr>
          <w:p w14:paraId="07126E9E" w14:textId="77777777"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Total</w:t>
            </w:r>
          </w:p>
        </w:tc>
      </w:tr>
      <w:tr w:rsidR="009939E3" w:rsidRPr="00FF2B42" w14:paraId="74A5E37C" w14:textId="77777777" w:rsidTr="00235A88">
        <w:tc>
          <w:tcPr>
            <w:tcW w:w="2235" w:type="dxa"/>
            <w:vMerge/>
          </w:tcPr>
          <w:p w14:paraId="1A676920" w14:textId="77777777" w:rsidR="009939E3" w:rsidRPr="00FF2B42" w:rsidRDefault="009939E3" w:rsidP="00235A88">
            <w:pPr>
              <w:tabs>
                <w:tab w:val="left" w:pos="1440"/>
              </w:tabs>
              <w:autoSpaceDE w:val="0"/>
              <w:snapToGrid w:val="0"/>
              <w:spacing w:after="240"/>
              <w:jc w:val="both"/>
              <w:rPr>
                <w:rFonts w:cs="Arial"/>
                <w:color w:val="000000"/>
                <w:sz w:val="20"/>
                <w:szCs w:val="20"/>
              </w:rPr>
            </w:pPr>
          </w:p>
        </w:tc>
        <w:tc>
          <w:tcPr>
            <w:tcW w:w="4394" w:type="dxa"/>
            <w:tcBorders>
              <w:top w:val="single" w:sz="4" w:space="0" w:color="auto"/>
            </w:tcBorders>
          </w:tcPr>
          <w:p w14:paraId="0C38A886" w14:textId="77777777"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 + Passivo Não Circulante</w:t>
            </w:r>
          </w:p>
        </w:tc>
      </w:tr>
    </w:tbl>
    <w:p w14:paraId="1B14FED7" w14:textId="77777777"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9939E3" w:rsidRPr="00FF2B42" w14:paraId="198C648F" w14:textId="77777777" w:rsidTr="00235A88">
        <w:tc>
          <w:tcPr>
            <w:tcW w:w="2235" w:type="dxa"/>
            <w:vMerge w:val="restart"/>
            <w:vAlign w:val="center"/>
          </w:tcPr>
          <w:p w14:paraId="0F813C13" w14:textId="77777777" w:rsidR="009939E3" w:rsidRPr="00FF2B42" w:rsidRDefault="009939E3" w:rsidP="00235A88">
            <w:pPr>
              <w:tabs>
                <w:tab w:val="left" w:pos="1440"/>
              </w:tabs>
              <w:autoSpaceDE w:val="0"/>
              <w:snapToGrid w:val="0"/>
              <w:spacing w:after="240"/>
              <w:jc w:val="right"/>
              <w:rPr>
                <w:rFonts w:cs="Arial"/>
                <w:color w:val="000000"/>
                <w:sz w:val="20"/>
                <w:szCs w:val="20"/>
              </w:rPr>
            </w:pPr>
            <w:r w:rsidRPr="00FF2B42">
              <w:rPr>
                <w:rFonts w:cs="Arial"/>
                <w:color w:val="000000"/>
                <w:sz w:val="20"/>
                <w:szCs w:val="20"/>
              </w:rPr>
              <w:t>LC =</w:t>
            </w:r>
          </w:p>
        </w:tc>
        <w:tc>
          <w:tcPr>
            <w:tcW w:w="2551" w:type="dxa"/>
            <w:tcBorders>
              <w:bottom w:val="single" w:sz="4" w:space="0" w:color="auto"/>
            </w:tcBorders>
            <w:vAlign w:val="bottom"/>
          </w:tcPr>
          <w:p w14:paraId="6BEA60B1" w14:textId="77777777"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Circulante</w:t>
            </w:r>
          </w:p>
        </w:tc>
      </w:tr>
      <w:tr w:rsidR="009939E3" w:rsidRPr="00FF2B42" w14:paraId="26D948BE" w14:textId="77777777" w:rsidTr="00235A88">
        <w:tc>
          <w:tcPr>
            <w:tcW w:w="2235" w:type="dxa"/>
            <w:vMerge/>
          </w:tcPr>
          <w:p w14:paraId="39FA77F9" w14:textId="77777777" w:rsidR="009939E3" w:rsidRPr="00FF2B42" w:rsidRDefault="009939E3" w:rsidP="00235A88">
            <w:pPr>
              <w:tabs>
                <w:tab w:val="left" w:pos="1440"/>
              </w:tabs>
              <w:autoSpaceDE w:val="0"/>
              <w:snapToGrid w:val="0"/>
              <w:spacing w:after="240"/>
              <w:jc w:val="both"/>
              <w:rPr>
                <w:rFonts w:cs="Arial"/>
                <w:color w:val="000000"/>
                <w:sz w:val="20"/>
                <w:szCs w:val="20"/>
              </w:rPr>
            </w:pPr>
          </w:p>
        </w:tc>
        <w:tc>
          <w:tcPr>
            <w:tcW w:w="2551" w:type="dxa"/>
            <w:tcBorders>
              <w:top w:val="single" w:sz="4" w:space="0" w:color="auto"/>
            </w:tcBorders>
          </w:tcPr>
          <w:p w14:paraId="58D963DF" w14:textId="77777777"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w:t>
            </w:r>
          </w:p>
        </w:tc>
      </w:tr>
    </w:tbl>
    <w:p w14:paraId="78C8559F" w14:textId="77777777" w:rsidR="009939E3" w:rsidRPr="00FF2B42" w:rsidRDefault="009939E3" w:rsidP="009939E3">
      <w:pPr>
        <w:tabs>
          <w:tab w:val="left" w:pos="1440"/>
        </w:tabs>
        <w:autoSpaceDE w:val="0"/>
        <w:snapToGrid w:val="0"/>
        <w:spacing w:after="240"/>
        <w:ind w:left="1134"/>
        <w:jc w:val="both"/>
        <w:rPr>
          <w:rFonts w:cs="Arial"/>
          <w:color w:val="000000"/>
          <w:szCs w:val="20"/>
        </w:rPr>
      </w:pPr>
    </w:p>
    <w:p w14:paraId="3889A23C"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i/>
          <w:color w:val="FF0000"/>
          <w:szCs w:val="20"/>
          <w:lang w:eastAsia="en-US"/>
        </w:rPr>
      </w:pPr>
      <w:r w:rsidRPr="00FF2B42">
        <w:rPr>
          <w:rFonts w:cs="Arial"/>
          <w:bCs/>
          <w:szCs w:val="20"/>
        </w:rPr>
        <w:t xml:space="preserve">As empresas que apresentarem </w:t>
      </w:r>
      <w:r w:rsidRPr="00FF2B42">
        <w:rPr>
          <w:rFonts w:cs="Arial"/>
          <w:bCs/>
          <w:color w:val="000000"/>
          <w:szCs w:val="20"/>
        </w:rPr>
        <w:t>resultado inferior ou igual a 1(um) em qualquer dos índices de</w:t>
      </w:r>
      <w:r w:rsidRPr="00FF2B42">
        <w:rPr>
          <w:rFonts w:cs="Arial"/>
          <w:bCs/>
          <w:szCs w:val="20"/>
        </w:rPr>
        <w:t xml:space="preserve"> Liquidez Geral (LG), Solvência Geral (SG) e Liquidez Corrente (LC), deverão comprovar, considerados os riscos para a Administração, e, a critério da autoridade competente, o capital mínimo ou o patrimônio líquido </w:t>
      </w:r>
      <w:proofErr w:type="gramStart"/>
      <w:r w:rsidRPr="009E3A14">
        <w:rPr>
          <w:rFonts w:cs="Arial"/>
          <w:bCs/>
          <w:szCs w:val="20"/>
        </w:rPr>
        <w:t>mínimo  de</w:t>
      </w:r>
      <w:proofErr w:type="gramEnd"/>
      <w:r w:rsidR="009E3A14">
        <w:rPr>
          <w:rFonts w:cs="Arial"/>
          <w:bCs/>
          <w:szCs w:val="20"/>
        </w:rPr>
        <w:t xml:space="preserve"> </w:t>
      </w:r>
      <w:r w:rsidRPr="009E3A14">
        <w:rPr>
          <w:rFonts w:cs="Arial"/>
          <w:szCs w:val="20"/>
          <w:lang w:eastAsia="en-US"/>
        </w:rPr>
        <w:t>5 (cinco) por cento</w:t>
      </w:r>
      <w:r w:rsidR="005F51E6">
        <w:rPr>
          <w:rFonts w:cs="Arial"/>
          <w:szCs w:val="20"/>
          <w:lang w:eastAsia="en-US"/>
        </w:rPr>
        <w:t xml:space="preserve"> </w:t>
      </w:r>
      <w:r w:rsidRPr="009E3A14">
        <w:rPr>
          <w:rFonts w:cs="Arial"/>
          <w:bCs/>
          <w:szCs w:val="20"/>
        </w:rPr>
        <w:t>do</w:t>
      </w:r>
      <w:r w:rsidRPr="00FF2B42">
        <w:rPr>
          <w:rFonts w:cs="Arial"/>
          <w:bCs/>
          <w:szCs w:val="20"/>
        </w:rPr>
        <w:t xml:space="preserve"> valor estimado da contratação ou do item pertinente</w:t>
      </w:r>
      <w:r w:rsidRPr="00FF2B42">
        <w:rPr>
          <w:rFonts w:cs="Arial"/>
          <w:szCs w:val="20"/>
          <w:lang w:eastAsia="en-US"/>
        </w:rPr>
        <w:t xml:space="preserve">. </w:t>
      </w:r>
    </w:p>
    <w:p w14:paraId="132199D0" w14:textId="77777777" w:rsidR="009939E3" w:rsidRPr="00FF2B42" w:rsidRDefault="009939E3" w:rsidP="009939E3">
      <w:pPr>
        <w:spacing w:after="240"/>
        <w:rPr>
          <w:rFonts w:cs="Arial"/>
          <w:szCs w:val="20"/>
          <w:lang w:eastAsia="en-US"/>
        </w:rPr>
      </w:pPr>
    </w:p>
    <w:p w14:paraId="0B167504" w14:textId="77777777" w:rsidR="009939E3" w:rsidRPr="00711327" w:rsidRDefault="009939E3" w:rsidP="009939E3">
      <w:pPr>
        <w:numPr>
          <w:ilvl w:val="1"/>
          <w:numId w:val="38"/>
        </w:numPr>
        <w:suppressAutoHyphens w:val="0"/>
        <w:spacing w:before="120" w:after="120" w:line="276" w:lineRule="auto"/>
        <w:ind w:left="1141"/>
        <w:jc w:val="both"/>
        <w:rPr>
          <w:rFonts w:cs="Arial"/>
          <w:b/>
          <w:szCs w:val="20"/>
        </w:rPr>
      </w:pPr>
      <w:r w:rsidRPr="00711327">
        <w:rPr>
          <w:rFonts w:cs="Arial"/>
          <w:b/>
          <w:szCs w:val="20"/>
        </w:rPr>
        <w:t xml:space="preserve">Qualificação Técnica  </w:t>
      </w:r>
    </w:p>
    <w:p w14:paraId="7793D39F" w14:textId="77777777" w:rsidR="009939E3" w:rsidRPr="00FF2B42" w:rsidRDefault="009939E3" w:rsidP="009939E3">
      <w:pPr>
        <w:pStyle w:val="PargrafodaLista"/>
        <w:spacing w:after="240"/>
        <w:ind w:left="1071"/>
        <w:jc w:val="both"/>
        <w:rPr>
          <w:rFonts w:cs="Arial"/>
          <w:strike/>
          <w:color w:val="000000"/>
          <w:szCs w:val="20"/>
          <w:highlight w:val="yellow"/>
        </w:rPr>
      </w:pPr>
    </w:p>
    <w:p w14:paraId="7D2A6B4D" w14:textId="77777777" w:rsidR="009939E3" w:rsidRPr="00FF2B42" w:rsidRDefault="009939E3" w:rsidP="009939E3">
      <w:pPr>
        <w:pStyle w:val="PargrafodaLista"/>
        <w:numPr>
          <w:ilvl w:val="2"/>
          <w:numId w:val="33"/>
        </w:numPr>
        <w:tabs>
          <w:tab w:val="left" w:pos="1440"/>
        </w:tabs>
        <w:suppressAutoHyphens w:val="0"/>
        <w:autoSpaceDE w:val="0"/>
        <w:snapToGrid w:val="0"/>
        <w:spacing w:after="240"/>
        <w:ind w:left="1638"/>
        <w:jc w:val="both"/>
        <w:rPr>
          <w:rFonts w:cs="Arial"/>
          <w:color w:val="000000"/>
          <w:szCs w:val="20"/>
        </w:rPr>
      </w:pPr>
      <w:r w:rsidRPr="00FF2B42">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5F63629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02C9C07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14:paraId="10E9D3B4" w14:textId="77777777" w:rsidR="009939E3" w:rsidRPr="00FF2B42" w:rsidRDefault="009939E3" w:rsidP="009939E3">
      <w:pPr>
        <w:pStyle w:val="PargrafodaLista"/>
        <w:numPr>
          <w:ilvl w:val="2"/>
          <w:numId w:val="46"/>
        </w:numPr>
        <w:suppressAutoHyphens w:val="0"/>
        <w:spacing w:after="240"/>
        <w:ind w:left="1638"/>
        <w:jc w:val="both"/>
        <w:rPr>
          <w:rFonts w:cs="Arial"/>
          <w:bCs/>
          <w:color w:val="000000"/>
          <w:szCs w:val="20"/>
        </w:rPr>
      </w:pPr>
      <w:r w:rsidRPr="00FF2B42">
        <w:rPr>
          <w:rFonts w:cs="Arial"/>
          <w:bCs/>
          <w:color w:val="000000"/>
          <w:szCs w:val="20"/>
        </w:rPr>
        <w:t>A declaração do vencedor acontecerá no momento imediatamente posterior à fase de habilitação.</w:t>
      </w:r>
    </w:p>
    <w:p w14:paraId="756B498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2FF0A62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3E23AFA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necessidade de analisar minuciosamente os documentos exigidos, o Pregoeiro suspenderá a sessão, informando no “chat” a nova data e horário para a continuidade da mesma.</w:t>
      </w:r>
    </w:p>
    <w:p w14:paraId="7A15EF4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Será inabilitado o licitante que não comprovar sua habilitação, seja por não apresentar quaisquer dos documentos exigidos, ou apresentá-los em desacordo com o estabelecido neste Edital.</w:t>
      </w:r>
    </w:p>
    <w:p w14:paraId="3688982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31422700"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51DEF720" w14:textId="77777777" w:rsidR="009939E3" w:rsidRPr="0035653A" w:rsidRDefault="009939E3" w:rsidP="009939E3">
      <w:pPr>
        <w:numPr>
          <w:ilvl w:val="2"/>
          <w:numId w:val="33"/>
        </w:numPr>
        <w:suppressAutoHyphens w:val="0"/>
        <w:spacing w:after="240"/>
        <w:ind w:left="1638"/>
        <w:jc w:val="both"/>
        <w:rPr>
          <w:rFonts w:cs="Arial"/>
          <w:szCs w:val="20"/>
        </w:rPr>
      </w:pPr>
      <w:r w:rsidRPr="0035653A">
        <w:rPr>
          <w:rFonts w:cs="Arial"/>
          <w:szCs w:val="20"/>
        </w:rPr>
        <w:t>Não havendo a comprovação cumulativa dos requisitos de habilitação, a inabilitação recairá sobre o(s) item(</w:t>
      </w:r>
      <w:proofErr w:type="spellStart"/>
      <w:r w:rsidRPr="0035653A">
        <w:rPr>
          <w:rFonts w:cs="Arial"/>
          <w:szCs w:val="20"/>
        </w:rPr>
        <w:t>ns</w:t>
      </w:r>
      <w:proofErr w:type="spellEnd"/>
      <w:r w:rsidRPr="0035653A">
        <w:rPr>
          <w:rFonts w:cs="Arial"/>
          <w:szCs w:val="20"/>
        </w:rPr>
        <w:t>) de menor(es) valor(es) cuja retirada(s) seja(m) suficiente(s) para a habilitação do licitante nos remanescentes.</w:t>
      </w:r>
    </w:p>
    <w:p w14:paraId="71BB757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Constatado o atendimento às exigências de habilitação fixadas no Edital, o licitante será declarado vencedor.</w:t>
      </w:r>
    </w:p>
    <w:p w14:paraId="3F9562B1" w14:textId="77777777" w:rsidR="009939E3" w:rsidRPr="00035B45" w:rsidRDefault="009939E3" w:rsidP="009939E3">
      <w:pPr>
        <w:spacing w:after="240"/>
        <w:ind w:left="425"/>
        <w:jc w:val="both"/>
        <w:rPr>
          <w:rFonts w:cs="Arial"/>
          <w:color w:val="000000"/>
          <w:szCs w:val="20"/>
        </w:rPr>
      </w:pPr>
    </w:p>
    <w:p w14:paraId="60F7F6D7" w14:textId="77777777" w:rsidR="009939E3" w:rsidRPr="00FF2B42" w:rsidRDefault="009939E3" w:rsidP="009939E3">
      <w:pPr>
        <w:pStyle w:val="Nivel010"/>
        <w:numPr>
          <w:ilvl w:val="0"/>
          <w:numId w:val="33"/>
        </w:numPr>
        <w:ind w:left="0" w:firstLine="0"/>
        <w:rPr>
          <w:rFonts w:ascii="Arial" w:hAnsi="Arial" w:cs="Arial"/>
          <w:i/>
          <w:color w:val="auto"/>
          <w:lang w:eastAsia="en-US"/>
        </w:rPr>
      </w:pPr>
      <w:r w:rsidRPr="00FF2B42">
        <w:rPr>
          <w:rFonts w:ascii="Arial" w:hAnsi="Arial" w:cs="Arial"/>
          <w:i/>
          <w:color w:val="auto"/>
          <w:lang w:eastAsia="en-US"/>
        </w:rPr>
        <w:t xml:space="preserve">DO </w:t>
      </w:r>
      <w:r w:rsidRPr="00FF2B42">
        <w:rPr>
          <w:rFonts w:ascii="Arial" w:hAnsi="Arial" w:cs="Arial"/>
          <w:i/>
          <w:color w:val="auto"/>
        </w:rPr>
        <w:t>ENCAMINHAMENTO</w:t>
      </w:r>
      <w:r w:rsidRPr="00FF2B42">
        <w:rPr>
          <w:rFonts w:ascii="Arial" w:hAnsi="Arial" w:cs="Arial"/>
          <w:i/>
          <w:color w:val="auto"/>
          <w:lang w:eastAsia="en-US"/>
        </w:rPr>
        <w:t xml:space="preserve"> DA PROPOSTA VENCEDORA</w:t>
      </w:r>
    </w:p>
    <w:p w14:paraId="23C58E71"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 xml:space="preserve">A proposta final do licitante declarado vencedor deverá ser encaminhada no prazo de </w:t>
      </w:r>
      <w:r w:rsidRPr="00711327">
        <w:rPr>
          <w:rFonts w:cs="Arial"/>
          <w:szCs w:val="20"/>
        </w:rPr>
        <w:t>2 (duas) horas</w:t>
      </w:r>
      <w:r w:rsidRPr="0035653A">
        <w:rPr>
          <w:rFonts w:cs="Arial"/>
          <w:szCs w:val="20"/>
        </w:rPr>
        <w:t>,</w:t>
      </w:r>
      <w:r w:rsidRPr="00711327">
        <w:rPr>
          <w:rFonts w:cs="Arial"/>
          <w:szCs w:val="20"/>
        </w:rPr>
        <w:t xml:space="preserve"> a</w:t>
      </w:r>
      <w:r w:rsidRPr="0035653A">
        <w:rPr>
          <w:rFonts w:cs="Arial"/>
          <w:szCs w:val="20"/>
        </w:rPr>
        <w:t xml:space="preserve"> contar da solicitação do Pregoeiro no sistema eletrônico e deverá:</w:t>
      </w:r>
    </w:p>
    <w:p w14:paraId="6CF653F3"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ser redigida em língua portuguesa, datilografada ou digitada, em uma via, sem emendas, rasuras, entrelinhas ou ressalvas, devendo a última folha ser assinada e as demais rubricadas pelo licitante ou seu representante legal.</w:t>
      </w:r>
    </w:p>
    <w:p w14:paraId="40FF7562"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conter a indicação do banco, número da conta e agência do licitante vencedor, para fins de pagamento.</w:t>
      </w:r>
    </w:p>
    <w:p w14:paraId="2346FDDB"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A proposta final deverá ser documentada nos autos e será levada em consideração no decorrer da execução do contrato e aplicação de eventual sanção à Contratada, se for o caso.</w:t>
      </w:r>
    </w:p>
    <w:p w14:paraId="75857872"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Todas as especificações do objeto contidas na proposta, tais como marca, modelo, tipo, fabricante e procedência, vinculam a Contratada.</w:t>
      </w:r>
    </w:p>
    <w:p w14:paraId="1C6AAEF8"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Os preços deverão ser expressos em moeda corrente nacional, o valor unitário em algarismos e o valor global em algarismos e por extenso (art. 5º da Lei nº 8.666/93).</w:t>
      </w:r>
    </w:p>
    <w:p w14:paraId="43C715D1" w14:textId="77777777" w:rsidR="009939E3" w:rsidRPr="00FF2B42" w:rsidRDefault="009939E3" w:rsidP="009939E3">
      <w:pPr>
        <w:numPr>
          <w:ilvl w:val="2"/>
          <w:numId w:val="33"/>
        </w:numPr>
        <w:suppressAutoHyphens w:val="0"/>
        <w:spacing w:after="240"/>
        <w:ind w:left="1134" w:firstLine="0"/>
        <w:jc w:val="both"/>
        <w:rPr>
          <w:rFonts w:cs="Arial"/>
          <w:szCs w:val="20"/>
        </w:rPr>
      </w:pPr>
      <w:r w:rsidRPr="00FF2B42">
        <w:rPr>
          <w:rFonts w:cs="Arial"/>
          <w:szCs w:val="20"/>
        </w:rPr>
        <w:lastRenderedPageBreak/>
        <w:t>Ocorrendo divergência entre os preços unitários e o preço global, prevalecerão os primeiros; no caso de divergência entre os valores numéricos e os valores expressos por extenso, prevalecerão estes últimos.</w:t>
      </w:r>
    </w:p>
    <w:p w14:paraId="479CD5D5"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14:paraId="66C41D39"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proposta deverá obedecer aos termos deste Edital e seus Anexos, não sendo considerada aquela que não corresponda às especificações ali contidas ou que estabeleça vínculo à proposta de outro licitante.</w:t>
      </w:r>
    </w:p>
    <w:p w14:paraId="0CA2138A"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propostas que contenham a descrição do objeto, o valor e os documentos complementares estarão disponíveis na internet, após a homologação.</w:t>
      </w:r>
    </w:p>
    <w:p w14:paraId="40D443F7" w14:textId="77777777" w:rsidR="009939E3" w:rsidRPr="00FF2B42" w:rsidRDefault="009939E3" w:rsidP="009939E3">
      <w:pPr>
        <w:pStyle w:val="PargrafodaLista"/>
        <w:spacing w:after="240"/>
        <w:ind w:left="999"/>
        <w:jc w:val="both"/>
        <w:rPr>
          <w:rFonts w:cs="Arial"/>
          <w:i/>
          <w:szCs w:val="20"/>
        </w:rPr>
      </w:pPr>
    </w:p>
    <w:p w14:paraId="2A40225D" w14:textId="77777777"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DOS RECURSOS</w:t>
      </w:r>
    </w:p>
    <w:p w14:paraId="7973162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Declarado o vencedor e decorrida a fase de regularização fiscal e trabalhista da licitante qualificada como microempresa ou empresa de pequeno porte, se for o caso, será concedido o prazo de no </w:t>
      </w:r>
      <w:r w:rsidRPr="00963AED">
        <w:rPr>
          <w:rFonts w:cs="Arial"/>
          <w:szCs w:val="20"/>
        </w:rPr>
        <w:t>mínimo 20 (vinte) minutos,</w:t>
      </w:r>
      <w:r w:rsidRPr="00711327">
        <w:rPr>
          <w:rFonts w:cs="Arial"/>
          <w:szCs w:val="20"/>
        </w:rPr>
        <w:t xml:space="preserve"> para que qualquer licitante manifeste a intenção de recorrer, de forma motivada, isto é, indicando contra qual(</w:t>
      </w:r>
      <w:proofErr w:type="spellStart"/>
      <w:r w:rsidRPr="00711327">
        <w:rPr>
          <w:rFonts w:cs="Arial"/>
          <w:szCs w:val="20"/>
        </w:rPr>
        <w:t>is</w:t>
      </w:r>
      <w:proofErr w:type="spellEnd"/>
      <w:r w:rsidRPr="00711327">
        <w:rPr>
          <w:rFonts w:cs="Arial"/>
          <w:szCs w:val="20"/>
        </w:rPr>
        <w:t>) decisão(</w:t>
      </w:r>
      <w:proofErr w:type="spellStart"/>
      <w:r w:rsidRPr="00711327">
        <w:rPr>
          <w:rFonts w:cs="Arial"/>
          <w:szCs w:val="20"/>
        </w:rPr>
        <w:t>ões</w:t>
      </w:r>
      <w:proofErr w:type="spellEnd"/>
      <w:r w:rsidRPr="00711327">
        <w:rPr>
          <w:rFonts w:cs="Arial"/>
          <w:szCs w:val="20"/>
        </w:rPr>
        <w:t>) pretende recorrer e por quais motivos, em campo próprio do sistema.</w:t>
      </w:r>
    </w:p>
    <w:p w14:paraId="4F251A13"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quem se manifeste, caberá ao Pregoeiro verificar a tempestividade e a existência de motivação da intenção de recorrer, para decidir se admite ou não o recurso, fundamentadamente.</w:t>
      </w:r>
    </w:p>
    <w:p w14:paraId="5D66315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Nesse momento o Pregoeiro não adentrará no mérito recursal, mas apenas verificará as condições de admissibilidade do recurso.</w:t>
      </w:r>
    </w:p>
    <w:p w14:paraId="347F48F8"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u w:val="single"/>
        </w:rPr>
      </w:pPr>
      <w:r w:rsidRPr="00FF2B42">
        <w:rPr>
          <w:rFonts w:cs="Arial"/>
          <w:szCs w:val="20"/>
        </w:rPr>
        <w:t>A falta de manifestação motivada do licitante quanto à intenção de recorrer importará a decadência desse direito.</w:t>
      </w:r>
    </w:p>
    <w:p w14:paraId="121F29B0"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szCs w:val="20"/>
        </w:rPr>
        <w:t xml:space="preserve">Uma vez admitido </w:t>
      </w:r>
      <w:r w:rsidRPr="00FF2B42">
        <w:rPr>
          <w:rFonts w:cs="Arial"/>
          <w:color w:val="00000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08F056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acolhimento do recurso invalida tão somente os atos insuscetíveis de aproveitamento. </w:t>
      </w:r>
    </w:p>
    <w:p w14:paraId="19CE15C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autos do processo permanecerão com vista franqueada aos interessados, no endereço constante neste Edital.</w:t>
      </w:r>
    </w:p>
    <w:p w14:paraId="12276930" w14:textId="77777777" w:rsidR="009939E3" w:rsidRPr="00FF2B42" w:rsidRDefault="009939E3" w:rsidP="009939E3">
      <w:pPr>
        <w:pStyle w:val="PargrafodaLista"/>
        <w:spacing w:after="240"/>
        <w:ind w:left="425"/>
        <w:contextualSpacing w:val="0"/>
        <w:jc w:val="both"/>
        <w:rPr>
          <w:rFonts w:cs="Arial"/>
          <w:color w:val="000000"/>
          <w:szCs w:val="20"/>
        </w:rPr>
      </w:pPr>
    </w:p>
    <w:p w14:paraId="0CFB18C1" w14:textId="77777777"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REABERTURA DA SESSÃO PÚBLICA</w:t>
      </w:r>
    </w:p>
    <w:p w14:paraId="17F14E13"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sessão pública poderá ser reaberta:</w:t>
      </w:r>
    </w:p>
    <w:p w14:paraId="1F4CFDF4"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7B74551"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7CEB1FC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Todos os licitantes remanescentes deverão ser convocados para acompanhar a sessão reaberta.</w:t>
      </w:r>
    </w:p>
    <w:p w14:paraId="632FBA1C"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se dará por meio do sistema eletrônico (“chat”), e-mail, ou, ainda, fac-símile, de acordo com a fase do procedimento licitatório.</w:t>
      </w:r>
    </w:p>
    <w:p w14:paraId="3903BEAE" w14:textId="77777777" w:rsidR="009939E3"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feita por e-mail ou fac-símile dar-se-á de acordo com os dados contidos no SICAF, sendo responsabilidade do licitante manter seus dados cadastrais atualizados.</w:t>
      </w:r>
    </w:p>
    <w:p w14:paraId="5FB6F260" w14:textId="77777777" w:rsidR="009939E3" w:rsidRPr="00DF1A6D" w:rsidRDefault="009939E3" w:rsidP="009939E3"/>
    <w:p w14:paraId="087D2C90" w14:textId="77777777"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 xml:space="preserve">DA ADJUDICAÇÃO E HOMOLOGAÇÃO </w:t>
      </w:r>
    </w:p>
    <w:p w14:paraId="4523421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objeto da licitação será adjudicado ao licitante declarado vencedor, por ato do Pregoeiro, caso não haja interposição de recurso, ou pela autoridade competente, após a regular decisão dos recursos apresentados.</w:t>
      </w:r>
    </w:p>
    <w:p w14:paraId="74AA510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Após a fase recursal, constatada a regularidade dos atos praticados, a autoridade competente homologará o procedimento licitatório. </w:t>
      </w:r>
    </w:p>
    <w:p w14:paraId="44F364FD" w14:textId="77777777" w:rsidR="009939E3" w:rsidRPr="00FF2B42" w:rsidRDefault="009939E3" w:rsidP="009939E3">
      <w:pPr>
        <w:pStyle w:val="PargrafodaLista"/>
        <w:spacing w:before="120" w:after="120" w:line="276" w:lineRule="auto"/>
        <w:ind w:left="425"/>
        <w:contextualSpacing w:val="0"/>
        <w:jc w:val="both"/>
        <w:rPr>
          <w:rFonts w:cs="Arial"/>
          <w:color w:val="000000"/>
          <w:szCs w:val="20"/>
        </w:rPr>
      </w:pPr>
    </w:p>
    <w:p w14:paraId="48762A08" w14:textId="77777777" w:rsidR="009939E3" w:rsidRPr="00FF2B42"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GARANTIA DE EXECUÇÃO </w:t>
      </w:r>
    </w:p>
    <w:p w14:paraId="783752DD" w14:textId="77777777" w:rsidR="009939E3" w:rsidRPr="00FF2B42" w:rsidRDefault="009939E3" w:rsidP="009939E3">
      <w:pPr>
        <w:rPr>
          <w:rFonts w:cs="Arial"/>
          <w:szCs w:val="20"/>
        </w:rPr>
      </w:pPr>
    </w:p>
    <w:p w14:paraId="7D72DFF1" w14:textId="77777777" w:rsidR="009939E3" w:rsidRPr="00963AED" w:rsidRDefault="009939E3" w:rsidP="009939E3">
      <w:pPr>
        <w:pStyle w:val="PargrafodaLista"/>
        <w:numPr>
          <w:ilvl w:val="1"/>
          <w:numId w:val="33"/>
        </w:numPr>
        <w:suppressAutoHyphens w:val="0"/>
        <w:spacing w:before="120" w:after="120" w:line="276" w:lineRule="auto"/>
        <w:ind w:left="425" w:firstLine="0"/>
        <w:contextualSpacing w:val="0"/>
        <w:jc w:val="both"/>
        <w:rPr>
          <w:rFonts w:cs="Arial"/>
          <w:szCs w:val="20"/>
        </w:rPr>
      </w:pPr>
      <w:r w:rsidRPr="00963AED">
        <w:rPr>
          <w:rFonts w:cs="Arial"/>
          <w:szCs w:val="20"/>
        </w:rPr>
        <w:t>Não haverá exigência de garantia de execução para a presente contratação.</w:t>
      </w:r>
    </w:p>
    <w:p w14:paraId="3B0623E7" w14:textId="77777777" w:rsidR="009939E3" w:rsidRPr="00513584" w:rsidRDefault="009939E3" w:rsidP="009939E3">
      <w:pPr>
        <w:pStyle w:val="PargrafodaLista"/>
        <w:spacing w:before="120" w:after="120" w:line="276" w:lineRule="auto"/>
        <w:ind w:left="927"/>
        <w:contextualSpacing w:val="0"/>
        <w:jc w:val="both"/>
        <w:rPr>
          <w:rFonts w:cs="Arial"/>
          <w:bCs/>
          <w:i/>
          <w:iCs/>
          <w:strike/>
          <w:color w:val="FF0000"/>
          <w:szCs w:val="20"/>
        </w:rPr>
      </w:pPr>
    </w:p>
    <w:p w14:paraId="759C186D" w14:textId="77777777" w:rsidR="009939E3" w:rsidRPr="00513584" w:rsidRDefault="009939E3" w:rsidP="009939E3">
      <w:pPr>
        <w:pStyle w:val="Nivel010"/>
        <w:numPr>
          <w:ilvl w:val="0"/>
          <w:numId w:val="33"/>
        </w:numPr>
        <w:ind w:left="0" w:firstLine="0"/>
        <w:rPr>
          <w:rFonts w:ascii="Arial" w:hAnsi="Arial" w:cs="Arial"/>
          <w:color w:val="auto"/>
        </w:rPr>
      </w:pPr>
      <w:r w:rsidRPr="00513584">
        <w:rPr>
          <w:rFonts w:ascii="Arial" w:hAnsi="Arial" w:cs="Arial"/>
          <w:color w:val="auto"/>
        </w:rPr>
        <w:t xml:space="preserve">DA GARANTIA CONTRATUAL DOS BENS </w:t>
      </w:r>
    </w:p>
    <w:p w14:paraId="006200B1" w14:textId="77777777" w:rsidR="009939E3" w:rsidRPr="003E1748" w:rsidRDefault="009939E3" w:rsidP="009939E3">
      <w:pPr>
        <w:pStyle w:val="Nivel010"/>
        <w:numPr>
          <w:ilvl w:val="1"/>
          <w:numId w:val="42"/>
        </w:numPr>
        <w:rPr>
          <w:rFonts w:ascii="Arial" w:hAnsi="Arial" w:cs="Arial"/>
          <w:b w:val="0"/>
          <w:iCs/>
          <w:color w:val="auto"/>
        </w:rPr>
      </w:pPr>
      <w:r w:rsidRPr="003E1748">
        <w:rPr>
          <w:rFonts w:ascii="Arial" w:hAnsi="Arial" w:cs="Arial"/>
          <w:b w:val="0"/>
          <w:iCs/>
          <w:color w:val="auto"/>
        </w:rPr>
        <w:t xml:space="preserve"> </w:t>
      </w:r>
      <w:r w:rsidR="003E1748" w:rsidRPr="003E1748">
        <w:rPr>
          <w:rFonts w:ascii="Arial" w:hAnsi="Arial" w:cs="Arial"/>
          <w:b w:val="0"/>
          <w:iCs/>
          <w:color w:val="auto"/>
        </w:rPr>
        <w:t>Conforme estipulado no Termo de Referência</w:t>
      </w:r>
      <w:r w:rsidRPr="003E1748">
        <w:rPr>
          <w:rFonts w:ascii="Arial" w:hAnsi="Arial" w:cs="Arial"/>
          <w:b w:val="0"/>
          <w:iCs/>
          <w:color w:val="auto"/>
        </w:rPr>
        <w:t>.</w:t>
      </w:r>
    </w:p>
    <w:p w14:paraId="4AC139C7" w14:textId="77777777" w:rsidR="009939E3" w:rsidRDefault="009939E3" w:rsidP="009939E3">
      <w:pPr>
        <w:pStyle w:val="Nivel010"/>
        <w:ind w:left="0" w:firstLine="0"/>
        <w:rPr>
          <w:rFonts w:ascii="Arial" w:hAnsi="Arial" w:cs="Arial"/>
          <w:color w:val="auto"/>
        </w:rPr>
      </w:pPr>
    </w:p>
    <w:p w14:paraId="71D258F7" w14:textId="77777777" w:rsidR="009939E3" w:rsidRPr="007C2A3E" w:rsidRDefault="009939E3" w:rsidP="009939E3">
      <w:pPr>
        <w:pStyle w:val="Nivel010"/>
        <w:numPr>
          <w:ilvl w:val="0"/>
          <w:numId w:val="33"/>
        </w:numPr>
        <w:ind w:left="0" w:firstLine="0"/>
        <w:rPr>
          <w:rFonts w:ascii="Arial" w:hAnsi="Arial" w:cs="Arial"/>
          <w:color w:val="auto"/>
        </w:rPr>
      </w:pPr>
      <w:r w:rsidRPr="007C2A3E">
        <w:rPr>
          <w:rFonts w:ascii="Arial" w:hAnsi="Arial" w:cs="Arial"/>
          <w:color w:val="auto"/>
        </w:rPr>
        <w:t>DA ATA DE REGISTRO DE PREÇOS</w:t>
      </w:r>
    </w:p>
    <w:p w14:paraId="2DABE382" w14:textId="77777777" w:rsidR="00046104" w:rsidRPr="00711327" w:rsidRDefault="00046104" w:rsidP="00046104">
      <w:pPr>
        <w:numPr>
          <w:ilvl w:val="1"/>
          <w:numId w:val="38"/>
        </w:numPr>
        <w:suppressAutoHyphens w:val="0"/>
        <w:spacing w:before="120" w:after="120" w:line="276" w:lineRule="auto"/>
        <w:ind w:left="1141"/>
        <w:jc w:val="both"/>
        <w:rPr>
          <w:rFonts w:cs="Arial"/>
          <w:szCs w:val="20"/>
        </w:rPr>
      </w:pPr>
      <w:r w:rsidRPr="00711327">
        <w:rPr>
          <w:rFonts w:cs="Arial"/>
          <w:szCs w:val="20"/>
        </w:rPr>
        <w:t xml:space="preserve">Homologado o resultado da licitação, terá o adjudicatário o prazo </w:t>
      </w:r>
      <w:r>
        <w:rPr>
          <w:rFonts w:cs="Arial"/>
          <w:szCs w:val="20"/>
        </w:rPr>
        <w:t>de 2 (</w:t>
      </w:r>
      <w:r w:rsidRPr="00065526">
        <w:rPr>
          <w:rFonts w:cs="Arial"/>
          <w:szCs w:val="20"/>
        </w:rPr>
        <w:t>dois) dias</w:t>
      </w:r>
      <w:r w:rsidRPr="00711327">
        <w:rPr>
          <w:rFonts w:cs="Arial"/>
          <w:szCs w:val="20"/>
        </w:rPr>
        <w:t xml:space="preserve">, contados a partir da data de sua convocação, para assinar a Ata de Registro de Preços, cujo prazo de validade encontra-se nela fixado, sob pena de decair do direito à contratação, sem prejuízo das sanções previstas neste Edital. </w:t>
      </w:r>
    </w:p>
    <w:p w14:paraId="3643BBBB" w14:textId="77777777" w:rsidR="00046104" w:rsidRDefault="00046104" w:rsidP="00046104">
      <w:pPr>
        <w:numPr>
          <w:ilvl w:val="1"/>
          <w:numId w:val="38"/>
        </w:numPr>
        <w:suppressAutoHyphens w:val="0"/>
        <w:spacing w:before="120" w:after="120" w:line="276" w:lineRule="auto"/>
        <w:ind w:left="1141"/>
        <w:jc w:val="both"/>
        <w:rPr>
          <w:rFonts w:cs="Arial"/>
          <w:szCs w:val="20"/>
        </w:rPr>
      </w:pPr>
      <w:r w:rsidRPr="009E0273">
        <w:rPr>
          <w:rFonts w:cs="Arial"/>
          <w:szCs w:val="20"/>
        </w:rPr>
        <w:t>A Administração encaminhará para assinatura, mediante meio eletrônico, para que seja assinada e devolvida no prazo de 2 (dois) dias, a contar da data de seu recebimento</w:t>
      </w:r>
      <w:r>
        <w:rPr>
          <w:rFonts w:cs="Arial"/>
          <w:szCs w:val="20"/>
        </w:rPr>
        <w:t>.</w:t>
      </w:r>
    </w:p>
    <w:p w14:paraId="5F85D60A" w14:textId="77777777" w:rsidR="00046104" w:rsidRPr="00711327" w:rsidRDefault="00046104" w:rsidP="00046104">
      <w:pPr>
        <w:numPr>
          <w:ilvl w:val="1"/>
          <w:numId w:val="38"/>
        </w:numPr>
        <w:suppressAutoHyphens w:val="0"/>
        <w:spacing w:before="120" w:after="120" w:line="276" w:lineRule="auto"/>
        <w:ind w:left="1141"/>
        <w:jc w:val="both"/>
        <w:rPr>
          <w:rFonts w:cs="Arial"/>
          <w:szCs w:val="20"/>
        </w:rPr>
      </w:pPr>
      <w:r w:rsidRPr="00711327">
        <w:rPr>
          <w:rFonts w:cs="Arial"/>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2C71270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Serão formalizadas tantas Atas de Registro de Preços quanto necessárias para o registro de todos os itens constantes no Termo de Referência, com a indicação do licitante vencedor, a descrição do(s) item(</w:t>
      </w:r>
      <w:proofErr w:type="spellStart"/>
      <w:r w:rsidRPr="00711327">
        <w:rPr>
          <w:rFonts w:cs="Arial"/>
          <w:szCs w:val="20"/>
        </w:rPr>
        <w:t>ns</w:t>
      </w:r>
      <w:proofErr w:type="spellEnd"/>
      <w:r w:rsidRPr="00711327">
        <w:rPr>
          <w:rFonts w:cs="Arial"/>
          <w:szCs w:val="20"/>
        </w:rPr>
        <w:t>), as respectivas quantidades, preços registrados e demais condições.</w:t>
      </w:r>
    </w:p>
    <w:p w14:paraId="0BF433BC" w14:textId="77777777" w:rsidR="009939E3" w:rsidRDefault="009939E3" w:rsidP="009939E3">
      <w:pPr>
        <w:pStyle w:val="Nivel010"/>
        <w:numPr>
          <w:ilvl w:val="2"/>
          <w:numId w:val="33"/>
        </w:numPr>
        <w:spacing w:before="0" w:after="240"/>
        <w:ind w:left="1638"/>
        <w:rPr>
          <w:rFonts w:ascii="Arial" w:hAnsi="Arial" w:cs="Arial"/>
          <w:b w:val="0"/>
          <w:i/>
          <w:color w:val="auto"/>
        </w:rPr>
      </w:pPr>
      <w:r w:rsidRPr="00046104">
        <w:rPr>
          <w:rFonts w:ascii="Arial" w:hAnsi="Arial" w:cs="Arial"/>
          <w:b w:val="0"/>
          <w:i/>
          <w:color w:val="auto"/>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32715923" w14:textId="77777777" w:rsidR="00C03111" w:rsidRDefault="00C03111" w:rsidP="00C03111"/>
    <w:p w14:paraId="41756324" w14:textId="77777777" w:rsidR="00C03111" w:rsidRPr="00C03111" w:rsidRDefault="00C03111" w:rsidP="00C03111"/>
    <w:p w14:paraId="4F69243C" w14:textId="77777777" w:rsidR="00046AF7" w:rsidRPr="00046AF7" w:rsidRDefault="00046AF7" w:rsidP="00046AF7"/>
    <w:p w14:paraId="0F9FE891"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lastRenderedPageBreak/>
        <w:t>DO TERMO DE CONTRATO OU INSTRUMENTO EQUIVALENTE</w:t>
      </w:r>
    </w:p>
    <w:p w14:paraId="04A9C331" w14:textId="77777777" w:rsidR="009939E3" w:rsidRPr="00FF2B42" w:rsidRDefault="009939E3" w:rsidP="009939E3">
      <w:pPr>
        <w:rPr>
          <w:rFonts w:cs="Arial"/>
          <w:szCs w:val="20"/>
        </w:rPr>
      </w:pPr>
    </w:p>
    <w:p w14:paraId="7FB1F15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a homologação da licitação, em sendo realizada a contratação, será firmado Termo de Contrato ou emitido instrumento equivalente.</w:t>
      </w:r>
    </w:p>
    <w:p w14:paraId="68845578" w14:textId="77777777" w:rsidR="00B4402F" w:rsidRPr="00711327" w:rsidRDefault="00B4402F" w:rsidP="00B4402F">
      <w:pPr>
        <w:numPr>
          <w:ilvl w:val="1"/>
          <w:numId w:val="38"/>
        </w:numPr>
        <w:suppressAutoHyphens w:val="0"/>
        <w:spacing w:before="120" w:after="120" w:line="276" w:lineRule="auto"/>
        <w:ind w:left="1141"/>
        <w:jc w:val="both"/>
        <w:rPr>
          <w:rFonts w:cs="Arial"/>
          <w:szCs w:val="20"/>
        </w:rPr>
      </w:pPr>
      <w:r w:rsidRPr="00711327">
        <w:rPr>
          <w:rFonts w:cs="Arial"/>
          <w:szCs w:val="20"/>
        </w:rPr>
        <w:t>O adjudicatário</w:t>
      </w:r>
      <w:r>
        <w:rPr>
          <w:rFonts w:cs="Arial"/>
          <w:szCs w:val="20"/>
        </w:rPr>
        <w:t xml:space="preserve"> será convocado</w:t>
      </w:r>
      <w:r w:rsidRPr="00711327">
        <w:rPr>
          <w:rFonts w:cs="Arial"/>
          <w:szCs w:val="20"/>
        </w:rPr>
        <w:t xml:space="preserve"> para assinar o Termo de Contrato ou aceitar instrumento equivalente, conforme o caso (Nota de Empenho/Carta Contrato/Autorização), sob pena de decair do direito à contratação, sem prejuízo das sanções previstas neste Edital. </w:t>
      </w:r>
    </w:p>
    <w:p w14:paraId="37CFC5B8" w14:textId="77777777" w:rsidR="00B4402F" w:rsidRPr="00FF2B42" w:rsidRDefault="00B4402F" w:rsidP="00B4402F">
      <w:pPr>
        <w:pStyle w:val="Nivel010"/>
        <w:numPr>
          <w:ilvl w:val="2"/>
          <w:numId w:val="38"/>
        </w:numPr>
        <w:spacing w:before="0" w:after="240"/>
        <w:ind w:left="1638"/>
        <w:rPr>
          <w:rFonts w:ascii="Arial" w:eastAsia="Arial" w:hAnsi="Arial" w:cs="Arial"/>
          <w:b w:val="0"/>
        </w:rPr>
      </w:pPr>
      <w:r w:rsidRPr="00FF2B42">
        <w:rPr>
          <w:rFonts w:ascii="Arial" w:eastAsia="Arial" w:hAnsi="Arial" w:cs="Arial"/>
          <w:b w:val="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w:t>
      </w:r>
      <w:r>
        <w:rPr>
          <w:rFonts w:ascii="Arial" w:eastAsia="Arial" w:hAnsi="Arial" w:cs="Arial"/>
          <w:b w:val="0"/>
        </w:rPr>
        <w:t>requerido pelo mesmo.</w:t>
      </w:r>
    </w:p>
    <w:p w14:paraId="38E0F79D"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O prazo previsto no subitem anterior poderá ser prorrogado, por igual período, por solicitação justificada do adjudicatário e aceita pela Administração.</w:t>
      </w:r>
    </w:p>
    <w:p w14:paraId="29881EB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Aceite da Nota de Empenho ou do instrumento equivalente, emitida à empresa adjudicada, implica no reconhecimento de que:</w:t>
      </w:r>
    </w:p>
    <w:p w14:paraId="660F6D21"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referida Nota está substituindo o contrato, aplicando-se à relação de negócios ali estabelecida as disposições da Lei nº 8.666, de 1993;</w:t>
      </w:r>
    </w:p>
    <w:p w14:paraId="78DA8797"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se vincula à sua proposta e às previsões contidas no edital e seus anexos;</w:t>
      </w:r>
    </w:p>
    <w:p w14:paraId="7290AEAD"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reconhece que as hipóteses de rescisão são aquelas previstas nos artigos 77 e 78 da Lei nº 8.666/93 e reconhece os direitos da Administração previstos nos artigos 79 e 80 da mesma Lei.</w:t>
      </w:r>
    </w:p>
    <w:p w14:paraId="338A28BF" w14:textId="77777777" w:rsidR="00497548" w:rsidRPr="00711327" w:rsidRDefault="00497548" w:rsidP="00497548">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prazo de vigência da contratação é de </w:t>
      </w:r>
      <w:r>
        <w:rPr>
          <w:rFonts w:cs="Arial"/>
          <w:szCs w:val="20"/>
        </w:rPr>
        <w:t xml:space="preserve">12 (doze) meses </w:t>
      </w:r>
      <w:r w:rsidRPr="00711327">
        <w:rPr>
          <w:rFonts w:cs="Arial"/>
          <w:szCs w:val="20"/>
        </w:rPr>
        <w:t xml:space="preserve">prorrogável conforme previsão no instrumento contratual ou no termo de referência. </w:t>
      </w:r>
    </w:p>
    <w:p w14:paraId="5649F1A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6DC7FAA4"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Nos casos em que houver necessidade de assinatura do instrumento de contrato, e o fornecedor não estiver inscrito no SICAF, este deverá proceder ao seu cadastramento, sem ônus, antes da contratação.</w:t>
      </w:r>
    </w:p>
    <w:p w14:paraId="2BE74C28"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Na hipótese de irregularidade do registro no SICAF, o contratado deverá regularizar a sua situação perante o cadastro no prazo de até 05 (cinco) dias úteis, sob pena de aplicação das penalidades previstas no edital e anexos.</w:t>
      </w:r>
    </w:p>
    <w:p w14:paraId="636167A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2AD1882C" w14:textId="77777777" w:rsidR="009939E3"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4361BD0D" w14:textId="77777777" w:rsidR="009939E3" w:rsidRDefault="009939E3" w:rsidP="009939E3">
      <w:pPr>
        <w:spacing w:before="120" w:after="120" w:line="276" w:lineRule="auto"/>
        <w:ind w:left="1141"/>
        <w:jc w:val="both"/>
        <w:rPr>
          <w:rFonts w:cs="Arial"/>
          <w:szCs w:val="20"/>
        </w:rPr>
      </w:pPr>
    </w:p>
    <w:p w14:paraId="179E76FD" w14:textId="77777777" w:rsidR="009939E3" w:rsidRPr="00DF1A6D" w:rsidRDefault="009939E3" w:rsidP="009939E3">
      <w:pPr>
        <w:pStyle w:val="Nivel010"/>
        <w:numPr>
          <w:ilvl w:val="0"/>
          <w:numId w:val="33"/>
        </w:numPr>
        <w:ind w:left="0" w:firstLine="0"/>
        <w:rPr>
          <w:rFonts w:ascii="Arial" w:hAnsi="Arial" w:cs="Arial"/>
        </w:rPr>
      </w:pPr>
      <w:r w:rsidRPr="00FF2B42">
        <w:rPr>
          <w:rFonts w:ascii="Arial" w:hAnsi="Arial" w:cs="Arial"/>
        </w:rPr>
        <w:lastRenderedPageBreak/>
        <w:t>DO REAJUSTAMENTO EM SENTIDO GERAL</w:t>
      </w:r>
    </w:p>
    <w:p w14:paraId="3547848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reajustamento em sentido geral do valor contratual são as estabelecidas no Termo de Referência, anexo a este Edital.</w:t>
      </w:r>
    </w:p>
    <w:p w14:paraId="13B406DD" w14:textId="77777777" w:rsidR="009939E3" w:rsidRPr="00FF2B42" w:rsidRDefault="009939E3" w:rsidP="009939E3">
      <w:pPr>
        <w:pStyle w:val="PargrafodaLista"/>
        <w:spacing w:before="120" w:after="120" w:line="276" w:lineRule="auto"/>
        <w:ind w:left="800"/>
        <w:jc w:val="both"/>
        <w:rPr>
          <w:rFonts w:cs="Arial"/>
          <w:color w:val="000000"/>
          <w:szCs w:val="20"/>
        </w:rPr>
      </w:pPr>
    </w:p>
    <w:p w14:paraId="7C77FB43" w14:textId="77777777" w:rsidR="009939E3" w:rsidRDefault="009939E3" w:rsidP="009939E3">
      <w:pPr>
        <w:pStyle w:val="Nivel010"/>
        <w:numPr>
          <w:ilvl w:val="0"/>
          <w:numId w:val="33"/>
        </w:numPr>
        <w:ind w:left="0" w:firstLine="0"/>
        <w:rPr>
          <w:rFonts w:ascii="Arial" w:hAnsi="Arial" w:cs="Arial"/>
        </w:rPr>
      </w:pPr>
      <w:r w:rsidRPr="00FF2B42">
        <w:rPr>
          <w:rFonts w:ascii="Arial" w:hAnsi="Arial" w:cs="Arial"/>
        </w:rPr>
        <w:t>DO RECEBIMENTO DO OBJETO E DA FISCALIZAÇÃO</w:t>
      </w:r>
    </w:p>
    <w:p w14:paraId="21EF354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critérios de recebimento e aceitação do objeto e de fiscalização estão previstos no Termo de Referência.</w:t>
      </w:r>
    </w:p>
    <w:p w14:paraId="70DB82B0" w14:textId="77777777" w:rsidR="009939E3" w:rsidRPr="00FF2B42" w:rsidRDefault="009939E3" w:rsidP="009939E3">
      <w:pPr>
        <w:pStyle w:val="PargrafodaLista"/>
        <w:spacing w:before="120" w:after="120" w:line="276" w:lineRule="auto"/>
        <w:ind w:left="999"/>
        <w:contextualSpacing w:val="0"/>
        <w:jc w:val="both"/>
        <w:rPr>
          <w:rFonts w:cs="Arial"/>
          <w:color w:val="000000"/>
          <w:szCs w:val="20"/>
        </w:rPr>
      </w:pPr>
    </w:p>
    <w:p w14:paraId="303185FC" w14:textId="77777777"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DAS OBRIGAÇÕES DA CONTRATANTE E DA CONTRATADA</w:t>
      </w:r>
    </w:p>
    <w:p w14:paraId="76EDEBA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obrigações da Contratante e da Contratada são as estabelecidas no Termo de Referência. </w:t>
      </w:r>
    </w:p>
    <w:p w14:paraId="2077A24B" w14:textId="77777777" w:rsidR="009939E3" w:rsidRDefault="009939E3" w:rsidP="009939E3">
      <w:pPr>
        <w:pStyle w:val="PargrafodaLista"/>
        <w:spacing w:before="120" w:after="120" w:line="276" w:lineRule="auto"/>
        <w:ind w:left="999"/>
        <w:contextualSpacing w:val="0"/>
        <w:jc w:val="both"/>
        <w:rPr>
          <w:rFonts w:cs="Arial"/>
          <w:b/>
          <w:color w:val="000000"/>
          <w:szCs w:val="20"/>
        </w:rPr>
      </w:pPr>
    </w:p>
    <w:p w14:paraId="2899EBB1" w14:textId="77777777" w:rsidR="009939E3" w:rsidRPr="00DF1A6D" w:rsidRDefault="009939E3" w:rsidP="009939E3">
      <w:pPr>
        <w:pStyle w:val="Nivel010"/>
        <w:numPr>
          <w:ilvl w:val="0"/>
          <w:numId w:val="33"/>
        </w:numPr>
        <w:ind w:left="0" w:firstLine="0"/>
      </w:pPr>
      <w:r w:rsidRPr="000355E1">
        <w:rPr>
          <w:rFonts w:ascii="Arial" w:hAnsi="Arial" w:cs="Arial"/>
        </w:rPr>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9939E3" w:rsidRPr="00FF2B42" w14:paraId="3533926E" w14:textId="77777777" w:rsidTr="00235A88">
        <w:tc>
          <w:tcPr>
            <w:tcW w:w="2214" w:type="dxa"/>
          </w:tcPr>
          <w:p w14:paraId="33F3B3FA" w14:textId="77777777" w:rsidR="009939E3" w:rsidRPr="00FF2B42" w:rsidRDefault="009939E3" w:rsidP="00235A88">
            <w:pPr>
              <w:rPr>
                <w:rFonts w:cs="Arial"/>
                <w:color w:val="000000"/>
                <w:sz w:val="20"/>
                <w:szCs w:val="20"/>
              </w:rPr>
            </w:pPr>
          </w:p>
        </w:tc>
        <w:tc>
          <w:tcPr>
            <w:tcW w:w="588" w:type="dxa"/>
          </w:tcPr>
          <w:p w14:paraId="274C4D05" w14:textId="77777777" w:rsidR="009939E3" w:rsidRPr="00FF2B42" w:rsidRDefault="009939E3" w:rsidP="00235A88">
            <w:pPr>
              <w:tabs>
                <w:tab w:val="left" w:pos="1701"/>
              </w:tabs>
              <w:jc w:val="both"/>
              <w:rPr>
                <w:rFonts w:cs="Arial"/>
                <w:color w:val="000000"/>
                <w:sz w:val="20"/>
                <w:szCs w:val="20"/>
              </w:rPr>
            </w:pPr>
          </w:p>
        </w:tc>
      </w:tr>
    </w:tbl>
    <w:p w14:paraId="1685691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pagamento são as estabelecidas no Termo de Referência, anexo a este Edital.</w:t>
      </w:r>
    </w:p>
    <w:p w14:paraId="171D7D1C" w14:textId="77777777" w:rsidR="009939E3" w:rsidRPr="00FF2B42" w:rsidRDefault="009939E3" w:rsidP="009939E3">
      <w:pPr>
        <w:pStyle w:val="PargrafodaLista"/>
        <w:spacing w:before="120" w:after="120" w:line="276" w:lineRule="auto"/>
        <w:ind w:left="999"/>
        <w:contextualSpacing w:val="0"/>
        <w:jc w:val="both"/>
        <w:rPr>
          <w:rFonts w:cs="Arial"/>
          <w:color w:val="000000"/>
          <w:szCs w:val="20"/>
          <w:lang w:eastAsia="en-US"/>
        </w:rPr>
      </w:pPr>
    </w:p>
    <w:p w14:paraId="61556845" w14:textId="77777777" w:rsidR="009939E3" w:rsidRDefault="009939E3" w:rsidP="009939E3">
      <w:pPr>
        <w:pStyle w:val="Nivel010"/>
        <w:numPr>
          <w:ilvl w:val="0"/>
          <w:numId w:val="33"/>
        </w:numPr>
        <w:ind w:left="0" w:firstLine="0"/>
        <w:rPr>
          <w:rFonts w:ascii="Arial" w:hAnsi="Arial" w:cs="Arial"/>
        </w:rPr>
      </w:pPr>
      <w:r>
        <w:rPr>
          <w:rFonts w:ascii="Arial" w:hAnsi="Arial" w:cs="Arial"/>
        </w:rPr>
        <w:t>DAS SANÇÕES ADMINISTRATIVAS</w:t>
      </w:r>
    </w:p>
    <w:p w14:paraId="248E1BC0" w14:textId="77777777" w:rsidR="009939E3" w:rsidRPr="00DF1A6D" w:rsidRDefault="009939E3" w:rsidP="009939E3"/>
    <w:p w14:paraId="7ACB51D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Comete infração administrativa, nos termos da Lei nº 10.520, de 2002, o licitante/adjudicatário que: </w:t>
      </w:r>
    </w:p>
    <w:p w14:paraId="650E9A30"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não assinar o termo de contrato ou aceitar/retirar o instrumento equivalente, quando convocado dentro do prazo de validade da proposta;</w:t>
      </w:r>
    </w:p>
    <w:p w14:paraId="7C3E0690" w14:textId="77777777" w:rsidR="009939E3" w:rsidRPr="00FF2B42" w:rsidRDefault="009939E3" w:rsidP="009939E3">
      <w:pPr>
        <w:pStyle w:val="PargrafodaLista"/>
        <w:numPr>
          <w:ilvl w:val="2"/>
          <w:numId w:val="33"/>
        </w:numPr>
        <w:suppressAutoHyphens w:val="0"/>
        <w:spacing w:after="240"/>
        <w:ind w:left="1638"/>
        <w:rPr>
          <w:rFonts w:cs="Arial"/>
          <w:szCs w:val="20"/>
          <w:shd w:val="clear" w:color="auto" w:fill="FFFFFF"/>
        </w:rPr>
      </w:pPr>
      <w:r w:rsidRPr="00FF2B42">
        <w:rPr>
          <w:rFonts w:cs="Arial"/>
          <w:szCs w:val="20"/>
          <w:shd w:val="clear" w:color="auto" w:fill="FFFFFF"/>
        </w:rPr>
        <w:t>não assinar a ata de registro de preços, quando cabível;</w:t>
      </w:r>
    </w:p>
    <w:p w14:paraId="728ECE6D"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apresentar documentação falsa;</w:t>
      </w:r>
    </w:p>
    <w:p w14:paraId="6B921F36"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deixar de entregar os documentos exigidos no certame;</w:t>
      </w:r>
    </w:p>
    <w:p w14:paraId="5FC43EF2"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rPr>
        <w:t>ensejar o retardamento da execução do objeto;</w:t>
      </w:r>
    </w:p>
    <w:p w14:paraId="06AFAC26"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não mantiver a proposta;</w:t>
      </w:r>
    </w:p>
    <w:p w14:paraId="1C6BE64E"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cometer fraude fiscal;</w:t>
      </w:r>
    </w:p>
    <w:p w14:paraId="726EF029"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comportar-se de modo inidôneo;</w:t>
      </w:r>
    </w:p>
    <w:p w14:paraId="25004D15" w14:textId="77777777" w:rsidR="009939E3" w:rsidRPr="00FF2B42" w:rsidRDefault="009939E3" w:rsidP="009939E3">
      <w:pPr>
        <w:rPr>
          <w:rFonts w:cs="Arial"/>
          <w:szCs w:val="20"/>
          <w:lang w:eastAsia="en-US"/>
        </w:rPr>
      </w:pPr>
    </w:p>
    <w:p w14:paraId="1799DF98" w14:textId="77777777" w:rsidR="009939E3" w:rsidRPr="000355E1" w:rsidRDefault="009939E3" w:rsidP="009939E3">
      <w:pPr>
        <w:numPr>
          <w:ilvl w:val="1"/>
          <w:numId w:val="38"/>
        </w:numPr>
        <w:suppressAutoHyphens w:val="0"/>
        <w:spacing w:before="120" w:after="120" w:line="276" w:lineRule="auto"/>
        <w:ind w:left="1141"/>
        <w:jc w:val="both"/>
        <w:rPr>
          <w:rFonts w:cs="Arial"/>
          <w:color w:val="000000"/>
          <w:szCs w:val="20"/>
        </w:rPr>
      </w:pPr>
      <w:r w:rsidRPr="000355E1">
        <w:rPr>
          <w:rFonts w:cs="Arial"/>
          <w:color w:val="000000"/>
          <w:szCs w:val="20"/>
        </w:rPr>
        <w:t xml:space="preserve">As sanções do item acima também se aplicam aos integrantes do cadastro de reserva, em pregão para registro de preços que, convocados, não honrarem o compromisso assumido injustificadamente. </w:t>
      </w:r>
    </w:p>
    <w:p w14:paraId="0523903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405FE76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licitante/adjudicatário que cometer qualquer das infrações discriminadas nos subitens anteriores ficará sujeito, sem prejuízo da responsabilidade civil e criminal, às seguintes sanções: </w:t>
      </w:r>
    </w:p>
    <w:p w14:paraId="3A3CD2A0"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lastRenderedPageBreak/>
        <w:t>Advertência por faltas leves, assim entendidas como aquelas que não acarretarem prejuízos significativos ao objeto da contratação;</w:t>
      </w:r>
    </w:p>
    <w:p w14:paraId="4A692229"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 xml:space="preserve">Multa </w:t>
      </w:r>
      <w:r w:rsidR="00B4402F" w:rsidRPr="00FF2B42">
        <w:rPr>
          <w:rFonts w:cs="Arial"/>
          <w:szCs w:val="20"/>
          <w:shd w:val="clear" w:color="auto" w:fill="FFFFFF"/>
        </w:rPr>
        <w:t>de</w:t>
      </w:r>
      <w:r w:rsidR="00B4402F">
        <w:rPr>
          <w:rFonts w:cs="Arial"/>
          <w:szCs w:val="20"/>
          <w:shd w:val="clear" w:color="auto" w:fill="FFFFFF"/>
        </w:rPr>
        <w:t xml:space="preserve"> </w:t>
      </w:r>
      <w:r w:rsidR="00B4402F" w:rsidRPr="00231684">
        <w:rPr>
          <w:rFonts w:cs="Arial"/>
          <w:szCs w:val="20"/>
          <w:shd w:val="clear" w:color="auto" w:fill="FFFFFF"/>
        </w:rPr>
        <w:t xml:space="preserve">10% (dez por </w:t>
      </w:r>
      <w:r w:rsidR="00462632" w:rsidRPr="00231684">
        <w:rPr>
          <w:rFonts w:cs="Arial"/>
          <w:szCs w:val="20"/>
          <w:shd w:val="clear" w:color="auto" w:fill="FFFFFF"/>
        </w:rPr>
        <w:t xml:space="preserve">cento) </w:t>
      </w:r>
      <w:r w:rsidR="00462632" w:rsidRPr="00FF2B42">
        <w:rPr>
          <w:rFonts w:cs="Arial"/>
          <w:szCs w:val="20"/>
          <w:shd w:val="clear" w:color="auto" w:fill="FFFFFF"/>
        </w:rPr>
        <w:t>sobre</w:t>
      </w:r>
      <w:r w:rsidRPr="00FF2B42">
        <w:rPr>
          <w:rFonts w:cs="Arial"/>
          <w:szCs w:val="20"/>
          <w:shd w:val="clear" w:color="auto" w:fill="FFFFFF"/>
        </w:rPr>
        <w:t xml:space="preserve"> o valor estimado do(s) item(s) prejudicado(s) pela conduta do licitante;</w:t>
      </w:r>
    </w:p>
    <w:p w14:paraId="3E505729"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Suspensão de licitar e impedimento de contratar com o órgão, entidade ou unidade administrativa pela qual a Administração Pública opera e atua concretamente, pelo prazo de até dois anos;</w:t>
      </w:r>
    </w:p>
    <w:p w14:paraId="2B2C98B0"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Impedimento de licitar e de contratar com a União e descredenciamento no SICAF, pelo prazo de até cinco anos;</w:t>
      </w:r>
    </w:p>
    <w:p w14:paraId="68EA54C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0C3430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penalidade de multa pode ser aplicada cumulativamente com as demais sanções.</w:t>
      </w:r>
    </w:p>
    <w:p w14:paraId="5DEEB96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A4CAE0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5ABCBAD3"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155815A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Caso o valor da multa não seja suficiente para cobrir os prejuízos causados pela conduta do licitante, a União ou Entidade poderá cobrar o valor remanescente judicialmente, conforme artigo 419 do Código Civil.</w:t>
      </w:r>
    </w:p>
    <w:p w14:paraId="6F43A22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10B1718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025C8E6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penalidades serão obrigatoriamente registradas no SICAF.</w:t>
      </w:r>
    </w:p>
    <w:p w14:paraId="33D0AB4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sanções por atos praticados no decorrer da contratação estão previstas no Termo de Referência.</w:t>
      </w:r>
    </w:p>
    <w:p w14:paraId="6747F87F" w14:textId="77777777" w:rsidR="00046AF7" w:rsidRPr="00C03111" w:rsidRDefault="00046AF7" w:rsidP="00C03111">
      <w:pPr>
        <w:spacing w:before="120" w:after="120" w:line="276" w:lineRule="auto"/>
        <w:jc w:val="both"/>
        <w:rPr>
          <w:rFonts w:cs="Arial"/>
          <w:color w:val="000000"/>
          <w:szCs w:val="20"/>
        </w:rPr>
      </w:pPr>
    </w:p>
    <w:p w14:paraId="4F14FCF9" w14:textId="77777777" w:rsidR="009939E3" w:rsidRDefault="009939E3" w:rsidP="009939E3">
      <w:pPr>
        <w:pStyle w:val="Nivel010"/>
        <w:numPr>
          <w:ilvl w:val="0"/>
          <w:numId w:val="33"/>
        </w:numPr>
        <w:ind w:left="0" w:firstLine="0"/>
        <w:rPr>
          <w:rFonts w:ascii="Arial" w:hAnsi="Arial" w:cs="Arial"/>
        </w:rPr>
      </w:pPr>
      <w:r w:rsidRPr="00BB3B80">
        <w:rPr>
          <w:rFonts w:ascii="Arial" w:hAnsi="Arial" w:cs="Arial"/>
        </w:rPr>
        <w:t xml:space="preserve">DA FORMAÇÃO DO CADASTRO DE RESERVA </w:t>
      </w:r>
    </w:p>
    <w:p w14:paraId="7339B851" w14:textId="77777777" w:rsidR="009939E3" w:rsidRPr="00DF1A6D" w:rsidRDefault="009939E3" w:rsidP="009939E3"/>
    <w:p w14:paraId="0860EFC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o encerramento da etapa competitiva, os licitantes poderão reduzir seus preços ao valor da proposta do licitante mais bem classificado.</w:t>
      </w:r>
    </w:p>
    <w:p w14:paraId="09DBF5A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A apresentação de novas propostas na forma deste item não prejudicará o resultado do certame em relação ao licitante melhor classificado.</w:t>
      </w:r>
    </w:p>
    <w:p w14:paraId="566C806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um ou mais licitantes que aceitem cotar suas propostas em valor igual ao do licitante vencedor, estes serão classificados segundo a ordem da última proposta individual apresentada durante a fase competitiva.</w:t>
      </w:r>
    </w:p>
    <w:p w14:paraId="1B87D79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4566E80A" w14:textId="77777777" w:rsidR="009939E3" w:rsidRDefault="009939E3" w:rsidP="009939E3">
      <w:pPr>
        <w:pStyle w:val="Nivel010"/>
        <w:ind w:left="0" w:firstLine="0"/>
        <w:rPr>
          <w:rFonts w:ascii="Arial" w:hAnsi="Arial" w:cs="Arial"/>
        </w:rPr>
      </w:pPr>
    </w:p>
    <w:p w14:paraId="17E0B136" w14:textId="77777777" w:rsidR="009939E3" w:rsidRDefault="009939E3" w:rsidP="009939E3">
      <w:pPr>
        <w:pStyle w:val="Nivel010"/>
        <w:numPr>
          <w:ilvl w:val="0"/>
          <w:numId w:val="33"/>
        </w:numPr>
        <w:ind w:left="0" w:firstLine="0"/>
        <w:rPr>
          <w:rFonts w:ascii="Arial" w:hAnsi="Arial" w:cs="Arial"/>
        </w:rPr>
      </w:pPr>
      <w:r w:rsidRPr="00FF2B42">
        <w:rPr>
          <w:rFonts w:ascii="Arial" w:hAnsi="Arial" w:cs="Arial"/>
        </w:rPr>
        <w:t>DA IMPUGNAÇÃO AO EDITAL E DO PEDIDO DE ESCLARECIMENTO</w:t>
      </w:r>
    </w:p>
    <w:p w14:paraId="21FB1579" w14:textId="77777777" w:rsidR="009939E3" w:rsidRPr="00DF1A6D" w:rsidRDefault="009939E3" w:rsidP="009939E3"/>
    <w:p w14:paraId="387386E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F700BD">
        <w:rPr>
          <w:rFonts w:cs="Arial"/>
          <w:szCs w:val="20"/>
        </w:rPr>
        <w:t xml:space="preserve">Até </w:t>
      </w:r>
      <w:r w:rsidRPr="00711327">
        <w:rPr>
          <w:rFonts w:cs="Arial"/>
          <w:szCs w:val="20"/>
        </w:rPr>
        <w:t>03 (três) dias úteis antes da data designada para a abertura da sessão pública, qualquer pessoa poderá impugnar este Edital.</w:t>
      </w:r>
    </w:p>
    <w:p w14:paraId="430BB58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impugnação poderá ser realizada por forma eletrônica, pelo e-mail cpl@id.uff.br.</w:t>
      </w:r>
    </w:p>
    <w:p w14:paraId="33407CF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Caberá ao Pregoeiro, auxiliado pelos responsáveis pela elaboração deste Edital e seus anexos, decidir sobre a impugnação no prazo de até dois dias úteis contados da data de recebimento da impugnação.</w:t>
      </w:r>
    </w:p>
    <w:p w14:paraId="4C07306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Acolhida a impugnação, será definida e publicada nova data para a realização do certame.</w:t>
      </w:r>
    </w:p>
    <w:p w14:paraId="4AD7BD7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518D9D2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pregoeiro responderá aos pedidos de esclarecimentos no prazo de dois dias úteis, contado da data de recebimento do pedido, e poderá requisitar subsídios formais aos responsáveis pela elaboração do edital e dos anexos.</w:t>
      </w:r>
    </w:p>
    <w:p w14:paraId="40D3EB1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impugnações e pedidos de esclarecimentos não suspendem os prazos previstos no certame.</w:t>
      </w:r>
    </w:p>
    <w:p w14:paraId="1CEDC099" w14:textId="77777777" w:rsidR="009939E3" w:rsidRPr="00F700BD" w:rsidRDefault="009939E3" w:rsidP="009939E3">
      <w:pPr>
        <w:numPr>
          <w:ilvl w:val="2"/>
          <w:numId w:val="39"/>
        </w:numPr>
        <w:suppressAutoHyphens w:val="0"/>
        <w:spacing w:after="240"/>
        <w:ind w:left="1638"/>
        <w:jc w:val="both"/>
        <w:rPr>
          <w:rFonts w:cs="Arial"/>
          <w:color w:val="000000"/>
          <w:szCs w:val="20"/>
        </w:rPr>
      </w:pPr>
      <w:r w:rsidRPr="00F700BD">
        <w:rPr>
          <w:rFonts w:cs="Arial"/>
          <w:color w:val="000000"/>
          <w:szCs w:val="20"/>
        </w:rPr>
        <w:t>A concessão de efeito suspensivo à impugnação é medida excepcional e deverá ser motivada pelo pregoeiro, nos autos do processo de licitação.</w:t>
      </w:r>
    </w:p>
    <w:p w14:paraId="680263C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respostas aos pedidos de esclarecimentos serão divulgadas pelo sistema e vincularão os part</w:t>
      </w:r>
      <w:r w:rsidR="00A46F33">
        <w:rPr>
          <w:rFonts w:cs="Arial"/>
          <w:szCs w:val="20"/>
        </w:rPr>
        <w:t>icipantes e a administração.</w:t>
      </w:r>
    </w:p>
    <w:p w14:paraId="3EB9C977" w14:textId="77777777" w:rsidR="009939E3" w:rsidRPr="00711327" w:rsidRDefault="009939E3" w:rsidP="009939E3">
      <w:pPr>
        <w:spacing w:before="120" w:after="120" w:line="276" w:lineRule="auto"/>
        <w:ind w:left="1141"/>
        <w:jc w:val="both"/>
        <w:rPr>
          <w:rFonts w:cs="Arial"/>
          <w:szCs w:val="20"/>
        </w:rPr>
      </w:pPr>
    </w:p>
    <w:p w14:paraId="7872B8B6" w14:textId="77777777"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DAS DISPOSIÇÕES GERAIS</w:t>
      </w:r>
    </w:p>
    <w:p w14:paraId="64252031" w14:textId="77777777" w:rsidR="009939E3" w:rsidRPr="00FF2B42" w:rsidRDefault="009939E3" w:rsidP="009939E3">
      <w:pPr>
        <w:rPr>
          <w:rFonts w:cs="Arial"/>
          <w:szCs w:val="20"/>
        </w:rPr>
      </w:pPr>
    </w:p>
    <w:p w14:paraId="7F50DE3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Da sessão pública do Pregão divulgar-se-á Ata no sistema eletrônico.</w:t>
      </w:r>
    </w:p>
    <w:p w14:paraId="5C6A3C8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2A0B86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Todas as referências de tempo no Edital, no aviso e durante a sessão pública observarão o horário de Brasília – DF.</w:t>
      </w:r>
    </w:p>
    <w:p w14:paraId="1ACFD59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2429B83"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A homologação do resultado desta licitação não implicará direito à contratação.</w:t>
      </w:r>
    </w:p>
    <w:p w14:paraId="4054C243"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EAD5DB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licitantes assumem todos os custos de preparação e apresentação de suas propostas e a Administração não será, em nenhum caso, responsável por esses custos, independentemente da condução ou do resultado do processo licitatório.</w:t>
      </w:r>
    </w:p>
    <w:p w14:paraId="2BF19D2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contagem dos prazos estabelecidos neste Edital e seus Anexos, excluir-se-á o dia do início e incluir-se-á o do vencimento. Só se iniciam e vencem os prazos em dias de expediente na Administração.</w:t>
      </w:r>
    </w:p>
    <w:p w14:paraId="6F26F9A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desatendimento de exigências formais não essenciais não importará o afastamento do licitante, desde que seja possível o aproveitamento do ato, observados os princípios da isonomia e do interesse público.</w:t>
      </w:r>
    </w:p>
    <w:p w14:paraId="4544214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Em caso de divergência entre disposições deste Edital e de seus anexos ou demais peças que compõem o processo, prevalecerá as deste Edital.</w:t>
      </w:r>
    </w:p>
    <w:p w14:paraId="61BDA83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Edital está disponibilizado, na íntegra, no endereço eletrônico </w:t>
      </w:r>
      <w:hyperlink r:id="rId16" w:history="1">
        <w:r w:rsidRPr="00711327">
          <w:t>www.comprasgovernamentais.gov.br</w:t>
        </w:r>
      </w:hyperlink>
      <w:r w:rsidRPr="00F700BD">
        <w:rPr>
          <w:rFonts w:cs="Arial"/>
          <w:szCs w:val="20"/>
        </w:rPr>
        <w:t xml:space="preserve">e </w:t>
      </w:r>
      <w:hyperlink r:id="rId17" w:history="1">
        <w:r w:rsidRPr="00711327">
          <w:t>www.editais.uff.br</w:t>
        </w:r>
      </w:hyperlink>
      <w:r w:rsidRPr="00711327">
        <w:rPr>
          <w:rFonts w:cs="Arial"/>
          <w:szCs w:val="20"/>
        </w:rPr>
        <w:t xml:space="preserve">, e também poderão ser lidos e/ou obtidos no endereço Rua Miguel de Frias, nº 09, Icaraí, nos dias úteis, no horário das </w:t>
      </w:r>
      <w:r w:rsidRPr="00F700BD">
        <w:rPr>
          <w:rFonts w:cs="Arial"/>
          <w:szCs w:val="20"/>
        </w:rPr>
        <w:t xml:space="preserve">10:00 horas às 16:00 </w:t>
      </w:r>
      <w:r w:rsidRPr="00711327">
        <w:rPr>
          <w:rFonts w:cs="Arial"/>
          <w:szCs w:val="20"/>
        </w:rPr>
        <w:t>horas, mesmo endereço e período no qual os autos do processo administrativo permanecerão com vista franqueada aos interessados.</w:t>
      </w:r>
    </w:p>
    <w:p w14:paraId="43EA1BE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Integram este Edital, para todos os fins e efeitos, os seguintes anexos:</w:t>
      </w:r>
    </w:p>
    <w:p w14:paraId="073CED99" w14:textId="77777777" w:rsidR="009939E3" w:rsidRPr="00475A19"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 xml:space="preserve"> ANEXO I - Termo de Referência</w:t>
      </w:r>
    </w:p>
    <w:p w14:paraId="4773AC0C" w14:textId="77777777" w:rsidR="009939E3" w:rsidRPr="006C71DD"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Pr>
          <w:rFonts w:cs="Arial"/>
          <w:color w:val="000000"/>
          <w:szCs w:val="20"/>
        </w:rPr>
        <w:t>ANEXO I-A – Planilha Estimativa</w:t>
      </w:r>
    </w:p>
    <w:p w14:paraId="3B9C1B4E" w14:textId="77777777" w:rsidR="009939E3" w:rsidRPr="0046681F"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-B – Procedimento para Entregas de Materiais e Locais</w:t>
      </w:r>
    </w:p>
    <w:p w14:paraId="6ED05C18" w14:textId="77777777" w:rsidR="0046681F" w:rsidRPr="00475A19" w:rsidRDefault="0046681F"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-C – Modelo de Indicação de Preposto</w:t>
      </w:r>
    </w:p>
    <w:p w14:paraId="4A69FFFA" w14:textId="77777777" w:rsidR="009939E3" w:rsidRPr="00FF2B42"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II</w:t>
      </w:r>
      <w:r>
        <w:rPr>
          <w:rFonts w:cs="Arial"/>
          <w:color w:val="000000"/>
          <w:szCs w:val="20"/>
        </w:rPr>
        <w:t xml:space="preserve"> – Modelo de Declaração Ambiental</w:t>
      </w:r>
    </w:p>
    <w:p w14:paraId="5F8DEC04" w14:textId="77777777" w:rsidR="009939E3" w:rsidRPr="00FF2B42" w:rsidRDefault="009939E3" w:rsidP="009939E3">
      <w:pPr>
        <w:numPr>
          <w:ilvl w:val="2"/>
          <w:numId w:val="39"/>
        </w:numPr>
        <w:suppressAutoHyphens w:val="0"/>
        <w:spacing w:before="120" w:after="120" w:line="276" w:lineRule="auto"/>
        <w:ind w:left="1638"/>
        <w:jc w:val="both"/>
        <w:rPr>
          <w:rFonts w:cs="Arial"/>
          <w:color w:val="000000"/>
          <w:szCs w:val="20"/>
        </w:rPr>
      </w:pPr>
      <w:r w:rsidRPr="00FF2B42">
        <w:rPr>
          <w:rFonts w:cs="Arial"/>
          <w:color w:val="000000"/>
          <w:szCs w:val="20"/>
        </w:rPr>
        <w:t xml:space="preserve">ANEXO </w:t>
      </w:r>
      <w:r>
        <w:rPr>
          <w:rFonts w:cs="Arial"/>
          <w:color w:val="000000"/>
          <w:szCs w:val="20"/>
        </w:rPr>
        <w:t>III</w:t>
      </w:r>
      <w:r w:rsidRPr="00FF2B42">
        <w:rPr>
          <w:rFonts w:cs="Arial"/>
          <w:color w:val="000000"/>
          <w:szCs w:val="20"/>
        </w:rPr>
        <w:t xml:space="preserve"> – Minuta de Ata de Registro de Preços</w:t>
      </w:r>
      <w:r>
        <w:rPr>
          <w:rFonts w:cs="Arial"/>
          <w:color w:val="000000"/>
          <w:szCs w:val="20"/>
        </w:rPr>
        <w:t>;</w:t>
      </w:r>
    </w:p>
    <w:p w14:paraId="62A43941" w14:textId="77777777" w:rsidR="009939E3" w:rsidRPr="00FF2B42" w:rsidRDefault="009939E3" w:rsidP="009939E3">
      <w:pPr>
        <w:spacing w:before="240" w:after="240" w:line="276" w:lineRule="auto"/>
        <w:ind w:right="-15" w:firstLine="709"/>
        <w:jc w:val="both"/>
        <w:rPr>
          <w:rFonts w:cs="Arial"/>
          <w:iCs/>
          <w:color w:val="000000"/>
          <w:szCs w:val="20"/>
        </w:rPr>
      </w:pPr>
    </w:p>
    <w:p w14:paraId="513570B8" w14:textId="77777777" w:rsidR="009939E3" w:rsidRPr="00FF2B42" w:rsidRDefault="000C78F5" w:rsidP="001773C6">
      <w:pPr>
        <w:spacing w:before="240" w:after="240" w:line="276" w:lineRule="auto"/>
        <w:ind w:right="-15" w:firstLine="709"/>
        <w:jc w:val="center"/>
        <w:rPr>
          <w:rFonts w:cs="Arial"/>
          <w:color w:val="000000"/>
          <w:szCs w:val="20"/>
        </w:rPr>
      </w:pPr>
      <w:r>
        <w:rPr>
          <w:rFonts w:cs="Arial"/>
          <w:color w:val="000000"/>
          <w:szCs w:val="20"/>
        </w:rPr>
        <w:t>Niterói, 1</w:t>
      </w:r>
      <w:r w:rsidR="00C03111">
        <w:rPr>
          <w:rFonts w:cs="Arial"/>
          <w:color w:val="000000"/>
          <w:szCs w:val="20"/>
        </w:rPr>
        <w:t>1</w:t>
      </w:r>
      <w:r w:rsidR="001773C6">
        <w:rPr>
          <w:rFonts w:cs="Arial"/>
          <w:color w:val="000000"/>
          <w:szCs w:val="20"/>
        </w:rPr>
        <w:t xml:space="preserve"> de </w:t>
      </w:r>
      <w:r>
        <w:rPr>
          <w:rFonts w:cs="Arial"/>
          <w:color w:val="000000"/>
          <w:szCs w:val="20"/>
        </w:rPr>
        <w:t>agosto</w:t>
      </w:r>
      <w:r w:rsidR="001773C6">
        <w:rPr>
          <w:rFonts w:cs="Arial"/>
          <w:color w:val="000000"/>
          <w:szCs w:val="20"/>
        </w:rPr>
        <w:t xml:space="preserve"> de 2020</w:t>
      </w:r>
    </w:p>
    <w:p w14:paraId="0A321139" w14:textId="77777777" w:rsidR="00B4402F" w:rsidRDefault="002D2B0C" w:rsidP="00B4402F">
      <w:pPr>
        <w:ind w:firstLine="709"/>
        <w:jc w:val="center"/>
        <w:rPr>
          <w:rFonts w:cs="Arial"/>
          <w:b/>
          <w:bCs/>
          <w:iCs/>
          <w:color w:val="000000"/>
          <w:szCs w:val="20"/>
        </w:rPr>
      </w:pPr>
      <w:r>
        <w:rPr>
          <w:rFonts w:cs="Arial"/>
          <w:b/>
          <w:bCs/>
          <w:iCs/>
          <w:color w:val="000000"/>
          <w:szCs w:val="20"/>
        </w:rPr>
        <w:t>Lizieux Amanda Ulysson Fernandes Senna</w:t>
      </w:r>
    </w:p>
    <w:p w14:paraId="3DCB6B09" w14:textId="77777777" w:rsidR="00B4402F" w:rsidRPr="00FF2B42" w:rsidRDefault="00B4402F" w:rsidP="00B4402F">
      <w:pPr>
        <w:ind w:firstLine="709"/>
        <w:jc w:val="center"/>
        <w:rPr>
          <w:rFonts w:cs="Arial"/>
          <w:szCs w:val="20"/>
        </w:rPr>
      </w:pPr>
      <w:r>
        <w:rPr>
          <w:rFonts w:cs="Arial"/>
          <w:b/>
          <w:bCs/>
          <w:iCs/>
          <w:color w:val="000000"/>
          <w:szCs w:val="20"/>
        </w:rPr>
        <w:t>Membro da CLI</w:t>
      </w:r>
    </w:p>
    <w:p w14:paraId="3FD5FC01" w14:textId="77777777" w:rsidR="006E4496" w:rsidRDefault="006E4496" w:rsidP="005B345F">
      <w:pPr>
        <w:spacing w:after="120" w:line="276" w:lineRule="auto"/>
        <w:ind w:right="-15"/>
        <w:jc w:val="center"/>
        <w:rPr>
          <w:rFonts w:asciiTheme="minorHAnsi" w:hAnsiTheme="minorHAnsi" w:cstheme="minorHAnsi"/>
          <w:b/>
          <w:bCs/>
          <w:color w:val="000000"/>
          <w:sz w:val="22"/>
          <w:szCs w:val="22"/>
        </w:rPr>
      </w:pPr>
    </w:p>
    <w:sectPr w:rsidR="006E4496" w:rsidSect="00046AF7">
      <w:headerReference w:type="default" r:id="rId18"/>
      <w:footerReference w:type="default" r:id="rId19"/>
      <w:pgSz w:w="11906" w:h="16838" w:code="9"/>
      <w:pgMar w:top="829" w:right="1077" w:bottom="1440" w:left="1077" w:header="170"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52102" w14:textId="77777777" w:rsidR="00263456" w:rsidRDefault="00263456" w:rsidP="00195787">
      <w:r>
        <w:separator/>
      </w:r>
    </w:p>
  </w:endnote>
  <w:endnote w:type="continuationSeparator" w:id="0">
    <w:p w14:paraId="787D9699" w14:textId="77777777" w:rsidR="00263456" w:rsidRDefault="00263456"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Mincho"/>
    <w:charset w:val="80"/>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mbria"/>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5DF5C" w14:textId="77777777" w:rsidR="00235A88" w:rsidRPr="007D1C2C" w:rsidRDefault="00235A88" w:rsidP="00BB598F">
    <w:pPr>
      <w:pStyle w:val="Rodap"/>
      <w:jc w:val="center"/>
      <w:rPr>
        <w:i/>
      </w:rPr>
    </w:pPr>
    <w:r>
      <w:rPr>
        <w:sz w:val="12"/>
        <w:szCs w:val="12"/>
      </w:rPr>
      <w:tab/>
    </w:r>
    <w:r>
      <w:rPr>
        <w:sz w:val="12"/>
        <w:szCs w:val="12"/>
      </w:rPr>
      <w:tab/>
    </w:r>
    <w:r>
      <w:rPr>
        <w:rFonts w:ascii="Verdana" w:hAnsi="Verdana"/>
        <w:sz w:val="16"/>
        <w:szCs w:val="16"/>
      </w:rPr>
      <w:t>Pág</w:t>
    </w:r>
    <w:r w:rsidRPr="00901838">
      <w:rPr>
        <w:rFonts w:ascii="Verdana" w:hAnsi="Verdana"/>
        <w:sz w:val="16"/>
        <w:szCs w:val="16"/>
      </w:rPr>
      <w:t xml:space="preserve">. </w:t>
    </w:r>
    <w:r w:rsidR="00F03DD0"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PAGE </w:instrText>
    </w:r>
    <w:r w:rsidR="00F03DD0" w:rsidRPr="00901838">
      <w:rPr>
        <w:rStyle w:val="Nmerodepgina"/>
        <w:rFonts w:ascii="Verdana" w:eastAsia="MS Gothic" w:hAnsi="Verdana"/>
        <w:sz w:val="16"/>
        <w:szCs w:val="16"/>
      </w:rPr>
      <w:fldChar w:fldCharType="separate"/>
    </w:r>
    <w:r w:rsidR="00A65FDF">
      <w:rPr>
        <w:rStyle w:val="Nmerodepgina"/>
        <w:rFonts w:ascii="Verdana" w:eastAsia="MS Gothic" w:hAnsi="Verdana"/>
        <w:noProof/>
        <w:sz w:val="16"/>
        <w:szCs w:val="16"/>
      </w:rPr>
      <w:t>1</w:t>
    </w:r>
    <w:r w:rsidR="00F03DD0" w:rsidRPr="00901838">
      <w:rPr>
        <w:rStyle w:val="Nmerodepgina"/>
        <w:rFonts w:ascii="Verdana" w:eastAsia="MS Gothic" w:hAnsi="Verdana"/>
        <w:sz w:val="16"/>
        <w:szCs w:val="16"/>
      </w:rPr>
      <w:fldChar w:fldCharType="end"/>
    </w:r>
    <w:r w:rsidRPr="00901838">
      <w:rPr>
        <w:rStyle w:val="Nmerodepgina"/>
        <w:rFonts w:ascii="Verdana" w:eastAsia="MS Gothic" w:hAnsi="Verdana"/>
        <w:sz w:val="16"/>
        <w:szCs w:val="16"/>
      </w:rPr>
      <w:t>/</w:t>
    </w:r>
    <w:r w:rsidR="00F03DD0"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NUMPAGES </w:instrText>
    </w:r>
    <w:r w:rsidR="00F03DD0" w:rsidRPr="00901838">
      <w:rPr>
        <w:rStyle w:val="Nmerodepgina"/>
        <w:rFonts w:ascii="Verdana" w:eastAsia="MS Gothic" w:hAnsi="Verdana"/>
        <w:sz w:val="16"/>
        <w:szCs w:val="16"/>
      </w:rPr>
      <w:fldChar w:fldCharType="separate"/>
    </w:r>
    <w:r w:rsidR="00A65FDF">
      <w:rPr>
        <w:rStyle w:val="Nmerodepgina"/>
        <w:rFonts w:ascii="Verdana" w:eastAsia="MS Gothic" w:hAnsi="Verdana"/>
        <w:noProof/>
        <w:sz w:val="16"/>
        <w:szCs w:val="16"/>
      </w:rPr>
      <w:t>21</w:t>
    </w:r>
    <w:r w:rsidR="00F03DD0" w:rsidRPr="00901838">
      <w:rPr>
        <w:rStyle w:val="Nmerodepgina"/>
        <w:rFonts w:ascii="Verdana" w:eastAsia="MS Gothic" w:hAnsi="Verdana"/>
        <w:sz w:val="16"/>
        <w:szCs w:val="16"/>
      </w:rPr>
      <w:fldChar w:fldCharType="end"/>
    </w:r>
  </w:p>
  <w:p w14:paraId="0E668286" w14:textId="77777777" w:rsidR="00235A88" w:rsidRDefault="00235A88">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65C83" w14:textId="77777777" w:rsidR="00263456" w:rsidRDefault="00263456" w:rsidP="00195787">
      <w:r>
        <w:separator/>
      </w:r>
    </w:p>
  </w:footnote>
  <w:footnote w:type="continuationSeparator" w:id="0">
    <w:p w14:paraId="26681398" w14:textId="77777777" w:rsidR="00263456" w:rsidRDefault="00263456" w:rsidP="001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6FDBB" w14:textId="77777777" w:rsidR="00235A88" w:rsidRDefault="00235A88" w:rsidP="006E4496">
    <w:pPr>
      <w:pStyle w:val="Cabealho"/>
      <w:jc w:val="right"/>
      <w:rPr>
        <w:rFonts w:ascii="Verdana" w:hAnsi="Verdana"/>
        <w:sz w:val="16"/>
        <w:szCs w:val="16"/>
      </w:rPr>
    </w:pPr>
  </w:p>
  <w:p w14:paraId="4CD0B8AA" w14:textId="77777777" w:rsidR="00235A88" w:rsidRDefault="00235A88" w:rsidP="006E4496">
    <w:pPr>
      <w:pStyle w:val="Cabealho"/>
      <w:jc w:val="right"/>
      <w:rPr>
        <w:rFonts w:ascii="Verdana" w:hAnsi="Verdana"/>
        <w:sz w:val="16"/>
        <w:szCs w:val="16"/>
      </w:rPr>
    </w:pPr>
  </w:p>
  <w:p w14:paraId="7E492167" w14:textId="77777777" w:rsidR="00235A88" w:rsidRPr="00347E5F" w:rsidRDefault="00235A88" w:rsidP="006E4496">
    <w:pPr>
      <w:pStyle w:val="Cabealho"/>
      <w:jc w:val="right"/>
      <w:rPr>
        <w:rFonts w:ascii="Verdana" w:hAnsi="Verdana"/>
        <w:sz w:val="16"/>
        <w:szCs w:val="16"/>
      </w:rPr>
    </w:pPr>
    <w:r w:rsidRPr="00347E5F">
      <w:rPr>
        <w:rFonts w:ascii="Verdana" w:hAnsi="Verdana"/>
        <w:sz w:val="16"/>
        <w:szCs w:val="16"/>
      </w:rPr>
      <w:t>Fls.__________</w:t>
    </w:r>
  </w:p>
  <w:p w14:paraId="56936FD7" w14:textId="77777777" w:rsidR="00235A88" w:rsidRPr="00983CC8" w:rsidRDefault="00235A88" w:rsidP="00CA1729">
    <w:pPr>
      <w:pStyle w:val="Cabealho"/>
      <w:jc w:val="right"/>
      <w:rPr>
        <w:rFonts w:ascii="Verdana" w:hAnsi="Verdana"/>
        <w:sz w:val="16"/>
        <w:szCs w:val="16"/>
      </w:rPr>
    </w:pPr>
    <w:r w:rsidRPr="00983CC8">
      <w:rPr>
        <w:rFonts w:ascii="Verdana" w:hAnsi="Verdana"/>
        <w:noProof/>
        <w:sz w:val="16"/>
        <w:szCs w:val="16"/>
      </w:rPr>
      <w:drawing>
        <wp:anchor distT="0" distB="0" distL="114300" distR="114300" simplePos="0" relativeHeight="251658240" behindDoc="0" locked="0" layoutInCell="1" allowOverlap="1" wp14:anchorId="581A6230" wp14:editId="0735B564">
          <wp:simplePos x="0" y="0"/>
          <wp:positionH relativeFrom="column">
            <wp:posOffset>11430</wp:posOffset>
          </wp:positionH>
          <wp:positionV relativeFrom="paragraph">
            <wp:posOffset>38100</wp:posOffset>
          </wp:positionV>
          <wp:extent cx="685800" cy="370840"/>
          <wp:effectExtent l="0" t="0" r="0" b="0"/>
          <wp:wrapNone/>
          <wp:docPr id="2" name="Imagem 2"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sidRPr="00983CC8">
      <w:rPr>
        <w:rFonts w:ascii="Verdana" w:hAnsi="Verdana"/>
        <w:sz w:val="16"/>
        <w:szCs w:val="16"/>
      </w:rPr>
      <w:t>Processo n.º 23069.</w:t>
    </w:r>
    <w:r w:rsidR="009B6236">
      <w:rPr>
        <w:rFonts w:ascii="Verdana" w:hAnsi="Verdana"/>
        <w:color w:val="000000"/>
        <w:sz w:val="16"/>
        <w:szCs w:val="16"/>
      </w:rPr>
      <w:t>155825/2020-23</w:t>
    </w:r>
  </w:p>
  <w:p w14:paraId="71367C05" w14:textId="77777777" w:rsidR="00235A88" w:rsidRPr="0095513F" w:rsidRDefault="00235A88" w:rsidP="007D156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2" w15:restartNumberingAfterBreak="0">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8" w15:restartNumberingAfterBreak="0">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9" w15:restartNumberingAfterBreak="0">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1" w15:restartNumberingAfterBreak="0">
    <w:nsid w:val="049739CE"/>
    <w:multiLevelType w:val="multilevel"/>
    <w:tmpl w:val="DC0C394C"/>
    <w:lvl w:ilvl="0">
      <w:start w:val="1"/>
      <w:numFmt w:val="decimal"/>
      <w:lvlText w:val="%1."/>
      <w:lvlJc w:val="left"/>
      <w:pPr>
        <w:ind w:left="720" w:hanging="360"/>
      </w:pPr>
      <w:rPr>
        <w:rFonts w:ascii="Arial" w:hAnsi="Arial"/>
        <w:b w:val="0"/>
        <w:sz w:val="22"/>
      </w:rPr>
    </w:lvl>
    <w:lvl w:ilvl="1">
      <w:start w:val="1"/>
      <w:numFmt w:val="decimal"/>
      <w:lvlText w:val="7.2.3.1.%2"/>
      <w:lvlJc w:val="left"/>
      <w:pPr>
        <w:ind w:left="2062"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150516FA"/>
    <w:multiLevelType w:val="hybridMultilevel"/>
    <w:tmpl w:val="FFE0EB0E"/>
    <w:lvl w:ilvl="0" w:tplc="0416000F">
      <w:start w:val="1"/>
      <w:numFmt w:val="decimal"/>
      <w:lvlText w:val="%1."/>
      <w:lvlJc w:val="left"/>
      <w:pPr>
        <w:ind w:left="720" w:hanging="360"/>
      </w:pPr>
    </w:lvl>
    <w:lvl w:ilvl="1" w:tplc="2B00F3CC">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D254704A">
      <w:start w:val="1"/>
      <w:numFmt w:val="lowerLetter"/>
      <w:lvlText w:val="%4)"/>
      <w:lvlJc w:val="left"/>
      <w:pPr>
        <w:ind w:left="2771"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15:restartNumberingAfterBreak="0">
    <w:nsid w:val="1D5C100D"/>
    <w:multiLevelType w:val="multilevel"/>
    <w:tmpl w:val="DA2692A6"/>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strike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29"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3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34D93374"/>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C6648CC"/>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Ttulo3"/>
      <w:lvlText w:val="%1.%2.%3."/>
      <w:lvlJc w:val="left"/>
      <w:pPr>
        <w:ind w:left="1922" w:hanging="504"/>
      </w:pPr>
      <w:rPr>
        <w:rFonts w:hint="default"/>
      </w:rPr>
    </w:lvl>
    <w:lvl w:ilvl="3">
      <w:start w:val="1"/>
      <w:numFmt w:val="decimal"/>
      <w:pStyle w:val="Ttulo4"/>
      <w:lvlText w:val="%1.%2.%3.%4."/>
      <w:lvlJc w:val="left"/>
      <w:pPr>
        <w:ind w:left="284" w:hanging="284"/>
      </w:pPr>
      <w:rPr>
        <w:rFonts w:hint="default"/>
        <w:b w:val="0"/>
        <w:i w:val="0"/>
      </w:rPr>
    </w:lvl>
    <w:lvl w:ilvl="4">
      <w:start w:val="1"/>
      <w:numFmt w:val="decimal"/>
      <w:pStyle w:val="Ttulo5"/>
      <w:lvlText w:val="%1.%2.%3.%4.%5."/>
      <w:lvlJc w:val="left"/>
      <w:pPr>
        <w:ind w:left="2232" w:hanging="792"/>
      </w:pPr>
      <w:rPr>
        <w:rFonts w:hint="default"/>
        <w:b w:val="0"/>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37" w15:restartNumberingAfterBreak="0">
    <w:nsid w:val="4B413160"/>
    <w:multiLevelType w:val="multilevel"/>
    <w:tmpl w:val="D0D28434"/>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3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95C74E9"/>
    <w:multiLevelType w:val="multilevel"/>
    <w:tmpl w:val="A056A716"/>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FCD1231"/>
    <w:multiLevelType w:val="multilevel"/>
    <w:tmpl w:val="3D08CD0E"/>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43"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5AE1F87"/>
    <w:multiLevelType w:val="multilevel"/>
    <w:tmpl w:val="FD7041A0"/>
    <w:lvl w:ilvl="0">
      <w:start w:val="2"/>
      <w:numFmt w:val="decimal"/>
      <w:lvlText w:val="%1."/>
      <w:lvlJc w:val="left"/>
      <w:pPr>
        <w:ind w:left="360" w:hanging="360"/>
      </w:pPr>
      <w:rPr>
        <w:rFonts w:asciiTheme="minorHAnsi" w:hAnsiTheme="minorHAnsi" w:cstheme="minorHAnsi" w:hint="default"/>
        <w:b/>
        <w:bCs/>
        <w:color w:val="000000"/>
      </w:rPr>
    </w:lvl>
    <w:lvl w:ilvl="1">
      <w:start w:val="1"/>
      <w:numFmt w:val="decimal"/>
      <w:lvlText w:val="%1.%2."/>
      <w:lvlJc w:val="left"/>
      <w:pPr>
        <w:ind w:left="720" w:hanging="72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1080" w:hanging="108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440" w:hanging="144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800" w:hanging="1800"/>
      </w:pPr>
      <w:rPr>
        <w:rFonts w:asciiTheme="minorHAnsi" w:hAnsiTheme="minorHAnsi" w:cstheme="minorHAnsi" w:hint="default"/>
        <w:color w:val="000000"/>
      </w:rPr>
    </w:lvl>
    <w:lvl w:ilvl="8">
      <w:start w:val="1"/>
      <w:numFmt w:val="decimal"/>
      <w:lvlText w:val="%1.%2.%3.%4.%5.%6.%7.%8.%9."/>
      <w:lvlJc w:val="left"/>
      <w:pPr>
        <w:ind w:left="1800" w:hanging="1800"/>
      </w:pPr>
      <w:rPr>
        <w:rFonts w:asciiTheme="minorHAnsi" w:hAnsiTheme="minorHAnsi" w:cstheme="minorHAnsi" w:hint="default"/>
        <w:color w:val="000000"/>
      </w:rPr>
    </w:lvl>
  </w:abstractNum>
  <w:abstractNum w:abstractNumId="45" w15:restartNumberingAfterBreak="0">
    <w:nsid w:val="69FF1714"/>
    <w:multiLevelType w:val="multilevel"/>
    <w:tmpl w:val="08B692D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46" w15:restartNumberingAfterBreak="0">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47" w15:restartNumberingAfterBreak="0">
    <w:nsid w:val="725B6A5D"/>
    <w:multiLevelType w:val="multilevel"/>
    <w:tmpl w:val="9AD6B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D44212"/>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9D23F62"/>
    <w:multiLevelType w:val="multilevel"/>
    <w:tmpl w:val="8EC0DB2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num w:numId="1">
    <w:abstractNumId w:val="36"/>
  </w:num>
  <w:num w:numId="2">
    <w:abstractNumId w:val="40"/>
  </w:num>
  <w:num w:numId="3">
    <w:abstractNumId w:val="41"/>
  </w:num>
  <w:num w:numId="4">
    <w:abstractNumId w:val="34"/>
  </w:num>
  <w:num w:numId="5">
    <w:abstractNumId w:val="28"/>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5"/>
  </w:num>
  <w:num w:numId="9">
    <w:abstractNumId w:val="39"/>
  </w:num>
  <w:num w:numId="10">
    <w:abstractNumId w:val="46"/>
  </w:num>
  <w:num w:numId="11">
    <w:abstractNumId w:val="29"/>
  </w:num>
  <w:num w:numId="12">
    <w:abstractNumId w:val="22"/>
  </w:num>
  <w:num w:numId="13">
    <w:abstractNumId w:val="30"/>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5"/>
  </w:num>
  <w:num w:numId="18">
    <w:abstractNumId w:val="6"/>
  </w:num>
  <w:num w:numId="19">
    <w:abstractNumId w:val="7"/>
  </w:num>
  <w:num w:numId="20">
    <w:abstractNumId w:val="9"/>
  </w:num>
  <w:num w:numId="21">
    <w:abstractNumId w:val="11"/>
  </w:num>
  <w:num w:numId="22">
    <w:abstractNumId w:val="15"/>
  </w:num>
  <w:num w:numId="23">
    <w:abstractNumId w:val="16"/>
  </w:num>
  <w:num w:numId="24">
    <w:abstractNumId w:val="18"/>
  </w:num>
  <w:num w:numId="25">
    <w:abstractNumId w:val="35"/>
  </w:num>
  <w:num w:numId="26">
    <w:abstractNumId w:val="48"/>
  </w:num>
  <w:num w:numId="27">
    <w:abstractNumId w:val="32"/>
  </w:num>
  <w:num w:numId="28">
    <w:abstractNumId w:val="24"/>
  </w:num>
  <w:num w:numId="29">
    <w:abstractNumId w:val="47"/>
  </w:num>
  <w:num w:numId="30">
    <w:abstractNumId w:val="21"/>
  </w:num>
  <w:num w:numId="31">
    <w:abstractNumId w:val="37"/>
  </w:num>
  <w:num w:numId="32">
    <w:abstractNumId w:val="45"/>
  </w:num>
  <w:num w:numId="33">
    <w:abstractNumId w:val="27"/>
  </w:num>
  <w:num w:numId="34">
    <w:abstractNumId w:val="44"/>
  </w:num>
  <w:num w:numId="35">
    <w:abstractNumId w:val="49"/>
  </w:num>
  <w:num w:numId="36">
    <w:abstractNumId w:val="42"/>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20"/>
    </w:lvlOverride>
  </w:num>
  <w:num w:numId="40">
    <w:abstractNumId w:val="27"/>
    <w:lvlOverride w:ilvl="0">
      <w:startOverride w:val="8"/>
    </w:lvlOverride>
    <w:lvlOverride w:ilvl="1">
      <w:startOverride w:val="1"/>
    </w:lvlOverride>
  </w:num>
  <w:num w:numId="41">
    <w:abstractNumId w:val="27"/>
    <w:lvlOverride w:ilvl="0">
      <w:startOverride w:val="20"/>
    </w:lvlOverride>
    <w:lvlOverride w:ilvl="1">
      <w:startOverride w:val="1"/>
    </w:lvlOverride>
  </w:num>
  <w:num w:numId="42">
    <w:abstractNumId w:val="23"/>
  </w:num>
  <w:num w:numId="43">
    <w:abstractNumId w:val="31"/>
  </w:num>
  <w:num w:numId="44">
    <w:abstractNumId w:val="26"/>
  </w:num>
  <w:num w:numId="45">
    <w:abstractNumId w:val="27"/>
    <w:lvlOverride w:ilvl="0">
      <w:startOverride w:val="9"/>
    </w:lvlOverride>
    <w:lvlOverride w:ilvl="1">
      <w:startOverride w:val="5"/>
    </w:lvlOverride>
  </w:num>
  <w:num w:numId="46">
    <w:abstractNumId w:val="27"/>
    <w:lvlOverride w:ilvl="0">
      <w:startOverride w:val="9"/>
    </w:lvlOverride>
    <w:lvlOverride w:ilvl="1">
      <w:startOverride w:val="13"/>
    </w:lvlOverride>
    <w:lvlOverride w:ilvl="2">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787"/>
    <w:rsid w:val="00002D2A"/>
    <w:rsid w:val="00003966"/>
    <w:rsid w:val="00003F24"/>
    <w:rsid w:val="00005917"/>
    <w:rsid w:val="0001159C"/>
    <w:rsid w:val="00025406"/>
    <w:rsid w:val="00030F32"/>
    <w:rsid w:val="00040D39"/>
    <w:rsid w:val="000425AB"/>
    <w:rsid w:val="00046104"/>
    <w:rsid w:val="00046AF7"/>
    <w:rsid w:val="00046F8F"/>
    <w:rsid w:val="00054A82"/>
    <w:rsid w:val="00064935"/>
    <w:rsid w:val="00065EB9"/>
    <w:rsid w:val="0007114B"/>
    <w:rsid w:val="00073A80"/>
    <w:rsid w:val="000808A2"/>
    <w:rsid w:val="00095182"/>
    <w:rsid w:val="000A5C63"/>
    <w:rsid w:val="000B5CD5"/>
    <w:rsid w:val="000C2AD9"/>
    <w:rsid w:val="000C78F5"/>
    <w:rsid w:val="000D13E3"/>
    <w:rsid w:val="000D1838"/>
    <w:rsid w:val="000D62E0"/>
    <w:rsid w:val="000E0BB9"/>
    <w:rsid w:val="000E2172"/>
    <w:rsid w:val="000F0145"/>
    <w:rsid w:val="0010119F"/>
    <w:rsid w:val="00105613"/>
    <w:rsid w:val="001211FE"/>
    <w:rsid w:val="00122A72"/>
    <w:rsid w:val="00131CC6"/>
    <w:rsid w:val="0014109B"/>
    <w:rsid w:val="0014267B"/>
    <w:rsid w:val="001571D0"/>
    <w:rsid w:val="00162743"/>
    <w:rsid w:val="00163819"/>
    <w:rsid w:val="001773C6"/>
    <w:rsid w:val="00183BAA"/>
    <w:rsid w:val="0018615A"/>
    <w:rsid w:val="001877DC"/>
    <w:rsid w:val="00191B50"/>
    <w:rsid w:val="00194CFD"/>
    <w:rsid w:val="00195787"/>
    <w:rsid w:val="001A6554"/>
    <w:rsid w:val="001B03DD"/>
    <w:rsid w:val="001B3F02"/>
    <w:rsid w:val="001C5C08"/>
    <w:rsid w:val="001C723F"/>
    <w:rsid w:val="001D4212"/>
    <w:rsid w:val="001D6345"/>
    <w:rsid w:val="00210941"/>
    <w:rsid w:val="002154ED"/>
    <w:rsid w:val="00225216"/>
    <w:rsid w:val="00230969"/>
    <w:rsid w:val="00230E72"/>
    <w:rsid w:val="002318EE"/>
    <w:rsid w:val="00235A88"/>
    <w:rsid w:val="00242E92"/>
    <w:rsid w:val="002444B6"/>
    <w:rsid w:val="00252014"/>
    <w:rsid w:val="00252EE9"/>
    <w:rsid w:val="0025380C"/>
    <w:rsid w:val="00254F46"/>
    <w:rsid w:val="00263456"/>
    <w:rsid w:val="00266078"/>
    <w:rsid w:val="00275798"/>
    <w:rsid w:val="0027641D"/>
    <w:rsid w:val="00284324"/>
    <w:rsid w:val="002A29F6"/>
    <w:rsid w:val="002A48AB"/>
    <w:rsid w:val="002A62F2"/>
    <w:rsid w:val="002B7D60"/>
    <w:rsid w:val="002D2B0C"/>
    <w:rsid w:val="002D35D6"/>
    <w:rsid w:val="002D7E78"/>
    <w:rsid w:val="002E549D"/>
    <w:rsid w:val="002E61EA"/>
    <w:rsid w:val="002E71CD"/>
    <w:rsid w:val="002E7AB5"/>
    <w:rsid w:val="002F4D24"/>
    <w:rsid w:val="002F756A"/>
    <w:rsid w:val="00304D62"/>
    <w:rsid w:val="00312FEA"/>
    <w:rsid w:val="00313291"/>
    <w:rsid w:val="00313761"/>
    <w:rsid w:val="00313785"/>
    <w:rsid w:val="00315638"/>
    <w:rsid w:val="00317E71"/>
    <w:rsid w:val="0032139D"/>
    <w:rsid w:val="003277B5"/>
    <w:rsid w:val="00335697"/>
    <w:rsid w:val="003369A6"/>
    <w:rsid w:val="00337554"/>
    <w:rsid w:val="00345DC9"/>
    <w:rsid w:val="003519A5"/>
    <w:rsid w:val="003520F4"/>
    <w:rsid w:val="003570DA"/>
    <w:rsid w:val="00361AD4"/>
    <w:rsid w:val="003804AE"/>
    <w:rsid w:val="003962B9"/>
    <w:rsid w:val="003A0722"/>
    <w:rsid w:val="003A5295"/>
    <w:rsid w:val="003B11E3"/>
    <w:rsid w:val="003C7DBF"/>
    <w:rsid w:val="003D2CA2"/>
    <w:rsid w:val="003D4A95"/>
    <w:rsid w:val="003D6BD0"/>
    <w:rsid w:val="003E1748"/>
    <w:rsid w:val="003E3403"/>
    <w:rsid w:val="003E4D83"/>
    <w:rsid w:val="003F1825"/>
    <w:rsid w:val="003F4DBD"/>
    <w:rsid w:val="003F500E"/>
    <w:rsid w:val="00401FB4"/>
    <w:rsid w:val="00402727"/>
    <w:rsid w:val="00403903"/>
    <w:rsid w:val="00403A10"/>
    <w:rsid w:val="004063C2"/>
    <w:rsid w:val="00414A38"/>
    <w:rsid w:val="00416633"/>
    <w:rsid w:val="004174E3"/>
    <w:rsid w:val="00422FE7"/>
    <w:rsid w:val="004251A4"/>
    <w:rsid w:val="0043170D"/>
    <w:rsid w:val="00434F64"/>
    <w:rsid w:val="0044315D"/>
    <w:rsid w:val="0044702E"/>
    <w:rsid w:val="00447BEF"/>
    <w:rsid w:val="00450266"/>
    <w:rsid w:val="00462632"/>
    <w:rsid w:val="004629C6"/>
    <w:rsid w:val="0046681F"/>
    <w:rsid w:val="00470A8D"/>
    <w:rsid w:val="004717F6"/>
    <w:rsid w:val="004720B9"/>
    <w:rsid w:val="00472F2B"/>
    <w:rsid w:val="00477A20"/>
    <w:rsid w:val="004852FB"/>
    <w:rsid w:val="004856B7"/>
    <w:rsid w:val="004871F1"/>
    <w:rsid w:val="0048745B"/>
    <w:rsid w:val="004922A2"/>
    <w:rsid w:val="00492F98"/>
    <w:rsid w:val="00494F0A"/>
    <w:rsid w:val="00497259"/>
    <w:rsid w:val="00497548"/>
    <w:rsid w:val="004A1A69"/>
    <w:rsid w:val="004A40F3"/>
    <w:rsid w:val="004A73A7"/>
    <w:rsid w:val="004B5C84"/>
    <w:rsid w:val="004C1C27"/>
    <w:rsid w:val="004C7778"/>
    <w:rsid w:val="004D3151"/>
    <w:rsid w:val="004E1CA4"/>
    <w:rsid w:val="004E712D"/>
    <w:rsid w:val="004F5DCC"/>
    <w:rsid w:val="005006DB"/>
    <w:rsid w:val="00513C95"/>
    <w:rsid w:val="005156AC"/>
    <w:rsid w:val="005262A8"/>
    <w:rsid w:val="00533F3F"/>
    <w:rsid w:val="00552040"/>
    <w:rsid w:val="00561155"/>
    <w:rsid w:val="00565811"/>
    <w:rsid w:val="005807EC"/>
    <w:rsid w:val="005853CE"/>
    <w:rsid w:val="00593968"/>
    <w:rsid w:val="005A0B33"/>
    <w:rsid w:val="005B345F"/>
    <w:rsid w:val="005B3CB4"/>
    <w:rsid w:val="005B77C7"/>
    <w:rsid w:val="005C41B6"/>
    <w:rsid w:val="005D7737"/>
    <w:rsid w:val="005F39EB"/>
    <w:rsid w:val="005F51E6"/>
    <w:rsid w:val="005F6D6E"/>
    <w:rsid w:val="00602349"/>
    <w:rsid w:val="0061397F"/>
    <w:rsid w:val="006146CF"/>
    <w:rsid w:val="006151BA"/>
    <w:rsid w:val="00617698"/>
    <w:rsid w:val="006314E9"/>
    <w:rsid w:val="00640955"/>
    <w:rsid w:val="00642767"/>
    <w:rsid w:val="00645265"/>
    <w:rsid w:val="006466E1"/>
    <w:rsid w:val="00647DA8"/>
    <w:rsid w:val="00656E9A"/>
    <w:rsid w:val="00661793"/>
    <w:rsid w:val="00667772"/>
    <w:rsid w:val="006723C3"/>
    <w:rsid w:val="006757D3"/>
    <w:rsid w:val="00676F17"/>
    <w:rsid w:val="006815F6"/>
    <w:rsid w:val="00683EEF"/>
    <w:rsid w:val="006900E5"/>
    <w:rsid w:val="0069429E"/>
    <w:rsid w:val="00697869"/>
    <w:rsid w:val="006A50FF"/>
    <w:rsid w:val="006B5CF4"/>
    <w:rsid w:val="006C27E6"/>
    <w:rsid w:val="006C71DD"/>
    <w:rsid w:val="006D546C"/>
    <w:rsid w:val="006E2B79"/>
    <w:rsid w:val="006E4496"/>
    <w:rsid w:val="006E7396"/>
    <w:rsid w:val="006F29AD"/>
    <w:rsid w:val="006F3015"/>
    <w:rsid w:val="006F78D5"/>
    <w:rsid w:val="0070435E"/>
    <w:rsid w:val="00712E04"/>
    <w:rsid w:val="007200F4"/>
    <w:rsid w:val="00720609"/>
    <w:rsid w:val="0072557C"/>
    <w:rsid w:val="00726953"/>
    <w:rsid w:val="007312B8"/>
    <w:rsid w:val="007418A0"/>
    <w:rsid w:val="0074359C"/>
    <w:rsid w:val="007464EA"/>
    <w:rsid w:val="00750831"/>
    <w:rsid w:val="007535D5"/>
    <w:rsid w:val="00754691"/>
    <w:rsid w:val="00772F28"/>
    <w:rsid w:val="00782642"/>
    <w:rsid w:val="007856B1"/>
    <w:rsid w:val="007861D9"/>
    <w:rsid w:val="00792C4F"/>
    <w:rsid w:val="00792EFD"/>
    <w:rsid w:val="00793F13"/>
    <w:rsid w:val="007A512D"/>
    <w:rsid w:val="007B50C0"/>
    <w:rsid w:val="007C0405"/>
    <w:rsid w:val="007C1A52"/>
    <w:rsid w:val="007C3BBA"/>
    <w:rsid w:val="007D1562"/>
    <w:rsid w:val="007D4F40"/>
    <w:rsid w:val="007D5648"/>
    <w:rsid w:val="007D77AE"/>
    <w:rsid w:val="007E4F4D"/>
    <w:rsid w:val="007E50AD"/>
    <w:rsid w:val="00800396"/>
    <w:rsid w:val="00800F2B"/>
    <w:rsid w:val="008052E9"/>
    <w:rsid w:val="008065EE"/>
    <w:rsid w:val="008078B0"/>
    <w:rsid w:val="00810253"/>
    <w:rsid w:val="00814931"/>
    <w:rsid w:val="008154F5"/>
    <w:rsid w:val="008227EC"/>
    <w:rsid w:val="00824928"/>
    <w:rsid w:val="00825511"/>
    <w:rsid w:val="00844EBE"/>
    <w:rsid w:val="00846BB2"/>
    <w:rsid w:val="00846F3E"/>
    <w:rsid w:val="00850FA3"/>
    <w:rsid w:val="008540D8"/>
    <w:rsid w:val="008566DD"/>
    <w:rsid w:val="00860347"/>
    <w:rsid w:val="008713B8"/>
    <w:rsid w:val="0087680B"/>
    <w:rsid w:val="00892576"/>
    <w:rsid w:val="008A08A1"/>
    <w:rsid w:val="008C23FF"/>
    <w:rsid w:val="008C54E4"/>
    <w:rsid w:val="008C6744"/>
    <w:rsid w:val="008F3BD8"/>
    <w:rsid w:val="0090037C"/>
    <w:rsid w:val="00912689"/>
    <w:rsid w:val="00912C5C"/>
    <w:rsid w:val="00912FCC"/>
    <w:rsid w:val="00916809"/>
    <w:rsid w:val="009350A3"/>
    <w:rsid w:val="00937A6A"/>
    <w:rsid w:val="00946A34"/>
    <w:rsid w:val="009502A0"/>
    <w:rsid w:val="00951247"/>
    <w:rsid w:val="0095513F"/>
    <w:rsid w:val="0096005B"/>
    <w:rsid w:val="00963AED"/>
    <w:rsid w:val="00964702"/>
    <w:rsid w:val="00973203"/>
    <w:rsid w:val="009818A4"/>
    <w:rsid w:val="00983CC8"/>
    <w:rsid w:val="009939E3"/>
    <w:rsid w:val="009A4E8F"/>
    <w:rsid w:val="009A60CB"/>
    <w:rsid w:val="009B6236"/>
    <w:rsid w:val="009C1A02"/>
    <w:rsid w:val="009D78DF"/>
    <w:rsid w:val="009E113C"/>
    <w:rsid w:val="009E3A14"/>
    <w:rsid w:val="009E6C92"/>
    <w:rsid w:val="009F18A0"/>
    <w:rsid w:val="009F2EB2"/>
    <w:rsid w:val="009F6858"/>
    <w:rsid w:val="00A05205"/>
    <w:rsid w:val="00A05241"/>
    <w:rsid w:val="00A21E8F"/>
    <w:rsid w:val="00A30A28"/>
    <w:rsid w:val="00A33729"/>
    <w:rsid w:val="00A376F6"/>
    <w:rsid w:val="00A45504"/>
    <w:rsid w:val="00A46F33"/>
    <w:rsid w:val="00A65FDF"/>
    <w:rsid w:val="00A738FA"/>
    <w:rsid w:val="00A85110"/>
    <w:rsid w:val="00A87093"/>
    <w:rsid w:val="00A93E08"/>
    <w:rsid w:val="00A942C3"/>
    <w:rsid w:val="00A96A68"/>
    <w:rsid w:val="00AA15EB"/>
    <w:rsid w:val="00AA712B"/>
    <w:rsid w:val="00AB336E"/>
    <w:rsid w:val="00AC3B53"/>
    <w:rsid w:val="00AD321A"/>
    <w:rsid w:val="00AD5FD6"/>
    <w:rsid w:val="00AE0A71"/>
    <w:rsid w:val="00AF32BC"/>
    <w:rsid w:val="00AF3581"/>
    <w:rsid w:val="00AF781E"/>
    <w:rsid w:val="00AF7DA7"/>
    <w:rsid w:val="00B4402F"/>
    <w:rsid w:val="00B45B47"/>
    <w:rsid w:val="00B525B8"/>
    <w:rsid w:val="00B53E28"/>
    <w:rsid w:val="00B54C7E"/>
    <w:rsid w:val="00B66F19"/>
    <w:rsid w:val="00B67441"/>
    <w:rsid w:val="00B72EE9"/>
    <w:rsid w:val="00B82EC1"/>
    <w:rsid w:val="00B85020"/>
    <w:rsid w:val="00B85C8F"/>
    <w:rsid w:val="00B8699E"/>
    <w:rsid w:val="00B9643D"/>
    <w:rsid w:val="00BB0870"/>
    <w:rsid w:val="00BB1363"/>
    <w:rsid w:val="00BB598F"/>
    <w:rsid w:val="00BC4F69"/>
    <w:rsid w:val="00BD6B2A"/>
    <w:rsid w:val="00BE2F47"/>
    <w:rsid w:val="00BE53BB"/>
    <w:rsid w:val="00BE591B"/>
    <w:rsid w:val="00BE7D3F"/>
    <w:rsid w:val="00BF0117"/>
    <w:rsid w:val="00BF2ADA"/>
    <w:rsid w:val="00C01D97"/>
    <w:rsid w:val="00C0241D"/>
    <w:rsid w:val="00C02EAF"/>
    <w:rsid w:val="00C03111"/>
    <w:rsid w:val="00C039A6"/>
    <w:rsid w:val="00C107EE"/>
    <w:rsid w:val="00C11C38"/>
    <w:rsid w:val="00C154AA"/>
    <w:rsid w:val="00C1654F"/>
    <w:rsid w:val="00C2046E"/>
    <w:rsid w:val="00C30204"/>
    <w:rsid w:val="00C433C3"/>
    <w:rsid w:val="00C44B73"/>
    <w:rsid w:val="00C44CC3"/>
    <w:rsid w:val="00C50DCE"/>
    <w:rsid w:val="00C5395D"/>
    <w:rsid w:val="00C5618B"/>
    <w:rsid w:val="00C75B9B"/>
    <w:rsid w:val="00C7600F"/>
    <w:rsid w:val="00C804D0"/>
    <w:rsid w:val="00C92D36"/>
    <w:rsid w:val="00CA1729"/>
    <w:rsid w:val="00CB5F48"/>
    <w:rsid w:val="00CD2701"/>
    <w:rsid w:val="00CE00C9"/>
    <w:rsid w:val="00CE1A91"/>
    <w:rsid w:val="00CE4C58"/>
    <w:rsid w:val="00CE626C"/>
    <w:rsid w:val="00CE7B83"/>
    <w:rsid w:val="00D03194"/>
    <w:rsid w:val="00D0384F"/>
    <w:rsid w:val="00D11FB6"/>
    <w:rsid w:val="00D15CE1"/>
    <w:rsid w:val="00D1633F"/>
    <w:rsid w:val="00D166E7"/>
    <w:rsid w:val="00D204E6"/>
    <w:rsid w:val="00D20659"/>
    <w:rsid w:val="00D24004"/>
    <w:rsid w:val="00D3077E"/>
    <w:rsid w:val="00D40051"/>
    <w:rsid w:val="00D456F3"/>
    <w:rsid w:val="00D4570A"/>
    <w:rsid w:val="00D51EB7"/>
    <w:rsid w:val="00D52F83"/>
    <w:rsid w:val="00D67028"/>
    <w:rsid w:val="00D70644"/>
    <w:rsid w:val="00D72CFE"/>
    <w:rsid w:val="00D734D3"/>
    <w:rsid w:val="00D7605E"/>
    <w:rsid w:val="00D83B02"/>
    <w:rsid w:val="00D901EE"/>
    <w:rsid w:val="00D902D6"/>
    <w:rsid w:val="00D91BDE"/>
    <w:rsid w:val="00D92AC7"/>
    <w:rsid w:val="00D945C1"/>
    <w:rsid w:val="00DB435A"/>
    <w:rsid w:val="00DB6F67"/>
    <w:rsid w:val="00DC6924"/>
    <w:rsid w:val="00DD2714"/>
    <w:rsid w:val="00DE21C5"/>
    <w:rsid w:val="00DE596B"/>
    <w:rsid w:val="00DF5E89"/>
    <w:rsid w:val="00E03B99"/>
    <w:rsid w:val="00E1030D"/>
    <w:rsid w:val="00E1163C"/>
    <w:rsid w:val="00E11FE7"/>
    <w:rsid w:val="00E13BBF"/>
    <w:rsid w:val="00E232C6"/>
    <w:rsid w:val="00E23909"/>
    <w:rsid w:val="00E32701"/>
    <w:rsid w:val="00E44B0C"/>
    <w:rsid w:val="00E52524"/>
    <w:rsid w:val="00E578A6"/>
    <w:rsid w:val="00E972BF"/>
    <w:rsid w:val="00EA06C5"/>
    <w:rsid w:val="00EB5D4D"/>
    <w:rsid w:val="00EB6AF5"/>
    <w:rsid w:val="00EB7F69"/>
    <w:rsid w:val="00ED4EB4"/>
    <w:rsid w:val="00F03BE9"/>
    <w:rsid w:val="00F03DD0"/>
    <w:rsid w:val="00F10B9A"/>
    <w:rsid w:val="00F12161"/>
    <w:rsid w:val="00F12A88"/>
    <w:rsid w:val="00F147BA"/>
    <w:rsid w:val="00F233BA"/>
    <w:rsid w:val="00F3203E"/>
    <w:rsid w:val="00F35B8E"/>
    <w:rsid w:val="00F43482"/>
    <w:rsid w:val="00F4673F"/>
    <w:rsid w:val="00F559A1"/>
    <w:rsid w:val="00F6478A"/>
    <w:rsid w:val="00F672BD"/>
    <w:rsid w:val="00F713B3"/>
    <w:rsid w:val="00F74382"/>
    <w:rsid w:val="00F7797B"/>
    <w:rsid w:val="00F840C2"/>
    <w:rsid w:val="00F9267B"/>
    <w:rsid w:val="00FA11BA"/>
    <w:rsid w:val="00FA2249"/>
    <w:rsid w:val="00FA37D5"/>
    <w:rsid w:val="00FA6B1D"/>
    <w:rsid w:val="00FC1C20"/>
    <w:rsid w:val="00FC2D21"/>
    <w:rsid w:val="00FC4618"/>
    <w:rsid w:val="00FD6205"/>
    <w:rsid w:val="00FE7935"/>
    <w:rsid w:val="00FF4203"/>
    <w:rsid w:val="00FF6C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14AB1C"/>
  <w15:docId w15:val="{35FA831E-81B9-42F8-8C7D-E2D42C6B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ascii="Arial" w:hAnsi="Arial"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sid w:val="009939E3"/>
    <w:rPr>
      <w:rFonts w:ascii="Ecofont_Spranq_eco_Sans" w:eastAsiaTheme="majorEastAsia" w:hAnsi="Ecofont_Spranq_eco_Sans"/>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0896390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615984">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www.agu.gov.br/page/content/detail/id_conteudo/13806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7" Type="http://schemas.openxmlformats.org/officeDocument/2006/relationships/hyperlink" Target="http://www.editais.uff.br" TargetMode="External"/><Relationship Id="rId2" Type="http://schemas.openxmlformats.org/officeDocument/2006/relationships/numbering" Target="numbering.xml"/><Relationship Id="rId16" Type="http://schemas.openxmlformats.org/officeDocument/2006/relationships/hyperlink" Target="http://www.comprasgovernamentais.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governamentais.gov.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www.portaldatransparencia.gov.br/ce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36351-F6FA-42AD-8B00-82A0F7895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9145</Words>
  <Characters>49384</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58413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Joao Paulo Moraes</cp:lastModifiedBy>
  <cp:revision>2</cp:revision>
  <cp:lastPrinted>2019-12-03T15:51:00Z</cp:lastPrinted>
  <dcterms:created xsi:type="dcterms:W3CDTF">2021-02-11T02:33:00Z</dcterms:created>
  <dcterms:modified xsi:type="dcterms:W3CDTF">2021-02-11T02:33:00Z</dcterms:modified>
  <dc:language>pt-BR</dc:language>
</cp:coreProperties>
</file>