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75350" w14:textId="77777777" w:rsidR="00256849" w:rsidRDefault="00256849">
      <w:pPr>
        <w:pStyle w:val="LO-normal"/>
        <w:widowControl w:val="0"/>
        <w:spacing w:line="276" w:lineRule="auto"/>
        <w:rPr>
          <w:color w:val="000000"/>
          <w:sz w:val="22"/>
          <w:szCs w:val="22"/>
        </w:rPr>
      </w:pPr>
    </w:p>
    <w:tbl>
      <w:tblPr>
        <w:tblW w:w="9888" w:type="dxa"/>
        <w:jc w:val="center"/>
        <w:tblLook w:val="0000" w:firstRow="0" w:lastRow="0" w:firstColumn="0" w:lastColumn="0" w:noHBand="0" w:noVBand="0"/>
      </w:tblPr>
      <w:tblGrid>
        <w:gridCol w:w="2940"/>
        <w:gridCol w:w="6948"/>
      </w:tblGrid>
      <w:tr w:rsidR="00256849" w14:paraId="5D9EE692" w14:textId="77777777">
        <w:trPr>
          <w:trHeight w:val="2963"/>
          <w:jc w:val="center"/>
        </w:trPr>
        <w:tc>
          <w:tcPr>
            <w:tcW w:w="98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AD41ECB" w14:textId="40E7166C" w:rsidR="00256849" w:rsidRDefault="007842F9">
            <w:pPr>
              <w:pStyle w:val="LO-normal"/>
              <w:tabs>
                <w:tab w:val="center" w:pos="4252"/>
                <w:tab w:val="right" w:pos="8504"/>
              </w:tabs>
              <w:spacing w:before="120" w:after="120"/>
              <w:ind w:left="624" w:hanging="567"/>
              <w:jc w:val="center"/>
              <w:rPr>
                <w:rFonts w:ascii="Verdana" w:eastAsia="Verdana" w:hAnsi="Verdana" w:cs="Verdana"/>
                <w:b/>
                <w:color w:val="000000"/>
                <w:sz w:val="32"/>
                <w:szCs w:val="32"/>
              </w:rPr>
            </w:pPr>
            <w:r>
              <w:rPr>
                <w:rFonts w:ascii="Verdana" w:eastAsia="Verdana" w:hAnsi="Verdana" w:cs="Verdana"/>
                <w:b/>
                <w:color w:val="000000"/>
                <w:sz w:val="32"/>
                <w:szCs w:val="32"/>
              </w:rPr>
              <w:t xml:space="preserve">EDITAL DE LICITAÇÃO </w:t>
            </w:r>
          </w:p>
          <w:p w14:paraId="55D8C810" w14:textId="708E50CC" w:rsidR="00256849" w:rsidRDefault="007842F9" w:rsidP="006B1A48">
            <w:pPr>
              <w:pStyle w:val="LO-normal"/>
              <w:tabs>
                <w:tab w:val="center" w:pos="4252"/>
                <w:tab w:val="right" w:pos="8504"/>
              </w:tabs>
              <w:spacing w:before="120" w:after="120"/>
              <w:ind w:left="624" w:hanging="567"/>
              <w:jc w:val="center"/>
              <w:rPr>
                <w:rFonts w:ascii="Verdana" w:eastAsia="Verdana" w:hAnsi="Verdana" w:cs="Verdana"/>
                <w:sz w:val="18"/>
                <w:szCs w:val="18"/>
              </w:rPr>
            </w:pPr>
            <w:r>
              <w:rPr>
                <w:rFonts w:ascii="Verdana" w:eastAsia="Verdana" w:hAnsi="Verdana" w:cs="Verdana"/>
                <w:b/>
                <w:noProof/>
                <w:color w:val="000000"/>
                <w:sz w:val="24"/>
                <w:szCs w:val="24"/>
                <w:lang w:eastAsia="pt-BR" w:bidi="ar-SA"/>
              </w:rPr>
              <w:drawing>
                <wp:anchor distT="0" distB="0" distL="0" distR="0" simplePos="0" relativeHeight="4" behindDoc="0" locked="0" layoutInCell="1" allowOverlap="1" wp14:anchorId="44FC71B4" wp14:editId="23A2DC09">
                  <wp:simplePos x="0" y="0"/>
                  <wp:positionH relativeFrom="column">
                    <wp:posOffset>4873625</wp:posOffset>
                  </wp:positionH>
                  <wp:positionV relativeFrom="paragraph">
                    <wp:posOffset>219075</wp:posOffset>
                  </wp:positionV>
                  <wp:extent cx="1200150" cy="409575"/>
                  <wp:effectExtent l="0" t="0" r="0" b="0"/>
                  <wp:wrapSquare wrapText="bothSides"/>
                  <wp:docPr id="1" name="image2.png" descr="BRASAO P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BRASAO PROAD"/>
                          <pic:cNvPicPr>
                            <a:picLocks noChangeAspect="1" noChangeArrowheads="1"/>
                          </pic:cNvPicPr>
                        </pic:nvPicPr>
                        <pic:blipFill>
                          <a:blip r:embed="rId9"/>
                          <a:stretch>
                            <a:fillRect/>
                          </a:stretch>
                        </pic:blipFill>
                        <pic:spPr bwMode="auto">
                          <a:xfrm>
                            <a:off x="0" y="0"/>
                            <a:ext cx="1200150" cy="409575"/>
                          </a:xfrm>
                          <a:prstGeom prst="rect">
                            <a:avLst/>
                          </a:prstGeom>
                        </pic:spPr>
                      </pic:pic>
                    </a:graphicData>
                  </a:graphic>
                </wp:anchor>
              </w:drawing>
            </w:r>
            <w:r>
              <w:rPr>
                <w:rFonts w:ascii="Verdana" w:eastAsia="Verdana" w:hAnsi="Verdana" w:cs="Verdana"/>
                <w:b/>
                <w:noProof/>
                <w:color w:val="000000"/>
                <w:sz w:val="24"/>
                <w:szCs w:val="24"/>
                <w:lang w:eastAsia="pt-BR" w:bidi="ar-SA"/>
              </w:rPr>
              <w:drawing>
                <wp:anchor distT="0" distB="0" distL="0" distR="0" simplePos="0" relativeHeight="5" behindDoc="0" locked="0" layoutInCell="1" allowOverlap="1" wp14:anchorId="39E01059" wp14:editId="63E00052">
                  <wp:simplePos x="0" y="0"/>
                  <wp:positionH relativeFrom="column">
                    <wp:posOffset>304800</wp:posOffset>
                  </wp:positionH>
                  <wp:positionV relativeFrom="paragraph">
                    <wp:posOffset>219075</wp:posOffset>
                  </wp:positionV>
                  <wp:extent cx="898525" cy="483870"/>
                  <wp:effectExtent l="0" t="0" r="0" b="0"/>
                  <wp:wrapSquare wrapText="bothSides"/>
                  <wp:docPr id="2" name="image1.png"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BRASAO UFF2"/>
                          <pic:cNvPicPr>
                            <a:picLocks noChangeAspect="1" noChangeArrowheads="1"/>
                          </pic:cNvPicPr>
                        </pic:nvPicPr>
                        <pic:blipFill>
                          <a:blip r:embed="rId10"/>
                          <a:stretch>
                            <a:fillRect/>
                          </a:stretch>
                        </pic:blipFill>
                        <pic:spPr bwMode="auto">
                          <a:xfrm>
                            <a:off x="0" y="0"/>
                            <a:ext cx="898525" cy="483870"/>
                          </a:xfrm>
                          <a:prstGeom prst="rect">
                            <a:avLst/>
                          </a:prstGeom>
                        </pic:spPr>
                      </pic:pic>
                    </a:graphicData>
                  </a:graphic>
                </wp:anchor>
              </w:drawing>
            </w:r>
            <w:r>
              <w:rPr>
                <w:rFonts w:ascii="Verdana" w:eastAsia="Verdana" w:hAnsi="Verdana" w:cs="Verdana"/>
                <w:b/>
                <w:color w:val="000000"/>
                <w:sz w:val="24"/>
                <w:szCs w:val="24"/>
              </w:rPr>
              <w:t xml:space="preserve">                            PREGÃO ELETRÔNICO Nº </w:t>
            </w:r>
            <w:r w:rsidR="006B1A48">
              <w:rPr>
                <w:rFonts w:ascii="Verdana" w:eastAsia="Verdana" w:hAnsi="Verdana" w:cs="Verdana"/>
                <w:b/>
                <w:color w:val="000000"/>
                <w:sz w:val="24"/>
                <w:szCs w:val="24"/>
              </w:rPr>
              <w:t>56</w:t>
            </w:r>
            <w:r>
              <w:rPr>
                <w:rFonts w:ascii="Verdana" w:eastAsia="Verdana" w:hAnsi="Verdana" w:cs="Verdana"/>
                <w:b/>
                <w:color w:val="000000"/>
                <w:sz w:val="24"/>
                <w:szCs w:val="24"/>
              </w:rPr>
              <w:t>/2020/AD</w:t>
            </w:r>
          </w:p>
          <w:p w14:paraId="727CFBAB" w14:textId="77777777" w:rsidR="00256849" w:rsidRDefault="007842F9" w:rsidP="00C33427">
            <w:pPr>
              <w:pStyle w:val="LO-normal"/>
              <w:spacing w:before="120" w:after="120"/>
              <w:ind w:left="624" w:hanging="567"/>
              <w:jc w:val="center"/>
              <w:rPr>
                <w:rFonts w:ascii="Verdana" w:eastAsia="Verdana" w:hAnsi="Verdana" w:cs="Verdana"/>
                <w:b/>
                <w:sz w:val="18"/>
                <w:szCs w:val="18"/>
              </w:rPr>
            </w:pPr>
            <w:r>
              <w:rPr>
                <w:rFonts w:ascii="Verdana" w:eastAsia="Verdana" w:hAnsi="Verdana" w:cs="Verdana"/>
                <w:b/>
                <w:sz w:val="18"/>
                <w:szCs w:val="18"/>
              </w:rPr>
              <w:t xml:space="preserve">PROCESSO Nº </w:t>
            </w:r>
            <w:r w:rsidR="00E07273">
              <w:rPr>
                <w:rFonts w:ascii="Verdana" w:eastAsia="Verdana" w:hAnsi="Verdana" w:cs="Verdana"/>
                <w:b/>
                <w:sz w:val="18"/>
                <w:szCs w:val="18"/>
              </w:rPr>
              <w:t>23069.154415/2020-65</w:t>
            </w:r>
          </w:p>
          <w:p w14:paraId="787FE5C6" w14:textId="1D027464" w:rsidR="008A5A30" w:rsidRDefault="008A5A30" w:rsidP="008A5A30">
            <w:pPr>
              <w:pStyle w:val="LO-normal"/>
              <w:spacing w:before="120" w:after="120"/>
              <w:ind w:left="624" w:hanging="567"/>
              <w:jc w:val="center"/>
            </w:pPr>
            <w:r>
              <w:rPr>
                <w:rFonts w:ascii="Verdana" w:eastAsia="Verdana" w:hAnsi="Verdana" w:cs="Verdana"/>
                <w:b/>
                <w:sz w:val="18"/>
                <w:szCs w:val="18"/>
              </w:rPr>
              <w:t xml:space="preserve">              </w:t>
            </w:r>
            <w:r w:rsidRPr="008A5A30">
              <w:rPr>
                <w:rFonts w:ascii="Verdana" w:eastAsia="Verdana" w:hAnsi="Verdana" w:cs="Verdana"/>
                <w:b/>
                <w:color w:val="FF0000"/>
                <w:sz w:val="18"/>
                <w:szCs w:val="18"/>
              </w:rPr>
              <w:t>Retificação nº 01</w:t>
            </w:r>
          </w:p>
        </w:tc>
      </w:tr>
      <w:tr w:rsidR="00256849" w14:paraId="2FE600B4" w14:textId="77777777">
        <w:trPr>
          <w:trHeight w:val="1176"/>
          <w:jc w:val="center"/>
        </w:trPr>
        <w:tc>
          <w:tcPr>
            <w:tcW w:w="2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0062CE" w14:textId="77777777" w:rsidR="00256849" w:rsidRDefault="007842F9">
            <w:pPr>
              <w:pStyle w:val="LO-normal"/>
              <w:spacing w:before="120" w:after="120"/>
              <w:ind w:left="624" w:hanging="567"/>
              <w:jc w:val="center"/>
            </w:pPr>
            <w:r>
              <w:rPr>
                <w:b/>
              </w:rPr>
              <w:t>OBJETO</w:t>
            </w:r>
          </w:p>
        </w:tc>
        <w:tc>
          <w:tcPr>
            <w:tcW w:w="6947"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DDB44AB" w14:textId="2F9AC8E4" w:rsidR="00256849" w:rsidRDefault="007842F9">
            <w:pPr>
              <w:pStyle w:val="LO-normal"/>
              <w:spacing w:before="120" w:after="120" w:line="276" w:lineRule="auto"/>
              <w:jc w:val="both"/>
              <w:rPr>
                <w:rFonts w:ascii="Ecofont_Spranq_eco_Sans" w:eastAsia="Ecofont_Spranq_eco_Sans" w:hAnsi="Ecofont_Spranq_eco_Sans" w:cs="Ecofont_Spranq_eco_Sans"/>
                <w:color w:val="000000"/>
              </w:rPr>
            </w:pPr>
            <w:bookmarkStart w:id="0" w:name="_heading=h.gjdgxs"/>
            <w:bookmarkEnd w:id="0"/>
            <w:r>
              <w:rPr>
                <w:color w:val="000000"/>
              </w:rPr>
              <w:t xml:space="preserve">O objeto da presente licitação é a escolha da proposta mais vantajosa para a </w:t>
            </w:r>
            <w:r>
              <w:rPr>
                <w:b/>
                <w:color w:val="000000"/>
              </w:rPr>
              <w:t>contratação de</w:t>
            </w:r>
            <w:r>
              <w:rPr>
                <w:b/>
              </w:rPr>
              <w:t xml:space="preserve">  empresa especializada, </w:t>
            </w:r>
            <w:bookmarkStart w:id="1" w:name="_Hlk536404877"/>
            <w:r w:rsidR="00BD6DF9" w:rsidRPr="00BD6DF9">
              <w:rPr>
                <w:b/>
                <w:color w:val="000000"/>
              </w:rPr>
              <w:t>para prestação de </w:t>
            </w:r>
            <w:bookmarkStart w:id="2" w:name="_Hlk535878601"/>
            <w:bookmarkEnd w:id="1"/>
            <w:r w:rsidR="00BD6DF9" w:rsidRPr="00BD6DF9">
              <w:rPr>
                <w:b/>
                <w:color w:val="000000"/>
              </w:rPr>
              <w:t>serviços continuados de apoio operacional na Divisão de </w:t>
            </w:r>
            <w:bookmarkEnd w:id="2"/>
            <w:r w:rsidR="00BD6DF9" w:rsidRPr="00BD6DF9">
              <w:rPr>
                <w:b/>
                <w:color w:val="000000"/>
              </w:rPr>
              <w:t>Transporte (motoristas, mecânico a diesel, lavador de veículos e supervisor de transporte) com fornecimento de mão de obra, uniformes e equipamentos, para atender em caráter ordinário ou extraordinário, nas dependências da Universidade Federal Fluminense</w:t>
            </w:r>
            <w:r w:rsidRPr="00BD6DF9">
              <w:rPr>
                <w:b/>
                <w:color w:val="000000"/>
              </w:rPr>
              <w:t>,</w:t>
            </w:r>
            <w:r>
              <w:rPr>
                <w:color w:val="000000"/>
              </w:rPr>
              <w:t xml:space="preserve"> conforme condições, quantidades e exigências estabelecidas neste Edital e seus anexos.</w:t>
            </w:r>
          </w:p>
        </w:tc>
      </w:tr>
      <w:tr w:rsidR="00256849" w14:paraId="3B4916EF" w14:textId="77777777">
        <w:trPr>
          <w:trHeight w:val="903"/>
          <w:jc w:val="center"/>
        </w:trPr>
        <w:tc>
          <w:tcPr>
            <w:tcW w:w="2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B5D627" w14:textId="77777777" w:rsidR="00256849" w:rsidRDefault="007842F9">
            <w:pPr>
              <w:pStyle w:val="LO-normal"/>
              <w:spacing w:before="120" w:after="120"/>
              <w:ind w:left="624" w:hanging="567"/>
              <w:jc w:val="center"/>
              <w:rPr>
                <w:b/>
              </w:rPr>
            </w:pPr>
            <w:r>
              <w:rPr>
                <w:b/>
              </w:rPr>
              <w:t>RECEBIMENTO DAS PROPOSTAS</w:t>
            </w:r>
          </w:p>
        </w:tc>
        <w:tc>
          <w:tcPr>
            <w:tcW w:w="694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E56B10" w14:textId="77777777" w:rsidR="00256849" w:rsidRDefault="007842F9">
            <w:pPr>
              <w:pStyle w:val="LO-normal"/>
              <w:keepNext/>
              <w:keepLines/>
              <w:spacing w:before="120" w:after="120"/>
              <w:ind w:hanging="19"/>
              <w:jc w:val="both"/>
            </w:pPr>
            <w:r>
              <w:rPr>
                <w:color w:val="000000"/>
                <w:sz w:val="21"/>
                <w:szCs w:val="21"/>
              </w:rPr>
              <w:t xml:space="preserve">A partir da data de divulgação do Edital no site </w:t>
            </w:r>
            <w:hyperlink r:id="rId11">
              <w:r>
                <w:rPr>
                  <w:rStyle w:val="ListLabel125"/>
                </w:rPr>
                <w:t>www.comprasgovernamentais.gov.br</w:t>
              </w:r>
            </w:hyperlink>
            <w:r>
              <w:rPr>
                <w:color w:val="000000"/>
                <w:sz w:val="21"/>
                <w:szCs w:val="21"/>
              </w:rPr>
              <w:t xml:space="preserve"> até a data e horário de realização da sessão pública.</w:t>
            </w:r>
          </w:p>
        </w:tc>
      </w:tr>
      <w:tr w:rsidR="00256849" w14:paraId="627E0820" w14:textId="77777777">
        <w:trPr>
          <w:trHeight w:val="1104"/>
          <w:jc w:val="center"/>
        </w:trPr>
        <w:tc>
          <w:tcPr>
            <w:tcW w:w="2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01ABA8" w14:textId="77777777" w:rsidR="00256849" w:rsidRDefault="007842F9">
            <w:pPr>
              <w:pStyle w:val="LO-normal"/>
              <w:spacing w:before="120" w:after="120"/>
              <w:ind w:left="624" w:hanging="567"/>
              <w:jc w:val="center"/>
              <w:rPr>
                <w:b/>
              </w:rPr>
            </w:pPr>
            <w:r>
              <w:rPr>
                <w:b/>
              </w:rPr>
              <w:t>DATA ABERTURA DAS PROPOSTAS</w:t>
            </w:r>
          </w:p>
        </w:tc>
        <w:tc>
          <w:tcPr>
            <w:tcW w:w="694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234E42" w14:textId="6F97C8E0" w:rsidR="00256849" w:rsidRDefault="007842F9" w:rsidP="009D3952">
            <w:pPr>
              <w:pStyle w:val="LO-normal"/>
              <w:spacing w:before="120" w:after="120"/>
              <w:ind w:hanging="25"/>
              <w:jc w:val="both"/>
            </w:pPr>
            <w:r>
              <w:t xml:space="preserve">Sessão Pública a ser realizada no endereço eletrônico informado no edital, às </w:t>
            </w:r>
            <w:r w:rsidR="009D3952" w:rsidRPr="009D3952">
              <w:rPr>
                <w:b/>
              </w:rPr>
              <w:t>10:00h</w:t>
            </w:r>
            <w:r w:rsidR="009D3952">
              <w:t xml:space="preserve"> d</w:t>
            </w:r>
            <w:r w:rsidR="00E07273">
              <w:t xml:space="preserve">o dia </w:t>
            </w:r>
            <w:r w:rsidR="009D3952" w:rsidRPr="009D3952">
              <w:rPr>
                <w:b/>
              </w:rPr>
              <w:t>04/08/2020</w:t>
            </w:r>
            <w:r w:rsidR="009D3952">
              <w:t>.</w:t>
            </w:r>
          </w:p>
        </w:tc>
      </w:tr>
      <w:tr w:rsidR="00256849" w14:paraId="36F97179" w14:textId="77777777">
        <w:trPr>
          <w:trHeight w:val="2042"/>
          <w:jc w:val="center"/>
        </w:trPr>
        <w:tc>
          <w:tcPr>
            <w:tcW w:w="2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0A9EC6" w14:textId="77777777" w:rsidR="00256849" w:rsidRDefault="007842F9">
            <w:pPr>
              <w:pStyle w:val="LO-normal"/>
              <w:spacing w:before="120" w:after="120"/>
              <w:ind w:left="624" w:hanging="567"/>
              <w:jc w:val="center"/>
              <w:rPr>
                <w:b/>
              </w:rPr>
            </w:pPr>
            <w:r>
              <w:rPr>
                <w:b/>
              </w:rPr>
              <w:t>ENDEREÇO</w:t>
            </w:r>
          </w:p>
        </w:tc>
        <w:tc>
          <w:tcPr>
            <w:tcW w:w="694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79E207" w14:textId="77777777" w:rsidR="00256849" w:rsidRDefault="007842F9">
            <w:pPr>
              <w:pStyle w:val="LO-normal"/>
              <w:keepNext/>
              <w:keepLines/>
              <w:spacing w:before="120" w:after="120"/>
              <w:ind w:hanging="25"/>
              <w:jc w:val="both"/>
              <w:rPr>
                <w:color w:val="000000"/>
                <w:sz w:val="21"/>
                <w:szCs w:val="21"/>
              </w:rPr>
            </w:pPr>
            <w:r>
              <w:rPr>
                <w:color w:val="000000"/>
                <w:sz w:val="21"/>
                <w:szCs w:val="21"/>
              </w:rPr>
              <w:t>Universidade Federal Fluminense</w:t>
            </w:r>
          </w:p>
          <w:p w14:paraId="60E1070D" w14:textId="77777777" w:rsidR="00256849" w:rsidRDefault="007842F9">
            <w:pPr>
              <w:pStyle w:val="LO-normal"/>
              <w:keepNext/>
              <w:keepLines/>
              <w:spacing w:before="120" w:after="120"/>
              <w:ind w:hanging="25"/>
              <w:jc w:val="both"/>
              <w:rPr>
                <w:color w:val="000000"/>
                <w:sz w:val="21"/>
                <w:szCs w:val="21"/>
              </w:rPr>
            </w:pPr>
            <w:r>
              <w:rPr>
                <w:color w:val="000000"/>
                <w:sz w:val="21"/>
                <w:szCs w:val="21"/>
              </w:rPr>
              <w:t>Pró-Reitoria de Administração</w:t>
            </w:r>
          </w:p>
          <w:p w14:paraId="33D855C4" w14:textId="77777777" w:rsidR="00256849" w:rsidRDefault="007842F9">
            <w:pPr>
              <w:pStyle w:val="LO-normal"/>
              <w:keepNext/>
              <w:keepLines/>
              <w:spacing w:before="120" w:after="120"/>
              <w:ind w:hanging="25"/>
              <w:jc w:val="both"/>
              <w:rPr>
                <w:color w:val="000000"/>
                <w:sz w:val="21"/>
                <w:szCs w:val="21"/>
              </w:rPr>
            </w:pPr>
            <w:r>
              <w:rPr>
                <w:color w:val="000000"/>
                <w:sz w:val="21"/>
                <w:szCs w:val="21"/>
              </w:rPr>
              <w:t>Coordenação de Licitação</w:t>
            </w:r>
          </w:p>
          <w:p w14:paraId="0D5F0417" w14:textId="77777777" w:rsidR="00256849" w:rsidRDefault="007842F9">
            <w:pPr>
              <w:pStyle w:val="LO-normal"/>
            </w:pPr>
            <w:r>
              <w:t>UASG: 150182</w:t>
            </w:r>
          </w:p>
          <w:p w14:paraId="112CAF90" w14:textId="77777777" w:rsidR="00256849" w:rsidRDefault="007842F9">
            <w:pPr>
              <w:pStyle w:val="LO-normal"/>
              <w:keepNext/>
              <w:keepLines/>
              <w:spacing w:before="120" w:after="120"/>
              <w:ind w:hanging="25"/>
              <w:jc w:val="both"/>
              <w:rPr>
                <w:color w:val="000000"/>
                <w:sz w:val="21"/>
                <w:szCs w:val="21"/>
              </w:rPr>
            </w:pPr>
            <w:r>
              <w:rPr>
                <w:color w:val="000000"/>
                <w:sz w:val="21"/>
                <w:szCs w:val="21"/>
              </w:rPr>
              <w:t>Rua Miguel de Frias n.º 09, Bairro Icaraí, Niterói - RJ</w:t>
            </w:r>
          </w:p>
          <w:p w14:paraId="7A57EC8B" w14:textId="77777777" w:rsidR="00256849" w:rsidRDefault="007842F9">
            <w:pPr>
              <w:pStyle w:val="LO-normal"/>
              <w:keepNext/>
              <w:keepLines/>
              <w:spacing w:before="120" w:after="120"/>
              <w:ind w:hanging="25"/>
              <w:jc w:val="both"/>
              <w:rPr>
                <w:color w:val="000000"/>
                <w:sz w:val="21"/>
                <w:szCs w:val="21"/>
              </w:rPr>
            </w:pPr>
            <w:r>
              <w:rPr>
                <w:color w:val="000000"/>
                <w:sz w:val="21"/>
                <w:szCs w:val="21"/>
              </w:rPr>
              <w:t>CEP: 24.220-900</w:t>
            </w:r>
          </w:p>
          <w:p w14:paraId="1A1A8A68" w14:textId="77777777" w:rsidR="00256849" w:rsidRDefault="007842F9">
            <w:pPr>
              <w:pStyle w:val="LO-normal"/>
              <w:keepNext/>
              <w:keepLines/>
              <w:spacing w:before="120" w:after="120"/>
              <w:ind w:hanging="25"/>
              <w:jc w:val="both"/>
              <w:rPr>
                <w:color w:val="000000"/>
                <w:sz w:val="21"/>
                <w:szCs w:val="21"/>
              </w:rPr>
            </w:pPr>
            <w:r>
              <w:rPr>
                <w:color w:val="000000"/>
                <w:sz w:val="21"/>
                <w:szCs w:val="21"/>
              </w:rPr>
              <w:t>Telefones: (21) 2629-5386</w:t>
            </w:r>
          </w:p>
          <w:p w14:paraId="073C7FA4" w14:textId="77777777" w:rsidR="00256849" w:rsidRDefault="007842F9">
            <w:pPr>
              <w:pStyle w:val="LO-normal"/>
              <w:spacing w:before="120" w:after="120"/>
              <w:ind w:hanging="25"/>
              <w:jc w:val="both"/>
            </w:pPr>
            <w:r>
              <w:t xml:space="preserve">E-mail: </w:t>
            </w:r>
            <w:hyperlink r:id="rId12">
              <w:r>
                <w:rPr>
                  <w:rStyle w:val="ListLabel126"/>
                </w:rPr>
                <w:t>cpl@id.uff.br</w:t>
              </w:r>
            </w:hyperlink>
            <w:r>
              <w:t>.</w:t>
            </w:r>
          </w:p>
        </w:tc>
      </w:tr>
      <w:tr w:rsidR="00256849" w14:paraId="1BF441F3" w14:textId="77777777">
        <w:trPr>
          <w:trHeight w:val="851"/>
          <w:jc w:val="center"/>
        </w:trPr>
        <w:tc>
          <w:tcPr>
            <w:tcW w:w="2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82FFF5" w14:textId="77777777" w:rsidR="00256849" w:rsidRDefault="007842F9">
            <w:pPr>
              <w:pStyle w:val="LO-normal"/>
              <w:spacing w:before="120" w:after="120"/>
              <w:ind w:left="624" w:hanging="567"/>
              <w:jc w:val="center"/>
              <w:rPr>
                <w:b/>
              </w:rPr>
            </w:pPr>
            <w:r>
              <w:rPr>
                <w:b/>
              </w:rPr>
              <w:t>TIPO DE LICITAÇÃO</w:t>
            </w:r>
          </w:p>
        </w:tc>
        <w:tc>
          <w:tcPr>
            <w:tcW w:w="694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A21B0B" w14:textId="77777777" w:rsidR="00256849" w:rsidRDefault="007842F9">
            <w:pPr>
              <w:pStyle w:val="LO-normal"/>
              <w:keepNext/>
              <w:keepLines/>
              <w:spacing w:before="120" w:after="120"/>
              <w:ind w:hanging="25"/>
              <w:jc w:val="both"/>
              <w:rPr>
                <w:color w:val="000000"/>
                <w:sz w:val="21"/>
                <w:szCs w:val="21"/>
                <w:highlight w:val="yellow"/>
              </w:rPr>
            </w:pPr>
            <w:r>
              <w:rPr>
                <w:color w:val="000000"/>
                <w:sz w:val="21"/>
                <w:szCs w:val="21"/>
              </w:rPr>
              <w:t>Menor preço unitário.</w:t>
            </w:r>
          </w:p>
        </w:tc>
      </w:tr>
      <w:tr w:rsidR="00256849" w14:paraId="0AA612E8" w14:textId="77777777">
        <w:trPr>
          <w:trHeight w:val="851"/>
          <w:jc w:val="center"/>
        </w:trPr>
        <w:tc>
          <w:tcPr>
            <w:tcW w:w="2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92CFA9" w14:textId="77777777" w:rsidR="00256849" w:rsidRDefault="007842F9">
            <w:pPr>
              <w:pStyle w:val="LO-normal"/>
              <w:spacing w:before="120" w:after="120"/>
              <w:ind w:left="624" w:hanging="567"/>
              <w:jc w:val="center"/>
              <w:rPr>
                <w:b/>
              </w:rPr>
            </w:pPr>
            <w:r>
              <w:rPr>
                <w:b/>
              </w:rPr>
              <w:t>ACESSO ELETRÔNICO AO EDITAL</w:t>
            </w:r>
          </w:p>
        </w:tc>
        <w:tc>
          <w:tcPr>
            <w:tcW w:w="694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354BB5" w14:textId="77777777" w:rsidR="00256849" w:rsidRDefault="00ED43F3">
            <w:pPr>
              <w:pStyle w:val="LO-normal"/>
              <w:keepNext/>
              <w:keepLines/>
              <w:spacing w:before="120" w:after="120"/>
              <w:ind w:hanging="25"/>
              <w:jc w:val="both"/>
            </w:pPr>
            <w:hyperlink r:id="rId13">
              <w:r w:rsidR="007842F9">
                <w:rPr>
                  <w:rStyle w:val="ListLabel127"/>
                </w:rPr>
                <w:t>www.comprasgovernamentais.gov.br</w:t>
              </w:r>
            </w:hyperlink>
          </w:p>
        </w:tc>
      </w:tr>
      <w:tr w:rsidR="00256849" w14:paraId="31F98094" w14:textId="77777777">
        <w:trPr>
          <w:trHeight w:val="851"/>
          <w:jc w:val="center"/>
        </w:trPr>
        <w:tc>
          <w:tcPr>
            <w:tcW w:w="2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3011F2" w14:textId="77777777" w:rsidR="00256849" w:rsidRDefault="007842F9">
            <w:pPr>
              <w:pStyle w:val="LO-normal"/>
              <w:spacing w:before="120" w:after="120"/>
              <w:ind w:left="624" w:hanging="567"/>
              <w:jc w:val="center"/>
              <w:rPr>
                <w:b/>
              </w:rPr>
            </w:pPr>
            <w:r>
              <w:rPr>
                <w:b/>
              </w:rPr>
              <w:t>PREGOEIRO</w:t>
            </w:r>
          </w:p>
        </w:tc>
        <w:tc>
          <w:tcPr>
            <w:tcW w:w="694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2D2536" w14:textId="2D02366F" w:rsidR="00256849" w:rsidRDefault="009D3952">
            <w:pPr>
              <w:pStyle w:val="LO-normal"/>
              <w:keepNext/>
              <w:keepLines/>
              <w:spacing w:before="120" w:after="120"/>
              <w:ind w:hanging="25"/>
              <w:jc w:val="both"/>
              <w:rPr>
                <w:color w:val="000000"/>
                <w:sz w:val="21"/>
                <w:szCs w:val="21"/>
              </w:rPr>
            </w:pPr>
            <w:r>
              <w:rPr>
                <w:color w:val="000000"/>
                <w:sz w:val="21"/>
                <w:szCs w:val="21"/>
              </w:rPr>
              <w:t>JULIANA PALERMO BORSOI RICHA</w:t>
            </w:r>
          </w:p>
        </w:tc>
      </w:tr>
    </w:tbl>
    <w:p w14:paraId="4BC68043" w14:textId="77777777" w:rsidR="00256849" w:rsidRDefault="00256849">
      <w:pPr>
        <w:pStyle w:val="LO-normal"/>
        <w:spacing w:after="120" w:line="276" w:lineRule="auto"/>
        <w:ind w:right="-17"/>
        <w:jc w:val="both"/>
        <w:rPr>
          <w:b/>
          <w:color w:val="000000"/>
        </w:rPr>
      </w:pPr>
    </w:p>
    <w:p w14:paraId="193363A8" w14:textId="77777777" w:rsidR="00256849" w:rsidRDefault="00256849">
      <w:pPr>
        <w:pStyle w:val="LO-normal"/>
        <w:spacing w:after="120" w:line="276" w:lineRule="auto"/>
        <w:ind w:right="-17"/>
        <w:jc w:val="both"/>
        <w:rPr>
          <w:b/>
          <w:color w:val="000000"/>
        </w:rPr>
      </w:pPr>
    </w:p>
    <w:p w14:paraId="6382EB49" w14:textId="77777777" w:rsidR="00256849" w:rsidRDefault="00256849">
      <w:pPr>
        <w:pStyle w:val="LO-normal"/>
        <w:spacing w:after="120" w:line="276" w:lineRule="auto"/>
        <w:ind w:right="-17"/>
        <w:jc w:val="both"/>
        <w:rPr>
          <w:b/>
          <w:color w:val="000000"/>
        </w:rPr>
      </w:pPr>
    </w:p>
    <w:p w14:paraId="308945C2" w14:textId="77777777" w:rsidR="00256849" w:rsidRDefault="00256849">
      <w:pPr>
        <w:pStyle w:val="LO-normal"/>
        <w:spacing w:after="120" w:line="276" w:lineRule="auto"/>
        <w:ind w:right="-17"/>
        <w:jc w:val="both"/>
        <w:rPr>
          <w:b/>
          <w:color w:val="000000"/>
        </w:rPr>
      </w:pPr>
    </w:p>
    <w:p w14:paraId="1D45EF15" w14:textId="77777777" w:rsidR="00256849" w:rsidRDefault="00256849">
      <w:pPr>
        <w:pStyle w:val="LO-normal"/>
        <w:spacing w:after="120" w:line="276" w:lineRule="auto"/>
        <w:ind w:right="-17"/>
        <w:jc w:val="both"/>
        <w:rPr>
          <w:b/>
          <w:color w:val="000000"/>
        </w:rPr>
      </w:pPr>
    </w:p>
    <w:p w14:paraId="1EF1B6AC" w14:textId="77777777" w:rsidR="00256849" w:rsidRDefault="007842F9">
      <w:pPr>
        <w:pStyle w:val="LO-normal"/>
        <w:tabs>
          <w:tab w:val="center" w:pos="4252"/>
          <w:tab w:val="left" w:pos="8340"/>
          <w:tab w:val="right" w:pos="8504"/>
        </w:tabs>
        <w:rPr>
          <w:rFonts w:ascii="Verdana" w:eastAsia="Verdana" w:hAnsi="Verdana" w:cs="Verdana"/>
          <w:color w:val="000000"/>
          <w:sz w:val="18"/>
          <w:szCs w:val="18"/>
        </w:rPr>
      </w:pPr>
      <w:r>
        <w:rPr>
          <w:rFonts w:ascii="Verdana" w:eastAsia="Verdana" w:hAnsi="Verdana" w:cs="Verdana"/>
          <w:noProof/>
          <w:color w:val="000000"/>
          <w:sz w:val="18"/>
          <w:szCs w:val="18"/>
          <w:lang w:eastAsia="pt-BR" w:bidi="ar-SA"/>
        </w:rPr>
        <w:drawing>
          <wp:anchor distT="0" distB="0" distL="0" distR="0" simplePos="0" relativeHeight="2" behindDoc="0" locked="0" layoutInCell="1" allowOverlap="1" wp14:anchorId="23792966" wp14:editId="7A35FF33">
            <wp:simplePos x="0" y="0"/>
            <wp:positionH relativeFrom="column">
              <wp:posOffset>5263515</wp:posOffset>
            </wp:positionH>
            <wp:positionV relativeFrom="paragraph">
              <wp:posOffset>-179070</wp:posOffset>
            </wp:positionV>
            <wp:extent cx="1200150" cy="409575"/>
            <wp:effectExtent l="0" t="0" r="0" b="0"/>
            <wp:wrapSquare wrapText="bothSides"/>
            <wp:docPr id="3" name="Figura2" descr="BRASAO P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BRASAO PROAD"/>
                    <pic:cNvPicPr>
                      <a:picLocks noChangeAspect="1" noChangeArrowheads="1"/>
                    </pic:cNvPicPr>
                  </pic:nvPicPr>
                  <pic:blipFill>
                    <a:blip r:embed="rId9"/>
                    <a:stretch>
                      <a:fillRect/>
                    </a:stretch>
                  </pic:blipFill>
                  <pic:spPr bwMode="auto">
                    <a:xfrm>
                      <a:off x="0" y="0"/>
                      <a:ext cx="1200150" cy="409575"/>
                    </a:xfrm>
                    <a:prstGeom prst="rect">
                      <a:avLst/>
                    </a:prstGeom>
                  </pic:spPr>
                </pic:pic>
              </a:graphicData>
            </a:graphic>
          </wp:anchor>
        </w:drawing>
      </w:r>
      <w:r>
        <w:rPr>
          <w:rFonts w:ascii="Verdana" w:eastAsia="Verdana" w:hAnsi="Verdana" w:cs="Verdana"/>
          <w:noProof/>
          <w:color w:val="000000"/>
          <w:sz w:val="18"/>
          <w:szCs w:val="18"/>
          <w:lang w:eastAsia="pt-BR" w:bidi="ar-SA"/>
        </w:rPr>
        <w:drawing>
          <wp:anchor distT="0" distB="0" distL="0" distR="0" simplePos="0" relativeHeight="3" behindDoc="0" locked="0" layoutInCell="1" allowOverlap="1" wp14:anchorId="048C3CDE" wp14:editId="1307D583">
            <wp:simplePos x="0" y="0"/>
            <wp:positionH relativeFrom="column">
              <wp:posOffset>-150495</wp:posOffset>
            </wp:positionH>
            <wp:positionV relativeFrom="paragraph">
              <wp:posOffset>-125095</wp:posOffset>
            </wp:positionV>
            <wp:extent cx="898525" cy="483870"/>
            <wp:effectExtent l="0" t="0" r="0" b="0"/>
            <wp:wrapSquare wrapText="bothSides"/>
            <wp:docPr id="4" name="Figura1"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BRASAO UFF2"/>
                    <pic:cNvPicPr>
                      <a:picLocks noChangeAspect="1" noChangeArrowheads="1"/>
                    </pic:cNvPicPr>
                  </pic:nvPicPr>
                  <pic:blipFill>
                    <a:blip r:embed="rId10"/>
                    <a:stretch>
                      <a:fillRect/>
                    </a:stretch>
                  </pic:blipFill>
                  <pic:spPr bwMode="auto">
                    <a:xfrm>
                      <a:off x="0" y="0"/>
                      <a:ext cx="898525" cy="483870"/>
                    </a:xfrm>
                    <a:prstGeom prst="rect">
                      <a:avLst/>
                    </a:prstGeom>
                  </pic:spPr>
                </pic:pic>
              </a:graphicData>
            </a:graphic>
          </wp:anchor>
        </w:drawing>
      </w:r>
      <w:r>
        <w:rPr>
          <w:rFonts w:ascii="Verdana" w:eastAsia="Verdana" w:hAnsi="Verdana" w:cs="Verdana"/>
          <w:color w:val="000000"/>
          <w:sz w:val="18"/>
          <w:szCs w:val="18"/>
        </w:rPr>
        <w:tab/>
      </w:r>
    </w:p>
    <w:p w14:paraId="39F9A73F" w14:textId="77777777" w:rsidR="00256849" w:rsidRDefault="00256849">
      <w:pPr>
        <w:pStyle w:val="LO-normal"/>
        <w:rPr>
          <w:rFonts w:ascii="Verdana" w:eastAsia="Verdana" w:hAnsi="Verdana" w:cs="Verdana"/>
          <w:sz w:val="18"/>
          <w:szCs w:val="18"/>
        </w:rPr>
      </w:pPr>
    </w:p>
    <w:p w14:paraId="3991EFA8" w14:textId="77777777" w:rsidR="00256849" w:rsidRDefault="00256849">
      <w:pPr>
        <w:pStyle w:val="LO-normal"/>
        <w:rPr>
          <w:rFonts w:ascii="Verdana" w:eastAsia="Verdana" w:hAnsi="Verdana" w:cs="Verdana"/>
          <w:sz w:val="18"/>
          <w:szCs w:val="18"/>
        </w:rPr>
      </w:pPr>
    </w:p>
    <w:p w14:paraId="2EA3DCB8" w14:textId="77777777" w:rsidR="00256849" w:rsidRDefault="00256849">
      <w:pPr>
        <w:pStyle w:val="LO-normal"/>
        <w:rPr>
          <w:rFonts w:ascii="Verdana" w:eastAsia="Verdana" w:hAnsi="Verdana" w:cs="Verdana"/>
          <w:sz w:val="18"/>
          <w:szCs w:val="18"/>
        </w:rPr>
      </w:pPr>
    </w:p>
    <w:p w14:paraId="5F574CC5" w14:textId="77777777" w:rsidR="00256849" w:rsidRDefault="007842F9">
      <w:pPr>
        <w:pStyle w:val="LO-normal"/>
        <w:tabs>
          <w:tab w:val="left" w:pos="6284"/>
        </w:tabs>
        <w:jc w:val="center"/>
        <w:rPr>
          <w:rFonts w:ascii="Verdana" w:eastAsia="Verdana" w:hAnsi="Verdana" w:cs="Verdana"/>
          <w:b/>
          <w:sz w:val="18"/>
          <w:szCs w:val="18"/>
        </w:rPr>
      </w:pPr>
      <w:r>
        <w:rPr>
          <w:rFonts w:ascii="Verdana" w:eastAsia="Verdana" w:hAnsi="Verdana" w:cs="Verdana"/>
          <w:b/>
          <w:sz w:val="18"/>
          <w:szCs w:val="18"/>
        </w:rPr>
        <w:t>MINISTÉRIO DA EDUCAÇÃO</w:t>
      </w:r>
    </w:p>
    <w:p w14:paraId="3328F7CF" w14:textId="77777777" w:rsidR="00256849" w:rsidRDefault="007842F9">
      <w:pPr>
        <w:pStyle w:val="LO-normal"/>
        <w:tabs>
          <w:tab w:val="left" w:pos="6284"/>
        </w:tabs>
        <w:jc w:val="center"/>
        <w:rPr>
          <w:rFonts w:ascii="Verdana" w:eastAsia="Verdana" w:hAnsi="Verdana" w:cs="Verdana"/>
          <w:b/>
          <w:sz w:val="18"/>
          <w:szCs w:val="18"/>
        </w:rPr>
      </w:pPr>
      <w:r>
        <w:rPr>
          <w:rFonts w:ascii="Verdana" w:eastAsia="Verdana" w:hAnsi="Verdana" w:cs="Verdana"/>
          <w:sz w:val="18"/>
          <w:szCs w:val="18"/>
        </w:rPr>
        <w:t>UNIVERSIDADE FEDERAL FLUMINENSE</w:t>
      </w:r>
    </w:p>
    <w:p w14:paraId="45B79CA9" w14:textId="77777777" w:rsidR="00256849" w:rsidRDefault="007842F9">
      <w:pPr>
        <w:pStyle w:val="LO-normal"/>
        <w:jc w:val="center"/>
        <w:rPr>
          <w:rFonts w:ascii="Verdana" w:eastAsia="Verdana" w:hAnsi="Verdana" w:cs="Verdana"/>
          <w:sz w:val="18"/>
          <w:szCs w:val="18"/>
        </w:rPr>
      </w:pPr>
      <w:r>
        <w:rPr>
          <w:rFonts w:ascii="Verdana" w:eastAsia="Verdana" w:hAnsi="Verdana" w:cs="Verdana"/>
          <w:sz w:val="18"/>
          <w:szCs w:val="18"/>
        </w:rPr>
        <w:t>PRÓ-REITORIA DE ADMINISTRAÇÃO</w:t>
      </w:r>
    </w:p>
    <w:p w14:paraId="3001DEC8" w14:textId="77777777" w:rsidR="00256849" w:rsidRDefault="00256849">
      <w:pPr>
        <w:pStyle w:val="LO-normal"/>
      </w:pPr>
    </w:p>
    <w:p w14:paraId="52CC5AE6" w14:textId="49D93FB2" w:rsidR="00256849" w:rsidRDefault="007842F9">
      <w:pPr>
        <w:pStyle w:val="LO-normal"/>
        <w:jc w:val="center"/>
      </w:pPr>
      <w:r>
        <w:rPr>
          <w:b/>
        </w:rPr>
        <w:t xml:space="preserve">PREGÃO ELETRÔNICO Nº </w:t>
      </w:r>
      <w:r w:rsidR="006948B4">
        <w:rPr>
          <w:b/>
        </w:rPr>
        <w:t>56</w:t>
      </w:r>
      <w:r>
        <w:rPr>
          <w:b/>
        </w:rPr>
        <w:t>/2020/AD</w:t>
      </w:r>
    </w:p>
    <w:p w14:paraId="04C804E5" w14:textId="1DF9E14E" w:rsidR="00256849" w:rsidRDefault="007842F9">
      <w:pPr>
        <w:pStyle w:val="LO-normal"/>
        <w:jc w:val="center"/>
        <w:rPr>
          <w:b/>
          <w:color w:val="000000"/>
        </w:rPr>
      </w:pPr>
      <w:r>
        <w:rPr>
          <w:b/>
        </w:rPr>
        <w:t xml:space="preserve">(Processo Administrativo n.° </w:t>
      </w:r>
      <w:r w:rsidR="00E07273">
        <w:rPr>
          <w:b/>
        </w:rPr>
        <w:t>23069.</w:t>
      </w:r>
      <w:r w:rsidR="00397B01">
        <w:rPr>
          <w:b/>
        </w:rPr>
        <w:t>154415/2020-65</w:t>
      </w:r>
    </w:p>
    <w:p w14:paraId="087088C8" w14:textId="0296D44F" w:rsidR="00256849" w:rsidRDefault="007842F9">
      <w:pPr>
        <w:pStyle w:val="LO-normal"/>
        <w:spacing w:after="120" w:line="276" w:lineRule="auto"/>
        <w:ind w:right="-30" w:firstLine="540"/>
        <w:jc w:val="both"/>
      </w:pPr>
      <w:r>
        <w:rPr>
          <w:color w:val="000000"/>
        </w:rPr>
        <w:t xml:space="preserve">Torna-se público que </w:t>
      </w:r>
      <w:r>
        <w:t>a Universidade Federal Fluminense por meio da Coordenação de Licitações da Pró-Reitoria de Administração, sediada à Rua Miguel de Frias, nº 9, 1º andar, Icaraí, Niterói - RJ, realizará licitação</w:t>
      </w:r>
      <w:r w:rsidRPr="006948B4">
        <w:t>,</w:t>
      </w:r>
      <w:r w:rsidR="00BE100A" w:rsidRPr="006948B4">
        <w:t xml:space="preserve"> para registro de preço</w:t>
      </w:r>
      <w:r w:rsidR="00BE100A" w:rsidRPr="00397B01">
        <w:t>s,</w:t>
      </w:r>
      <w:r>
        <w:rPr>
          <w:i/>
          <w:color w:val="FF0000"/>
        </w:rPr>
        <w:t xml:space="preserve"> </w:t>
      </w:r>
      <w:r>
        <w:rPr>
          <w:color w:val="000000"/>
        </w:rPr>
        <w:t xml:space="preserve">na modalidade PREGÃO, na forma ELETRÔNICA, com critério de julgamento </w:t>
      </w:r>
      <w:r>
        <w:rPr>
          <w:b/>
          <w:color w:val="000000"/>
        </w:rPr>
        <w:t xml:space="preserve">menor preço </w:t>
      </w:r>
      <w:r>
        <w:rPr>
          <w:color w:val="000000"/>
        </w:rPr>
        <w:t>por item,</w:t>
      </w:r>
      <w:r>
        <w:t xml:space="preserve"> sob a forma de execução indireta, no regime de empreitada por </w:t>
      </w:r>
      <w:r>
        <w:rPr>
          <w:color w:val="000000"/>
        </w:rPr>
        <w:t>preço global</w:t>
      </w:r>
      <w:r>
        <w:t xml:space="preserve">, </w:t>
      </w:r>
      <w:r>
        <w:rPr>
          <w:color w:val="000000"/>
        </w:rPr>
        <w:t>nos termos da Lei nº 10.520, de 17 de julho de 2002, do Decreto nº 10.024, de 20 de setembro de 2019, do Decreto 9.507, de 21 de setembro de 2018, do Decreto nº 7.746, de 05 de junho de 2012,</w:t>
      </w:r>
      <w:r w:rsidR="00BE100A">
        <w:rPr>
          <w:color w:val="000000"/>
        </w:rPr>
        <w:t xml:space="preserve">  </w:t>
      </w:r>
      <w:r w:rsidR="00BE100A" w:rsidRPr="006948B4">
        <w:rPr>
          <w:color w:val="000000"/>
        </w:rPr>
        <w:t>do Decreto nº 7.892, de 23 de janeiro de 2013,</w:t>
      </w:r>
      <w:r w:rsidRPr="006948B4">
        <w:rPr>
          <w:color w:val="000000"/>
        </w:rPr>
        <w:t xml:space="preserve"> </w:t>
      </w:r>
      <w:r>
        <w:rPr>
          <w:color w:val="000000"/>
        </w:rPr>
        <w:t xml:space="preserve">das Instruções Normativas SEGES/MP nº 05, de 26 de maio de 2017 e nº 03, de 26 de abril de 2018 e da Instrução Normativa SLTI/MP nº 01, de 19 de janeiro de 2010, da Lei Complementar n° 123, de 14 de dezembro de 2006, do Decreto n° </w:t>
      </w:r>
      <w:r>
        <w:t>8.538, de 06 de outubro de 2015</w:t>
      </w:r>
      <w:r>
        <w:rPr>
          <w:color w:val="000000"/>
        </w:rPr>
        <w:t>, aplicando-se, subsidiariamente, a Lei nº 8.666, de 21 de junho de 1993 e as exigências estabelecidas neste Edital.</w:t>
      </w:r>
    </w:p>
    <w:p w14:paraId="603C0DFC" w14:textId="77777777" w:rsidR="00256849" w:rsidRDefault="00256849">
      <w:pPr>
        <w:pStyle w:val="LO-normal"/>
        <w:spacing w:line="276" w:lineRule="auto"/>
        <w:jc w:val="both"/>
        <w:rPr>
          <w:color w:val="000000"/>
        </w:rPr>
      </w:pPr>
    </w:p>
    <w:p w14:paraId="7AF178A0" w14:textId="486202FF" w:rsidR="00256849" w:rsidRDefault="007842F9">
      <w:pPr>
        <w:pStyle w:val="LO-normal"/>
        <w:spacing w:line="276" w:lineRule="auto"/>
        <w:jc w:val="both"/>
      </w:pPr>
      <w:r>
        <w:rPr>
          <w:color w:val="000000"/>
        </w:rPr>
        <w:t xml:space="preserve">Data da sessão: </w:t>
      </w:r>
      <w:r w:rsidR="009D3952">
        <w:rPr>
          <w:color w:val="000000"/>
        </w:rPr>
        <w:t>04 de agosto de 2020.</w:t>
      </w:r>
    </w:p>
    <w:p w14:paraId="1CAD8A8A" w14:textId="20FC1FD0" w:rsidR="00256849" w:rsidRDefault="007842F9">
      <w:pPr>
        <w:pStyle w:val="LO-normal"/>
        <w:spacing w:line="276" w:lineRule="auto"/>
        <w:jc w:val="both"/>
      </w:pPr>
      <w:r>
        <w:rPr>
          <w:color w:val="000000"/>
        </w:rPr>
        <w:t xml:space="preserve">Horário: </w:t>
      </w:r>
      <w:r w:rsidR="009D3952">
        <w:rPr>
          <w:color w:val="000000"/>
        </w:rPr>
        <w:t>10:00h</w:t>
      </w:r>
    </w:p>
    <w:p w14:paraId="48A87FB6" w14:textId="77777777" w:rsidR="00256849" w:rsidRDefault="007842F9">
      <w:pPr>
        <w:pStyle w:val="LO-normal"/>
        <w:spacing w:after="120" w:line="276" w:lineRule="auto"/>
        <w:ind w:right="-15"/>
        <w:jc w:val="both"/>
        <w:rPr>
          <w:b/>
          <w:color w:val="000000"/>
        </w:rPr>
      </w:pPr>
      <w:r>
        <w:rPr>
          <w:color w:val="000000"/>
        </w:rPr>
        <w:t>Local: Portal de Compras do Governo Federal – www.comprasgovernamentais.gov.br</w:t>
      </w:r>
    </w:p>
    <w:p w14:paraId="03385013" w14:textId="77777777" w:rsidR="00256849" w:rsidRDefault="007842F9">
      <w:pPr>
        <w:pStyle w:val="LO-normal"/>
        <w:keepNext/>
        <w:keepLines/>
        <w:numPr>
          <w:ilvl w:val="0"/>
          <w:numId w:val="17"/>
        </w:numPr>
        <w:spacing w:before="480" w:after="120" w:line="276" w:lineRule="auto"/>
        <w:ind w:right="-15"/>
        <w:jc w:val="both"/>
        <w:rPr>
          <w:b/>
          <w:color w:val="000000"/>
        </w:rPr>
      </w:pPr>
      <w:r>
        <w:rPr>
          <w:b/>
          <w:color w:val="000000"/>
        </w:rPr>
        <w:t>DO OBJETO</w:t>
      </w:r>
    </w:p>
    <w:p w14:paraId="22648C0C" w14:textId="075C1421" w:rsidR="00256849" w:rsidRDefault="007842F9">
      <w:pPr>
        <w:pStyle w:val="LO-normal"/>
        <w:numPr>
          <w:ilvl w:val="1"/>
          <w:numId w:val="16"/>
        </w:numPr>
        <w:spacing w:before="120" w:after="120" w:line="276" w:lineRule="auto"/>
        <w:jc w:val="both"/>
        <w:rPr>
          <w:color w:val="000000"/>
        </w:rPr>
      </w:pPr>
      <w:r>
        <w:rPr>
          <w:color w:val="000000"/>
        </w:rPr>
        <w:t xml:space="preserve">O objeto da presente licitação é a escolha da proposta mais vantajosa para a </w:t>
      </w:r>
      <w:r w:rsidR="008A5A30">
        <w:rPr>
          <w:b/>
          <w:color w:val="000000"/>
        </w:rPr>
        <w:t>contratação de</w:t>
      </w:r>
      <w:r w:rsidR="008A5A30">
        <w:rPr>
          <w:b/>
        </w:rPr>
        <w:t xml:space="preserve">  empresa especializada, </w:t>
      </w:r>
      <w:r w:rsidR="008A5A30" w:rsidRPr="00BD6DF9">
        <w:rPr>
          <w:b/>
          <w:color w:val="000000"/>
        </w:rPr>
        <w:t>para prestação de serviços continuados de apoio operacional na Divisão de Transporte (motoristas, mecânico a diesel, lavador de veículos e supervisor de transporte) com fornecimento de mão de obra, uniformes e equipamentos, para atender em caráter ordinário ou extraordinário, nas dependências da Universidade Federal Fluminense</w:t>
      </w:r>
      <w:r>
        <w:rPr>
          <w:color w:val="000000"/>
        </w:rPr>
        <w:t>, conforme condições, quantidades e exigências estabelecidas neste Edital e seus anexos.</w:t>
      </w:r>
    </w:p>
    <w:p w14:paraId="065D631C" w14:textId="0CB33853" w:rsidR="00256849" w:rsidRDefault="007842F9">
      <w:pPr>
        <w:pStyle w:val="LO-normal"/>
        <w:tabs>
          <w:tab w:val="left" w:pos="709"/>
        </w:tabs>
        <w:spacing w:before="120" w:after="120" w:line="276" w:lineRule="auto"/>
        <w:ind w:left="1134" w:hanging="425"/>
        <w:jc w:val="both"/>
      </w:pPr>
      <w:r>
        <w:rPr>
          <w:color w:val="000000"/>
        </w:rPr>
        <w:t>1.2</w:t>
      </w:r>
      <w:r>
        <w:t xml:space="preserve">. A licitação será realizada em </w:t>
      </w:r>
      <w:r w:rsidR="00FF45F3">
        <w:t>único item.</w:t>
      </w:r>
    </w:p>
    <w:p w14:paraId="47AFDCDF" w14:textId="40901543" w:rsidR="00256849" w:rsidRDefault="007842F9">
      <w:pPr>
        <w:pStyle w:val="LO-normal"/>
        <w:spacing w:after="280" w:line="276" w:lineRule="auto"/>
        <w:ind w:left="1134" w:hanging="425"/>
        <w:jc w:val="both"/>
      </w:pPr>
      <w:r>
        <w:t xml:space="preserve">1.3. O critério de julgamento adotado será o menor preço </w:t>
      </w:r>
      <w:r w:rsidR="00FF45F3">
        <w:t>do item</w:t>
      </w:r>
      <w:r>
        <w:t>, observadas as exigências contidas neste Edital e seus Anexos quanto às especificações do objeto.</w:t>
      </w:r>
    </w:p>
    <w:p w14:paraId="40B93D97" w14:textId="257D85C5" w:rsidR="00256849" w:rsidRDefault="00BE100A">
      <w:pPr>
        <w:pStyle w:val="LO-normal"/>
        <w:keepNext/>
        <w:keepLines/>
        <w:numPr>
          <w:ilvl w:val="0"/>
          <w:numId w:val="17"/>
        </w:numPr>
        <w:spacing w:before="480" w:after="120" w:line="276" w:lineRule="auto"/>
        <w:ind w:right="-15"/>
        <w:jc w:val="both"/>
        <w:rPr>
          <w:b/>
        </w:rPr>
      </w:pPr>
      <w:r>
        <w:rPr>
          <w:b/>
        </w:rPr>
        <w:t>DO REGISTRO DE PREÇOS</w:t>
      </w:r>
    </w:p>
    <w:p w14:paraId="1D7C96E2" w14:textId="77777777" w:rsidR="00256849" w:rsidRDefault="00256849">
      <w:pPr>
        <w:pStyle w:val="LO-normal"/>
        <w:ind w:left="360"/>
        <w:rPr>
          <w:color w:val="FF0000"/>
        </w:rPr>
      </w:pPr>
    </w:p>
    <w:p w14:paraId="769B8E90" w14:textId="535A7F66" w:rsidR="00BE100A" w:rsidRPr="00BE100A" w:rsidRDefault="00BE100A" w:rsidP="00637446">
      <w:pPr>
        <w:pStyle w:val="LO-normal"/>
        <w:numPr>
          <w:ilvl w:val="1"/>
          <w:numId w:val="17"/>
        </w:numPr>
        <w:spacing w:before="120" w:after="120" w:line="276" w:lineRule="auto"/>
        <w:ind w:left="737" w:firstLine="0"/>
        <w:jc w:val="both"/>
        <w:rPr>
          <w:color w:val="000000"/>
        </w:rPr>
      </w:pPr>
      <w:r w:rsidRPr="00BE100A">
        <w:rPr>
          <w:color w:val="000000"/>
        </w:rPr>
        <w:t>As regras referentes aos órgãos gerenciador e participantes, bem como a eventuais adesões são as que constam da minuta de Ata de Registro de Preços</w:t>
      </w:r>
      <w:r>
        <w:rPr>
          <w:color w:val="000000"/>
        </w:rPr>
        <w:t>.</w:t>
      </w:r>
    </w:p>
    <w:p w14:paraId="6AC2B4FE" w14:textId="77777777" w:rsidR="00256849" w:rsidRDefault="007842F9">
      <w:pPr>
        <w:pStyle w:val="LO-normal"/>
        <w:keepNext/>
        <w:keepLines/>
        <w:numPr>
          <w:ilvl w:val="0"/>
          <w:numId w:val="17"/>
        </w:numPr>
        <w:spacing w:before="480" w:after="120" w:line="276" w:lineRule="auto"/>
        <w:ind w:right="-15"/>
        <w:jc w:val="both"/>
        <w:rPr>
          <w:b/>
          <w:color w:val="000000"/>
        </w:rPr>
      </w:pPr>
      <w:r>
        <w:rPr>
          <w:b/>
          <w:color w:val="000000"/>
        </w:rPr>
        <w:lastRenderedPageBreak/>
        <w:t>DO CREDENCIAMENTO</w:t>
      </w:r>
    </w:p>
    <w:p w14:paraId="4AA667AA" w14:textId="77777777" w:rsidR="00256849" w:rsidRDefault="007842F9">
      <w:pPr>
        <w:pStyle w:val="LO-normal"/>
        <w:numPr>
          <w:ilvl w:val="1"/>
          <w:numId w:val="3"/>
        </w:numPr>
        <w:spacing w:before="120" w:after="120" w:line="276" w:lineRule="auto"/>
        <w:jc w:val="both"/>
      </w:pPr>
      <w:r>
        <w:rPr>
          <w:color w:val="000000"/>
        </w:rPr>
        <w:t>O Credenciamento é o nível básico do registro cadastral no SICAF, que permite a participação dos interessados na modalidade licitatória Pregão, em sua forma eletrônica.</w:t>
      </w:r>
    </w:p>
    <w:p w14:paraId="6CE3B41B" w14:textId="77777777" w:rsidR="00256849" w:rsidRDefault="007842F9">
      <w:pPr>
        <w:pStyle w:val="LO-normal"/>
        <w:numPr>
          <w:ilvl w:val="1"/>
          <w:numId w:val="17"/>
        </w:numPr>
        <w:spacing w:before="120" w:after="120" w:line="276" w:lineRule="auto"/>
        <w:ind w:left="425" w:firstLine="0"/>
        <w:jc w:val="both"/>
      </w:pPr>
      <w:r>
        <w:rPr>
          <w:color w:val="000000"/>
        </w:rPr>
        <w:t xml:space="preserve">O cadastro no SICAF deverá ser feito no Portal de Compras do Governo Federal, no sítio </w:t>
      </w:r>
      <w:hyperlink r:id="rId14">
        <w:r>
          <w:rPr>
            <w:rStyle w:val="ListLabel128"/>
          </w:rPr>
          <w:t>www.comprasgovernamentais.gov.br</w:t>
        </w:r>
      </w:hyperlink>
      <w:r>
        <w:rPr>
          <w:color w:val="000000"/>
        </w:rPr>
        <w:t>, por meio de certificado digital conferido pela Infraestrutura de Chaves Públicas Brasileira – ICP - Brasil.</w:t>
      </w:r>
    </w:p>
    <w:p w14:paraId="7681575B" w14:textId="77777777" w:rsidR="00256849" w:rsidRDefault="007842F9">
      <w:pPr>
        <w:pStyle w:val="LO-normal"/>
        <w:numPr>
          <w:ilvl w:val="1"/>
          <w:numId w:val="17"/>
        </w:numPr>
        <w:spacing w:before="120" w:after="120" w:line="276" w:lineRule="auto"/>
        <w:ind w:left="425" w:firstLine="0"/>
        <w:jc w:val="both"/>
        <w:rPr>
          <w:color w:val="000000"/>
        </w:rPr>
      </w:pPr>
      <w:r>
        <w:rPr>
          <w:color w:val="000000"/>
        </w:rPr>
        <w:t>O credenciamento junto ao provedor do sistema implica a responsabilidade do licitante ou de seu representante legal e a presunção de sua capacidade técnica para realização das transações inerentes a este Pregão.</w:t>
      </w:r>
    </w:p>
    <w:p w14:paraId="5B013F75" w14:textId="77777777" w:rsidR="00256849" w:rsidRDefault="007842F9">
      <w:pPr>
        <w:pStyle w:val="LO-normal"/>
        <w:numPr>
          <w:ilvl w:val="1"/>
          <w:numId w:val="17"/>
        </w:numPr>
        <w:spacing w:before="120" w:after="120" w:line="276" w:lineRule="auto"/>
        <w:ind w:left="425" w:firstLine="0"/>
        <w:jc w:val="both"/>
        <w:rPr>
          <w:color w:val="000000"/>
        </w:rPr>
      </w:pPr>
      <w:r>
        <w:rPr>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9EC6004" w14:textId="77777777" w:rsidR="00256849" w:rsidRDefault="007842F9">
      <w:pPr>
        <w:pStyle w:val="LO-normal"/>
        <w:numPr>
          <w:ilvl w:val="1"/>
          <w:numId w:val="17"/>
        </w:numPr>
        <w:spacing w:before="120" w:after="120" w:line="276" w:lineRule="auto"/>
        <w:ind w:left="425" w:firstLine="0"/>
        <w:jc w:val="both"/>
        <w:rPr>
          <w:color w:val="000000"/>
        </w:rPr>
      </w:pPr>
      <w:r>
        <w:rPr>
          <w:color w:val="00000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5C2C6499" w14:textId="77777777" w:rsidR="00256849" w:rsidRDefault="007842F9">
      <w:pPr>
        <w:pStyle w:val="LO-normal"/>
        <w:numPr>
          <w:ilvl w:val="2"/>
          <w:numId w:val="17"/>
        </w:numPr>
        <w:spacing w:before="120" w:after="120" w:line="276" w:lineRule="auto"/>
        <w:jc w:val="both"/>
        <w:rPr>
          <w:color w:val="000000"/>
        </w:rPr>
      </w:pPr>
      <w:r>
        <w:rPr>
          <w:color w:val="000000"/>
        </w:rPr>
        <w:t>A não observância do disposto no subitem anterior poderá ensejar desclassificação no momento da habilitação</w:t>
      </w:r>
    </w:p>
    <w:p w14:paraId="2E1C380C" w14:textId="77777777" w:rsidR="00256849" w:rsidRDefault="007842F9">
      <w:pPr>
        <w:pStyle w:val="LO-normal"/>
        <w:keepNext/>
        <w:keepLines/>
        <w:numPr>
          <w:ilvl w:val="0"/>
          <w:numId w:val="17"/>
        </w:numPr>
        <w:spacing w:before="480" w:after="120" w:line="276" w:lineRule="auto"/>
        <w:ind w:right="-15"/>
        <w:jc w:val="both"/>
        <w:rPr>
          <w:b/>
          <w:color w:val="000000"/>
        </w:rPr>
      </w:pPr>
      <w:r>
        <w:rPr>
          <w:b/>
          <w:color w:val="000000"/>
        </w:rPr>
        <w:t xml:space="preserve"> DA PARTICIPAÇÃO NO PREGÃO.</w:t>
      </w:r>
    </w:p>
    <w:p w14:paraId="0B9EDE82" w14:textId="77777777" w:rsidR="00256849" w:rsidRDefault="007842F9">
      <w:pPr>
        <w:pStyle w:val="LO-normal"/>
        <w:numPr>
          <w:ilvl w:val="1"/>
          <w:numId w:val="5"/>
        </w:numPr>
        <w:spacing w:before="120" w:after="120" w:line="276" w:lineRule="auto"/>
        <w:jc w:val="both"/>
      </w:pPr>
      <w:r>
        <w:rPr>
          <w:color w:val="00000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68CAD2E7" w14:textId="77777777" w:rsidR="00256849" w:rsidRDefault="00256849">
      <w:pPr>
        <w:pStyle w:val="LO-normal"/>
        <w:rPr>
          <w:color w:val="000000"/>
        </w:rPr>
      </w:pPr>
    </w:p>
    <w:p w14:paraId="4809D22B" w14:textId="77777777" w:rsidR="00256849" w:rsidRDefault="007842F9">
      <w:pPr>
        <w:pStyle w:val="LO-normal"/>
        <w:numPr>
          <w:ilvl w:val="2"/>
          <w:numId w:val="17"/>
        </w:numPr>
        <w:spacing w:before="120" w:after="120" w:line="276" w:lineRule="auto"/>
        <w:jc w:val="both"/>
        <w:rPr>
          <w:color w:val="000000"/>
        </w:rPr>
      </w:pPr>
      <w:r>
        <w:rPr>
          <w:color w:val="000000"/>
        </w:rPr>
        <w:t>Os licitantes deverão utilizar o certificado digital para acesso ao Sistema</w:t>
      </w:r>
    </w:p>
    <w:p w14:paraId="3BD084D4" w14:textId="77777777" w:rsidR="00256849" w:rsidRDefault="007842F9">
      <w:pPr>
        <w:pStyle w:val="LO-normal"/>
        <w:numPr>
          <w:ilvl w:val="1"/>
          <w:numId w:val="17"/>
        </w:numPr>
        <w:spacing w:before="120" w:after="120" w:line="276" w:lineRule="auto"/>
        <w:ind w:left="425" w:firstLine="0"/>
        <w:jc w:val="both"/>
        <w:rPr>
          <w:color w:val="000000"/>
        </w:rPr>
      </w:pPr>
      <w:r>
        <w:rPr>
          <w:color w:val="000000"/>
        </w:rPr>
        <w:t>Não poderão participar desta licitação os interessados:</w:t>
      </w:r>
    </w:p>
    <w:p w14:paraId="49847E40" w14:textId="77777777" w:rsidR="00256849" w:rsidRDefault="007842F9">
      <w:pPr>
        <w:pStyle w:val="LO-normal"/>
        <w:numPr>
          <w:ilvl w:val="2"/>
          <w:numId w:val="15"/>
        </w:numPr>
        <w:shd w:val="clear" w:color="auto" w:fill="FFFFFF"/>
        <w:spacing w:before="120" w:after="120" w:line="276" w:lineRule="auto"/>
        <w:jc w:val="both"/>
      </w:pPr>
      <w:r>
        <w:rPr>
          <w:color w:val="000000"/>
        </w:rPr>
        <w:t>proibidos de participar de licitações e celebrar contratos administrativos, na forma da legislação vigente;</w:t>
      </w:r>
    </w:p>
    <w:p w14:paraId="7AEC30CB" w14:textId="77777777" w:rsidR="00256849" w:rsidRDefault="007842F9">
      <w:pPr>
        <w:pStyle w:val="LO-normal"/>
        <w:numPr>
          <w:ilvl w:val="2"/>
          <w:numId w:val="15"/>
        </w:numPr>
        <w:shd w:val="clear" w:color="auto" w:fill="FFFFFF"/>
        <w:spacing w:before="120" w:after="120" w:line="276" w:lineRule="auto"/>
        <w:jc w:val="both"/>
      </w:pPr>
      <w:r>
        <w:rPr>
          <w:color w:val="000000"/>
        </w:rPr>
        <w:t>que não atendam às condições deste Edital e seu(s) anexo(s);</w:t>
      </w:r>
    </w:p>
    <w:p w14:paraId="5218C9E4" w14:textId="77777777" w:rsidR="00256849" w:rsidRDefault="007842F9">
      <w:pPr>
        <w:pStyle w:val="LO-normal"/>
        <w:numPr>
          <w:ilvl w:val="2"/>
          <w:numId w:val="15"/>
        </w:numPr>
        <w:shd w:val="clear" w:color="auto" w:fill="FFFFFF"/>
        <w:spacing w:before="120" w:after="120" w:line="276" w:lineRule="auto"/>
        <w:jc w:val="both"/>
      </w:pPr>
      <w:r>
        <w:rPr>
          <w:color w:val="000000"/>
        </w:rPr>
        <w:t>estrangeiros que não tenham representação legal no Brasil com poderes expressos para receber citação e responder administrativa ou judicialmente;</w:t>
      </w:r>
    </w:p>
    <w:p w14:paraId="1C060A45" w14:textId="77777777" w:rsidR="00256849" w:rsidRDefault="007842F9">
      <w:pPr>
        <w:pStyle w:val="LO-normal"/>
        <w:numPr>
          <w:ilvl w:val="2"/>
          <w:numId w:val="15"/>
        </w:numPr>
        <w:shd w:val="clear" w:color="auto" w:fill="FFFFFF"/>
        <w:spacing w:before="120" w:after="120" w:line="276" w:lineRule="auto"/>
        <w:jc w:val="both"/>
      </w:pPr>
      <w:r>
        <w:rPr>
          <w:color w:val="000000"/>
        </w:rPr>
        <w:t>que se enquadrem nas vedações previstas no artigo 9º da Lei nº 8.666, de 1993;</w:t>
      </w:r>
    </w:p>
    <w:p w14:paraId="2EC4B5C2" w14:textId="77777777" w:rsidR="00256849" w:rsidRDefault="007842F9">
      <w:pPr>
        <w:pStyle w:val="LO-normal"/>
        <w:keepNext/>
        <w:widowControl w:val="0"/>
        <w:numPr>
          <w:ilvl w:val="2"/>
          <w:numId w:val="15"/>
        </w:numPr>
        <w:shd w:val="clear" w:color="auto" w:fill="FFFFFF"/>
        <w:spacing w:before="119" w:after="119" w:line="276" w:lineRule="auto"/>
        <w:jc w:val="both"/>
      </w:pPr>
      <w:bookmarkStart w:id="3" w:name="_heading=h.30j0zll"/>
      <w:bookmarkEnd w:id="3"/>
      <w:r>
        <w:rPr>
          <w:color w:val="000000"/>
        </w:rPr>
        <w:t>que estejam sob falência, recuperação judicial ou extrajudicial, ou concurso de credores ou insolvência, em processo de dissolução ou liquidação, observado o disposto no item 9.10.1.1 deste Edital;</w:t>
      </w:r>
    </w:p>
    <w:p w14:paraId="4B7DB243" w14:textId="77777777" w:rsidR="00256849" w:rsidRDefault="007842F9">
      <w:pPr>
        <w:pStyle w:val="LO-normal"/>
        <w:numPr>
          <w:ilvl w:val="2"/>
          <w:numId w:val="15"/>
        </w:numPr>
        <w:spacing w:line="276" w:lineRule="auto"/>
      </w:pPr>
      <w:r>
        <w:rPr>
          <w:color w:val="000000"/>
        </w:rPr>
        <w:t>entidades empresariais que estejam reunidas em consórcio;</w:t>
      </w:r>
    </w:p>
    <w:p w14:paraId="302C8590" w14:textId="77777777" w:rsidR="00256849" w:rsidRDefault="00256849">
      <w:pPr>
        <w:pStyle w:val="LO-normal"/>
        <w:spacing w:line="276" w:lineRule="auto"/>
        <w:rPr>
          <w:color w:val="000000"/>
        </w:rPr>
      </w:pPr>
    </w:p>
    <w:p w14:paraId="370CBB42" w14:textId="77777777" w:rsidR="00256849" w:rsidRDefault="007842F9">
      <w:pPr>
        <w:pStyle w:val="LO-normal"/>
        <w:numPr>
          <w:ilvl w:val="2"/>
          <w:numId w:val="15"/>
        </w:numPr>
        <w:tabs>
          <w:tab w:val="left" w:pos="1440"/>
        </w:tabs>
        <w:spacing w:before="120" w:after="120" w:line="276" w:lineRule="auto"/>
        <w:jc w:val="both"/>
      </w:pPr>
      <w:r>
        <w:rPr>
          <w:color w:val="000000"/>
        </w:rPr>
        <w:t xml:space="preserve">organizações da Sociedade Civil de Interesse Público - OSCIP, atuando nessa condição (Acórdão nº 746/2014-TCU-Plenário); </w:t>
      </w:r>
    </w:p>
    <w:p w14:paraId="7E789390" w14:textId="77777777" w:rsidR="00256849" w:rsidRDefault="007842F9">
      <w:pPr>
        <w:pStyle w:val="LO-normal"/>
        <w:numPr>
          <w:ilvl w:val="2"/>
          <w:numId w:val="15"/>
        </w:numPr>
        <w:tabs>
          <w:tab w:val="left" w:pos="1440"/>
        </w:tabs>
        <w:spacing w:before="120" w:after="120" w:line="276" w:lineRule="auto"/>
        <w:jc w:val="both"/>
      </w:pPr>
      <w:r>
        <w:rPr>
          <w:color w:val="000000"/>
        </w:rPr>
        <w:lastRenderedPageBreak/>
        <w:t>instituições sem fins lucrativos (parágrafo único do art. 12 da Instrução Normativa SEGES/MP nº 05/2017);</w:t>
      </w:r>
    </w:p>
    <w:p w14:paraId="72C1EB2D" w14:textId="77777777" w:rsidR="00256849" w:rsidRDefault="007842F9">
      <w:pPr>
        <w:pStyle w:val="LO-normal"/>
        <w:numPr>
          <w:ilvl w:val="3"/>
          <w:numId w:val="15"/>
        </w:numPr>
        <w:tabs>
          <w:tab w:val="left" w:pos="1440"/>
        </w:tabs>
        <w:spacing w:before="120" w:after="120" w:line="276" w:lineRule="auto"/>
        <w:jc w:val="both"/>
        <w:rPr>
          <w:color w:val="000000"/>
        </w:rPr>
      </w:pPr>
      <w:r>
        <w:rPr>
          <w:color w:val="000000"/>
        </w:rPr>
        <w:t>É admissível a participação de organizações sociais, qualificadas na forma dos arts. 5º a 7º da Lei 9.637/1998, desde que os serviços objeto desta licitação se insiram entre as atividades previstas no contrato de gestão firmado entre o Poder Público e a organização social (Acórdão nº 1.406/2017- TCU-Plenário), mediante apresentação do Contrato de Gestão e dos respectivos atos constitutivos.</w:t>
      </w:r>
    </w:p>
    <w:p w14:paraId="146824E5" w14:textId="77777777" w:rsidR="00256849" w:rsidRDefault="007842F9">
      <w:pPr>
        <w:pStyle w:val="LO-normal"/>
        <w:numPr>
          <w:ilvl w:val="2"/>
          <w:numId w:val="15"/>
        </w:numPr>
        <w:tabs>
          <w:tab w:val="left" w:pos="1440"/>
        </w:tabs>
        <w:spacing w:before="120" w:after="120" w:line="276" w:lineRule="auto"/>
        <w:jc w:val="both"/>
      </w:pPr>
      <w:r>
        <w:rPr>
          <w:color w:val="000000"/>
        </w:rPr>
        <w:t>sociedades cooperativas, considerando a vedação contida no art. 10 da Instrução Normativa SEGES/MP nº 5, de 2017, bem como o disposto no Termo de Conciliação firmado entre o Ministério Público do Trabalho e a AGU.</w:t>
      </w:r>
    </w:p>
    <w:p w14:paraId="7A5C2F4B" w14:textId="77777777" w:rsidR="00256849" w:rsidRDefault="007842F9">
      <w:pPr>
        <w:pStyle w:val="LO-normal"/>
        <w:numPr>
          <w:ilvl w:val="1"/>
          <w:numId w:val="17"/>
        </w:numPr>
        <w:spacing w:before="120" w:after="120" w:line="276" w:lineRule="auto"/>
        <w:ind w:left="425" w:firstLine="0"/>
        <w:jc w:val="both"/>
      </w:pPr>
      <w:r>
        <w:rPr>
          <w:color w:val="000000"/>
        </w:rPr>
        <w:t>Nos</w:t>
      </w:r>
      <w:r>
        <w:rPr>
          <w:color w:val="000000"/>
          <w:highlight w:val="white"/>
        </w:rPr>
        <w:t xml:space="preserve"> termos do art. 5º do Decreto nº 9.507, de 2018, é vedada a contratação de </w:t>
      </w:r>
      <w:r>
        <w:t>pessoa</w:t>
      </w:r>
      <w:r>
        <w:rPr>
          <w:color w:val="000000"/>
          <w:highlight w:val="white"/>
        </w:rPr>
        <w:t xml:space="preserve"> jurídica na qual haja administrador ou sócio com poder de direção, familiar de:</w:t>
      </w:r>
    </w:p>
    <w:p w14:paraId="3D8F42BD" w14:textId="77777777" w:rsidR="00256849" w:rsidRDefault="007842F9">
      <w:pPr>
        <w:pStyle w:val="LO-normal"/>
        <w:numPr>
          <w:ilvl w:val="0"/>
          <w:numId w:val="1"/>
        </w:numPr>
        <w:shd w:val="clear" w:color="auto" w:fill="FFFFFF"/>
        <w:spacing w:before="119" w:line="276" w:lineRule="auto"/>
        <w:ind w:left="993" w:hanging="283"/>
        <w:jc w:val="both"/>
        <w:rPr>
          <w:color w:val="003366"/>
        </w:rPr>
      </w:pPr>
      <w:r>
        <w:rPr>
          <w:color w:val="000000"/>
          <w:highlight w:val="white"/>
        </w:rPr>
        <w:t>detentor de cargo em comissão ou função de confiança que atue na área responsável pela demanda ou contratação; ou</w:t>
      </w:r>
    </w:p>
    <w:p w14:paraId="3C00151E" w14:textId="77777777" w:rsidR="00256849" w:rsidRDefault="007842F9">
      <w:pPr>
        <w:pStyle w:val="LO-normal"/>
        <w:numPr>
          <w:ilvl w:val="0"/>
          <w:numId w:val="1"/>
        </w:numPr>
        <w:shd w:val="clear" w:color="auto" w:fill="FFFFFF"/>
        <w:spacing w:before="119" w:after="119" w:line="276" w:lineRule="auto"/>
        <w:ind w:left="993" w:hanging="283"/>
        <w:jc w:val="both"/>
        <w:rPr>
          <w:color w:val="003366"/>
        </w:rPr>
      </w:pPr>
      <w:r>
        <w:rPr>
          <w:color w:val="000000"/>
          <w:highlight w:val="white"/>
        </w:rPr>
        <w:t>de autoridade hierarquicamente superior no âmbito do órgão contratante.</w:t>
      </w:r>
    </w:p>
    <w:p w14:paraId="6A36EC2C" w14:textId="77777777" w:rsidR="00256849" w:rsidRDefault="007842F9">
      <w:pPr>
        <w:pStyle w:val="LO-normal"/>
        <w:numPr>
          <w:ilvl w:val="2"/>
          <w:numId w:val="6"/>
        </w:numPr>
        <w:shd w:val="clear" w:color="auto" w:fill="FFFFFF"/>
        <w:spacing w:before="119" w:after="119" w:line="276" w:lineRule="auto"/>
        <w:jc w:val="both"/>
        <w:rPr>
          <w:color w:val="003366"/>
        </w:rPr>
      </w:pPr>
      <w:r>
        <w:rPr>
          <w:color w:val="000000"/>
          <w:highlight w:val="white"/>
        </w:rPr>
        <w:t>Para os fins do disposto neste item</w:t>
      </w:r>
      <w:r>
        <w:rPr>
          <w:i/>
          <w:color w:val="000000"/>
          <w:highlight w:val="white"/>
        </w:rPr>
        <w:t>,</w:t>
      </w:r>
      <w:r>
        <w:rPr>
          <w:color w:val="000000"/>
          <w:highlight w:val="white"/>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580F50BD" w14:textId="77777777" w:rsidR="00256849" w:rsidRDefault="007842F9">
      <w:pPr>
        <w:pStyle w:val="LO-normal"/>
        <w:numPr>
          <w:ilvl w:val="1"/>
          <w:numId w:val="17"/>
        </w:numPr>
        <w:spacing w:before="120" w:after="120" w:line="276" w:lineRule="auto"/>
        <w:ind w:left="425" w:firstLine="0"/>
        <w:jc w:val="both"/>
        <w:rPr>
          <w:color w:val="000000"/>
        </w:rPr>
      </w:pPr>
      <w:r>
        <w:rPr>
          <w:color w:val="000000"/>
          <w:highlight w:val="white"/>
        </w:rPr>
        <w:t xml:space="preserve">Nos termos do art. 7° do Decreto n° 7.203, de 2010, é vedada, ainda, a utilização, na execução dos serviços </w:t>
      </w:r>
      <w:r>
        <w:rPr>
          <w:color w:val="000000"/>
        </w:rPr>
        <w:t>contratados</w:t>
      </w:r>
      <w:r>
        <w:rPr>
          <w:color w:val="000000"/>
          <w:highlight w:val="white"/>
        </w:rPr>
        <w:t>, de empregado da futura Contratada que seja familiar de agente público ocupante de cargo em comissão ou função de confiança neste órgão contratante.</w:t>
      </w:r>
    </w:p>
    <w:p w14:paraId="5E994D0F" w14:textId="77777777" w:rsidR="00256849" w:rsidRDefault="007842F9">
      <w:pPr>
        <w:pStyle w:val="LO-normal"/>
        <w:numPr>
          <w:ilvl w:val="1"/>
          <w:numId w:val="17"/>
        </w:numPr>
        <w:spacing w:before="120" w:after="120" w:line="276" w:lineRule="auto"/>
        <w:ind w:left="425" w:firstLine="0"/>
        <w:jc w:val="both"/>
      </w:pPr>
      <w:r>
        <w:rPr>
          <w:color w:val="000000"/>
        </w:rPr>
        <w:t xml:space="preserve">Como condição para participação no Pregão, o licitante assinalará “sim” ou “não” em campo próprio do sistema eletrônico, relativo às seguintes declarações: </w:t>
      </w:r>
    </w:p>
    <w:p w14:paraId="3A2E0F97" w14:textId="77777777" w:rsidR="00256849" w:rsidRDefault="007842F9">
      <w:pPr>
        <w:pStyle w:val="LO-normal"/>
        <w:numPr>
          <w:ilvl w:val="2"/>
          <w:numId w:val="17"/>
        </w:numPr>
        <w:tabs>
          <w:tab w:val="left" w:pos="1440"/>
        </w:tabs>
        <w:spacing w:before="120" w:line="276" w:lineRule="auto"/>
        <w:jc w:val="both"/>
        <w:rPr>
          <w:color w:val="000000"/>
        </w:rPr>
      </w:pPr>
      <w:r>
        <w:rPr>
          <w:color w:val="000000"/>
        </w:rPr>
        <w:t>que cumpre os requisitos estabelecidos no artigo 3° da Lei Complementar nº 123, de 2006, estando apto a usufruir do tratamento favorecido estabelecido em seus arts. 42 a 49.</w:t>
      </w:r>
    </w:p>
    <w:p w14:paraId="1418F737" w14:textId="77777777" w:rsidR="00256849" w:rsidRDefault="007842F9">
      <w:pPr>
        <w:pStyle w:val="LO-normal"/>
        <w:numPr>
          <w:ilvl w:val="3"/>
          <w:numId w:val="17"/>
        </w:numPr>
        <w:tabs>
          <w:tab w:val="left" w:pos="1440"/>
        </w:tabs>
        <w:spacing w:line="276" w:lineRule="auto"/>
        <w:ind w:left="2268" w:firstLine="0"/>
        <w:jc w:val="both"/>
        <w:rPr>
          <w:color w:val="000000"/>
        </w:rPr>
      </w:pPr>
      <w:r>
        <w:rPr>
          <w:color w:val="000000"/>
        </w:rPr>
        <w:t>nos itens exclusivos para participação de microempresas e empresas de pequeno porte, a assinalação do campo “não” impedirá o prosseguimento no certame;</w:t>
      </w:r>
    </w:p>
    <w:p w14:paraId="1CD0A6EA" w14:textId="77777777" w:rsidR="00256849" w:rsidRDefault="007842F9">
      <w:pPr>
        <w:pStyle w:val="LO-normal"/>
        <w:numPr>
          <w:ilvl w:val="3"/>
          <w:numId w:val="17"/>
        </w:numPr>
        <w:tabs>
          <w:tab w:val="left" w:pos="1440"/>
        </w:tabs>
        <w:spacing w:line="276" w:lineRule="auto"/>
        <w:ind w:left="2268" w:firstLine="0"/>
        <w:jc w:val="both"/>
        <w:rPr>
          <w:color w:val="000000"/>
        </w:rPr>
      </w:pPr>
      <w:r>
        <w:rPr>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0BA01FC0" w14:textId="77777777" w:rsidR="00256849" w:rsidRDefault="007842F9">
      <w:pPr>
        <w:pStyle w:val="LO-normal"/>
        <w:numPr>
          <w:ilvl w:val="2"/>
          <w:numId w:val="17"/>
        </w:numPr>
        <w:tabs>
          <w:tab w:val="left" w:pos="1440"/>
        </w:tabs>
        <w:spacing w:line="276" w:lineRule="auto"/>
        <w:jc w:val="both"/>
        <w:rPr>
          <w:color w:val="000000"/>
        </w:rPr>
      </w:pPr>
      <w:r>
        <w:rPr>
          <w:color w:val="000000"/>
        </w:rPr>
        <w:t>que está ciente e concorda com as condições contidas no Edital e seus anexos;</w:t>
      </w:r>
    </w:p>
    <w:p w14:paraId="18EEB9D5" w14:textId="77777777" w:rsidR="00256849" w:rsidRDefault="007842F9">
      <w:pPr>
        <w:pStyle w:val="LO-normal"/>
        <w:numPr>
          <w:ilvl w:val="2"/>
          <w:numId w:val="17"/>
        </w:numPr>
        <w:tabs>
          <w:tab w:val="left" w:pos="1440"/>
        </w:tabs>
        <w:spacing w:line="276" w:lineRule="auto"/>
        <w:jc w:val="both"/>
        <w:rPr>
          <w:color w:val="000000"/>
        </w:rPr>
      </w:pPr>
      <w:r>
        <w:rPr>
          <w:color w:val="000000"/>
        </w:rPr>
        <w:t>que cumpre os requisitos para a habilitação definidos no Edital e que a proposta apresentada está em conformidade com as exigências editalícias;</w:t>
      </w:r>
    </w:p>
    <w:p w14:paraId="195BD2E2" w14:textId="77777777" w:rsidR="00256849" w:rsidRDefault="007842F9">
      <w:pPr>
        <w:pStyle w:val="LO-normal"/>
        <w:numPr>
          <w:ilvl w:val="2"/>
          <w:numId w:val="17"/>
        </w:numPr>
        <w:tabs>
          <w:tab w:val="left" w:pos="1440"/>
        </w:tabs>
        <w:spacing w:line="276" w:lineRule="auto"/>
        <w:jc w:val="both"/>
        <w:rPr>
          <w:color w:val="000000"/>
        </w:rPr>
      </w:pPr>
      <w:r>
        <w:rPr>
          <w:color w:val="000000"/>
        </w:rPr>
        <w:t xml:space="preserve">que inexistem fatos impeditivos para sua habilitação no certame, ciente da obrigatoriedade de declarar ocorrências posteriores; </w:t>
      </w:r>
    </w:p>
    <w:p w14:paraId="72B5EBE9" w14:textId="77777777" w:rsidR="00256849" w:rsidRDefault="007842F9">
      <w:pPr>
        <w:pStyle w:val="LO-normal"/>
        <w:numPr>
          <w:ilvl w:val="2"/>
          <w:numId w:val="17"/>
        </w:numPr>
        <w:tabs>
          <w:tab w:val="left" w:pos="1440"/>
        </w:tabs>
        <w:spacing w:line="276" w:lineRule="auto"/>
        <w:jc w:val="both"/>
        <w:rPr>
          <w:color w:val="000000"/>
        </w:rPr>
      </w:pPr>
      <w:r>
        <w:rPr>
          <w:color w:val="000000"/>
        </w:rPr>
        <w:t>que não emprega menor de 18 anos em trabalho noturno, perigoso ou insalubre e não emprega menor de 16 anos, salvo menor, a partir de 14 anos, na condição de aprendiz, nos termos do artigo 7°, XXXIII, da Constituição;</w:t>
      </w:r>
    </w:p>
    <w:p w14:paraId="4828323F" w14:textId="77777777" w:rsidR="00256849" w:rsidRDefault="007842F9">
      <w:pPr>
        <w:pStyle w:val="LO-normal"/>
        <w:numPr>
          <w:ilvl w:val="2"/>
          <w:numId w:val="17"/>
        </w:numPr>
        <w:tabs>
          <w:tab w:val="left" w:pos="1440"/>
        </w:tabs>
        <w:spacing w:line="276" w:lineRule="auto"/>
        <w:jc w:val="both"/>
        <w:rPr>
          <w:color w:val="000000"/>
        </w:rPr>
      </w:pPr>
      <w:r>
        <w:rPr>
          <w:color w:val="000000"/>
        </w:rPr>
        <w:lastRenderedPageBreak/>
        <w:t>que a proposta foi elaborada de forma independente, nos termos da Instrução Normativa SLTI/MP nº 2, de 16 de setembro de 2009.</w:t>
      </w:r>
    </w:p>
    <w:p w14:paraId="491C643E" w14:textId="77777777" w:rsidR="00256849" w:rsidRDefault="007842F9">
      <w:pPr>
        <w:pStyle w:val="LO-normal"/>
        <w:numPr>
          <w:ilvl w:val="2"/>
          <w:numId w:val="17"/>
        </w:numPr>
        <w:tabs>
          <w:tab w:val="left" w:pos="1440"/>
        </w:tabs>
        <w:spacing w:line="276" w:lineRule="auto"/>
        <w:jc w:val="both"/>
        <w:rPr>
          <w:color w:val="000000"/>
        </w:rPr>
      </w:pPr>
      <w:r>
        <w:rPr>
          <w:color w:val="FF0000"/>
        </w:rPr>
        <w:t xml:space="preserve"> </w:t>
      </w:r>
      <w:r>
        <w:rPr>
          <w:color w:val="000000"/>
        </w:rPr>
        <w:t>que não possui, em sua cadeia produtiva, empregados executando trabalho degradante ou forçado, observando o disposto nos incisos III e IV do art. 1º e no inciso III do art. 5º da Constituição Federal;</w:t>
      </w:r>
    </w:p>
    <w:p w14:paraId="613E71B1" w14:textId="77777777" w:rsidR="00256849" w:rsidRDefault="007842F9">
      <w:pPr>
        <w:pStyle w:val="LO-normal"/>
        <w:numPr>
          <w:ilvl w:val="2"/>
          <w:numId w:val="17"/>
        </w:numPr>
        <w:tabs>
          <w:tab w:val="left" w:pos="1440"/>
        </w:tabs>
        <w:spacing w:after="120" w:line="276" w:lineRule="auto"/>
        <w:jc w:val="both"/>
        <w:rPr>
          <w:color w:val="000000"/>
        </w:rPr>
      </w:pPr>
      <w:r>
        <w:rPr>
          <w:color w:val="000000"/>
        </w:rPr>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339C84F8" w14:textId="77777777" w:rsidR="00256849" w:rsidRDefault="007842F9">
      <w:pPr>
        <w:pStyle w:val="LO-normal"/>
        <w:numPr>
          <w:ilvl w:val="1"/>
          <w:numId w:val="17"/>
        </w:numPr>
        <w:spacing w:before="120" w:after="120" w:line="276" w:lineRule="auto"/>
        <w:ind w:left="425" w:firstLine="0"/>
        <w:jc w:val="both"/>
      </w:pPr>
      <w:r>
        <w:rPr>
          <w:color w:val="000000"/>
        </w:rPr>
        <w:t>A declaração falsa relativa ao cumprimento de qualquer condição sujeitará o licitante às sanções previstas em lei e neste Edital.</w:t>
      </w:r>
    </w:p>
    <w:p w14:paraId="16A5E6A1" w14:textId="77777777" w:rsidR="00256849" w:rsidRDefault="00256849">
      <w:pPr>
        <w:pStyle w:val="LO-normal"/>
        <w:spacing w:before="120" w:after="120" w:line="276" w:lineRule="auto"/>
        <w:ind w:left="425"/>
        <w:jc w:val="both"/>
      </w:pPr>
    </w:p>
    <w:p w14:paraId="758D5B5E" w14:textId="77777777" w:rsidR="00256849" w:rsidRDefault="007842F9">
      <w:pPr>
        <w:pStyle w:val="LO-normal"/>
        <w:keepNext/>
        <w:keepLines/>
        <w:spacing w:before="120" w:after="120" w:line="276" w:lineRule="auto"/>
        <w:ind w:left="425" w:right="-15"/>
        <w:jc w:val="both"/>
        <w:rPr>
          <w:b/>
          <w:color w:val="000000"/>
        </w:rPr>
      </w:pPr>
      <w:r>
        <w:rPr>
          <w:b/>
          <w:color w:val="000000"/>
        </w:rPr>
        <w:t>5.</w:t>
      </w:r>
      <w:r>
        <w:rPr>
          <w:b/>
          <w:color w:val="000000"/>
        </w:rPr>
        <w:tab/>
        <w:t xml:space="preserve"> DA APRESENTAÇÃO DA PROPOSTA E DOS DOCUMENTOS DE HABILITAÇÃO</w:t>
      </w:r>
    </w:p>
    <w:p w14:paraId="4AF71DC8" w14:textId="77777777" w:rsidR="00256849" w:rsidRDefault="007842F9">
      <w:pPr>
        <w:pStyle w:val="LO-normal"/>
        <w:spacing w:before="120" w:after="120" w:line="276" w:lineRule="auto"/>
        <w:ind w:left="425"/>
        <w:jc w:val="both"/>
      </w:pPr>
      <w:r>
        <w:t>5.1.</w:t>
      </w:r>
      <w:r>
        <w:tab/>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053E6C95" w14:textId="77777777" w:rsidR="00256849" w:rsidRDefault="007842F9">
      <w:pPr>
        <w:pStyle w:val="LO-normal"/>
        <w:spacing w:before="120" w:after="120" w:line="276" w:lineRule="auto"/>
        <w:ind w:left="425"/>
        <w:jc w:val="both"/>
      </w:pPr>
      <w:r>
        <w:t>5.2.</w:t>
      </w:r>
      <w:r>
        <w:tab/>
        <w:t>O envio da proposta, acompanhada dos documentos de habilitação exigidos neste Edital, ocorrerá por meio de chave de acesso e senha.</w:t>
      </w:r>
    </w:p>
    <w:p w14:paraId="46D84B52" w14:textId="77777777" w:rsidR="00256849" w:rsidRDefault="007842F9">
      <w:pPr>
        <w:pStyle w:val="LO-normal"/>
        <w:spacing w:before="120" w:after="120" w:line="276" w:lineRule="auto"/>
        <w:ind w:left="425"/>
        <w:jc w:val="both"/>
      </w:pPr>
      <w:r>
        <w:t>5.3.</w:t>
      </w:r>
      <w:r>
        <w:tab/>
        <w:t>Os licitantes poderão deixar de apresentar os documentos de habilitação que constem do SICAF, assegurado aos demais licitantes o direito de acesso aos dados constantes dos sistemas.</w:t>
      </w:r>
    </w:p>
    <w:p w14:paraId="72CE75A8" w14:textId="77777777" w:rsidR="00256849" w:rsidRDefault="007842F9">
      <w:pPr>
        <w:pStyle w:val="LO-normal"/>
        <w:spacing w:before="120" w:after="120" w:line="276" w:lineRule="auto"/>
        <w:ind w:left="425"/>
        <w:jc w:val="both"/>
      </w:pPr>
      <w:r>
        <w:t>5.4.</w:t>
      </w:r>
      <w:r>
        <w:tab/>
        <w:t xml:space="preserve">As Microempresas e Empresas de Pequeno Porte deverão encaminhar a documentação de habilitação, ainda que haja alguma restrição de regularidade fiscal e trabalhista, nos termos do art. 43, § 1º da LC nº 123, de 2006. </w:t>
      </w:r>
    </w:p>
    <w:p w14:paraId="7584AB4F" w14:textId="77777777" w:rsidR="00256849" w:rsidRDefault="007842F9">
      <w:pPr>
        <w:pStyle w:val="LO-normal"/>
        <w:spacing w:before="120" w:after="120" w:line="276" w:lineRule="auto"/>
        <w:ind w:left="425"/>
        <w:jc w:val="both"/>
      </w:pPr>
      <w:r>
        <w:t>5.5.</w:t>
      </w:r>
      <w: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DACEA82" w14:textId="77777777" w:rsidR="00256849" w:rsidRDefault="007842F9">
      <w:pPr>
        <w:pStyle w:val="LO-normal"/>
        <w:spacing w:before="120" w:after="120" w:line="276" w:lineRule="auto"/>
        <w:ind w:left="425"/>
        <w:jc w:val="both"/>
      </w:pPr>
      <w:r>
        <w:t>5.6.</w:t>
      </w:r>
      <w:r>
        <w:tab/>
        <w:t>Até a abertura da sessão pública, os licitantes poderão retirar ou substituir a proposta e os documentos de habilitação anteriormente inseridos no sistema;</w:t>
      </w:r>
    </w:p>
    <w:p w14:paraId="6DAD8452" w14:textId="77777777" w:rsidR="00256849" w:rsidRDefault="007842F9">
      <w:pPr>
        <w:pStyle w:val="LO-normal"/>
        <w:spacing w:before="120" w:after="120" w:line="276" w:lineRule="auto"/>
        <w:ind w:left="425"/>
        <w:jc w:val="both"/>
      </w:pPr>
      <w:r>
        <w:t>5.7.</w:t>
      </w:r>
      <w:r>
        <w:tab/>
        <w:t>Não será estabelecida, nessa etapa do certame, ordem de classificação entre as propostas apresentadas, o que somente ocorrerá após a realização dos procedimentos de negociação e julgamento da proposta.</w:t>
      </w:r>
    </w:p>
    <w:p w14:paraId="34BA2AD0" w14:textId="77777777" w:rsidR="00256849" w:rsidRDefault="007842F9">
      <w:pPr>
        <w:pStyle w:val="LO-normal"/>
        <w:spacing w:before="120" w:after="120" w:line="276" w:lineRule="auto"/>
        <w:ind w:left="425"/>
        <w:jc w:val="both"/>
      </w:pPr>
      <w:r>
        <w:t>5.8.</w:t>
      </w:r>
      <w:r>
        <w:tab/>
        <w:t>Os documentos que compõem a proposta e a habilitação do licitante melhor classificado somente serão disponibilizados para avaliação do pregoeiro e para acesso público após o encerramento do envio de lances.</w:t>
      </w:r>
    </w:p>
    <w:p w14:paraId="65092C20" w14:textId="77777777" w:rsidR="00256849" w:rsidRDefault="007842F9">
      <w:pPr>
        <w:pStyle w:val="LO-normal"/>
        <w:keepNext/>
        <w:keepLines/>
        <w:numPr>
          <w:ilvl w:val="0"/>
          <w:numId w:val="20"/>
        </w:numPr>
        <w:spacing w:before="480" w:after="120" w:line="276" w:lineRule="auto"/>
        <w:ind w:right="-15" w:firstLine="66"/>
        <w:jc w:val="both"/>
        <w:rPr>
          <w:b/>
          <w:color w:val="000000"/>
        </w:rPr>
      </w:pPr>
      <w:r>
        <w:rPr>
          <w:b/>
          <w:color w:val="000000"/>
        </w:rPr>
        <w:t>DO PREENCHIMENTO DA PROPOSTA</w:t>
      </w:r>
    </w:p>
    <w:p w14:paraId="2BEEBB2A" w14:textId="77777777" w:rsidR="00256849" w:rsidRDefault="007842F9">
      <w:pPr>
        <w:pStyle w:val="LO-normal"/>
        <w:ind w:left="340"/>
        <w:jc w:val="both"/>
      </w:pPr>
      <w:r>
        <w:t>6.1  licitante deverá enviar sua proposta mediante o preenchimento, no sistema eletrônico, dos seguintes campos:</w:t>
      </w:r>
    </w:p>
    <w:p w14:paraId="008F178C" w14:textId="02A4C314" w:rsidR="00256849" w:rsidRDefault="007842F9">
      <w:pPr>
        <w:pStyle w:val="LO-normal"/>
        <w:tabs>
          <w:tab w:val="left" w:pos="1440"/>
        </w:tabs>
        <w:spacing w:before="120" w:line="276" w:lineRule="auto"/>
        <w:ind w:left="2886"/>
        <w:jc w:val="both"/>
        <w:rPr>
          <w:color w:val="000000"/>
        </w:rPr>
      </w:pPr>
      <w:r w:rsidRPr="008227C7">
        <w:rPr>
          <w:color w:val="000000"/>
          <w:highlight w:val="yellow"/>
        </w:rPr>
        <w:t xml:space="preserve">6.1.1  valor </w:t>
      </w:r>
      <w:r w:rsidR="008227C7" w:rsidRPr="008227C7">
        <w:rPr>
          <w:color w:val="000000"/>
          <w:highlight w:val="yellow"/>
        </w:rPr>
        <w:t>mensal</w:t>
      </w:r>
      <w:r w:rsidRPr="008227C7">
        <w:rPr>
          <w:color w:val="000000"/>
          <w:highlight w:val="yellow"/>
        </w:rPr>
        <w:t xml:space="preserve"> do item</w:t>
      </w:r>
      <w:r>
        <w:rPr>
          <w:color w:val="000000"/>
        </w:rPr>
        <w:t>;</w:t>
      </w:r>
    </w:p>
    <w:p w14:paraId="0C870ECF" w14:textId="77777777" w:rsidR="00256849" w:rsidRDefault="007842F9">
      <w:pPr>
        <w:pStyle w:val="LO-normal"/>
        <w:tabs>
          <w:tab w:val="left" w:pos="1440"/>
        </w:tabs>
        <w:spacing w:line="276" w:lineRule="auto"/>
        <w:ind w:left="2886"/>
        <w:jc w:val="both"/>
        <w:rPr>
          <w:color w:val="000000"/>
        </w:rPr>
      </w:pPr>
      <w:r>
        <w:rPr>
          <w:color w:val="000000"/>
        </w:rPr>
        <w:t xml:space="preserve">6.1.2 Descrição do objeto, contendo as informações similares à especificação do Termo de Referência, incluindo-se, dentre outras, as seguintes informações: </w:t>
      </w:r>
    </w:p>
    <w:p w14:paraId="344FD07A" w14:textId="77777777" w:rsidR="00256849" w:rsidRDefault="00256849">
      <w:pPr>
        <w:pStyle w:val="LO-normal"/>
        <w:tabs>
          <w:tab w:val="left" w:pos="1440"/>
        </w:tabs>
        <w:spacing w:line="276" w:lineRule="auto"/>
        <w:ind w:left="2886"/>
        <w:jc w:val="both"/>
        <w:rPr>
          <w:color w:val="000000"/>
        </w:rPr>
      </w:pPr>
    </w:p>
    <w:p w14:paraId="74FD9CEA" w14:textId="77777777" w:rsidR="00256849" w:rsidRDefault="007842F9">
      <w:pPr>
        <w:pStyle w:val="LO-normal"/>
        <w:tabs>
          <w:tab w:val="left" w:pos="1440"/>
        </w:tabs>
        <w:spacing w:line="276" w:lineRule="auto"/>
        <w:ind w:left="2448"/>
        <w:jc w:val="both"/>
        <w:rPr>
          <w:color w:val="000000"/>
        </w:rPr>
      </w:pPr>
      <w:r>
        <w:rPr>
          <w:color w:val="000000"/>
        </w:rPr>
        <w:t>6.1.2.1 A indicação dos sindicatos, acordos coletivos, convenções coletivas ou sentenças normativas que regem as categorias profissionais que executarão o serviço e as respectivas datas bases e vigências, com base na Classificação Brasileira de Ocupações - CBO;</w:t>
      </w:r>
    </w:p>
    <w:p w14:paraId="4079B53B" w14:textId="77777777" w:rsidR="00256849" w:rsidRDefault="00256849">
      <w:pPr>
        <w:pStyle w:val="LO-normal"/>
        <w:tabs>
          <w:tab w:val="left" w:pos="1440"/>
        </w:tabs>
        <w:spacing w:line="276" w:lineRule="auto"/>
        <w:jc w:val="both"/>
      </w:pPr>
      <w:bookmarkStart w:id="4" w:name="_heading=h.1fob9te"/>
      <w:bookmarkEnd w:id="4"/>
    </w:p>
    <w:p w14:paraId="182A702D" w14:textId="77777777" w:rsidR="00256849" w:rsidRDefault="007842F9">
      <w:pPr>
        <w:pStyle w:val="LO-normal"/>
        <w:tabs>
          <w:tab w:val="left" w:pos="1440"/>
        </w:tabs>
        <w:spacing w:line="276" w:lineRule="auto"/>
        <w:jc w:val="both"/>
      </w:pPr>
      <w:bookmarkStart w:id="5" w:name="_heading=h.cvjbi9y8a3on"/>
      <w:bookmarkEnd w:id="5"/>
      <w:r>
        <w:t xml:space="preserve">                            6.2Todas as especificações do objeto contidas na proposta vinculam a Contratada.</w:t>
      </w:r>
    </w:p>
    <w:p w14:paraId="2F1E3CB9" w14:textId="77777777" w:rsidR="00256849" w:rsidRDefault="007842F9">
      <w:pPr>
        <w:pStyle w:val="LO-normal"/>
        <w:spacing w:before="120" w:after="120" w:line="276" w:lineRule="auto"/>
        <w:ind w:left="1566"/>
        <w:jc w:val="both"/>
      </w:pPr>
      <w:r>
        <w:rPr>
          <w:color w:val="000000"/>
        </w:rPr>
        <w:t>6.</w:t>
      </w:r>
      <w:r>
        <w:t>3</w:t>
      </w:r>
      <w:r>
        <w:rPr>
          <w:color w:val="000000"/>
        </w:rPr>
        <w:t xml:space="preserve"> Nos valores propostos estarão inclusos todos os custos operacionais, encargos previdenciários, trabalhistas, tributários, comerciais e quaisquer outros que incidam direta ou </w:t>
      </w:r>
      <w:r>
        <w:t>indiretamente</w:t>
      </w:r>
      <w:r>
        <w:rPr>
          <w:color w:val="000000"/>
        </w:rPr>
        <w:t xml:space="preserve"> na prestação dos serviços, </w:t>
      </w:r>
      <w:r>
        <w:t>apurados mediante o preenchimento do modelo de Planilha de Custos e Formação de Preços, conforme anexo deste Edital;</w:t>
      </w:r>
    </w:p>
    <w:p w14:paraId="360C5EE6" w14:textId="77777777" w:rsidR="00256849" w:rsidRDefault="007842F9">
      <w:pPr>
        <w:pStyle w:val="LO-normal"/>
        <w:tabs>
          <w:tab w:val="left" w:pos="1440"/>
        </w:tabs>
        <w:spacing w:before="120" w:line="276" w:lineRule="auto"/>
        <w:ind w:left="2642"/>
        <w:jc w:val="both"/>
        <w:rPr>
          <w:color w:val="000000"/>
        </w:rPr>
      </w:pPr>
      <w:r>
        <w:rPr>
          <w:color w:val="000000"/>
        </w:rPr>
        <w:t>6.</w:t>
      </w:r>
      <w:r>
        <w:t>3</w:t>
      </w:r>
      <w:r>
        <w:rPr>
          <w:color w:val="000000"/>
        </w:rPr>
        <w:t>.1 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14:paraId="13A1614B" w14:textId="77777777" w:rsidR="00256849" w:rsidRDefault="007842F9">
      <w:pPr>
        <w:pStyle w:val="LO-normal"/>
        <w:tabs>
          <w:tab w:val="left" w:pos="1440"/>
        </w:tabs>
        <w:spacing w:line="276" w:lineRule="auto"/>
        <w:ind w:left="2642"/>
        <w:jc w:val="both"/>
        <w:rPr>
          <w:color w:val="000000"/>
        </w:rPr>
      </w:pPr>
      <w:r>
        <w:rPr>
          <w:color w:val="000000"/>
        </w:rPr>
        <w:t>6.</w:t>
      </w:r>
      <w:r>
        <w:t>3</w:t>
      </w:r>
      <w:r>
        <w:rPr>
          <w:color w:val="000000"/>
        </w:rPr>
        <w:t xml:space="preserve">.2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 n.5/2017. </w:t>
      </w:r>
    </w:p>
    <w:p w14:paraId="311E3584" w14:textId="77777777" w:rsidR="00256849" w:rsidRDefault="007842F9">
      <w:pPr>
        <w:pStyle w:val="LO-normal"/>
        <w:tabs>
          <w:tab w:val="left" w:pos="1440"/>
        </w:tabs>
        <w:spacing w:after="120" w:line="276" w:lineRule="auto"/>
        <w:ind w:left="2642"/>
        <w:jc w:val="both"/>
        <w:rPr>
          <w:color w:val="000000"/>
        </w:rPr>
      </w:pPr>
      <w:r>
        <w:rPr>
          <w:color w:val="000000"/>
        </w:rPr>
        <w:t>6.</w:t>
      </w:r>
      <w:r>
        <w:t>3</w:t>
      </w:r>
      <w:r>
        <w:rPr>
          <w:color w:val="000000"/>
        </w:rPr>
        <w:t>.3 A proposta apresentada deverá contemplar o valor total dos custos da contratação, inclusive aqueles estimados para as ocorrências de fatos geradores.</w:t>
      </w:r>
    </w:p>
    <w:p w14:paraId="6EF7D66D" w14:textId="77777777" w:rsidR="00256849" w:rsidRDefault="007842F9">
      <w:pPr>
        <w:pStyle w:val="LO-normal"/>
        <w:spacing w:before="120" w:after="120" w:line="276" w:lineRule="auto"/>
        <w:ind w:left="1637"/>
        <w:jc w:val="both"/>
      </w:pPr>
      <w:r>
        <w:t>6.4  A empresa é a única responsável pela cotação correta dos encargos tributários. Em caso de erro ou cotação incompatível com o regime tributário a que se submete, serão adotadas as orientações a seguir:</w:t>
      </w:r>
    </w:p>
    <w:p w14:paraId="34EA0CC2" w14:textId="77777777" w:rsidR="00256849" w:rsidRDefault="007842F9">
      <w:pPr>
        <w:pStyle w:val="LO-normal"/>
        <w:spacing w:before="120" w:after="120" w:line="276" w:lineRule="auto"/>
        <w:ind w:left="1922"/>
        <w:jc w:val="both"/>
      </w:pPr>
      <w:r>
        <w:t xml:space="preserve"> 6.4.1 cotação de percentual menor que o adequado: o percentual será mantido durante toda a execução contratual;</w:t>
      </w:r>
    </w:p>
    <w:p w14:paraId="11F83D61" w14:textId="77777777" w:rsidR="00256849" w:rsidRDefault="007842F9">
      <w:pPr>
        <w:pStyle w:val="LO-normal"/>
        <w:spacing w:before="120" w:after="120" w:line="276" w:lineRule="auto"/>
        <w:ind w:left="1922"/>
        <w:jc w:val="both"/>
      </w:pPr>
      <w:r>
        <w:t xml:space="preserve"> 6.4.2 cotação de percentual maior que o adequado: o excesso será suprimido, unilateralmente, da planilha e haverá glosa, quando do pagamento, e/ou redução, quando da repactuação, para fins de total ressarcimento do débito.</w:t>
      </w:r>
    </w:p>
    <w:p w14:paraId="7B576FFA" w14:textId="77777777" w:rsidR="00256849" w:rsidRDefault="007842F9">
      <w:pPr>
        <w:pStyle w:val="LO-normal"/>
        <w:spacing w:before="120" w:after="120" w:line="276" w:lineRule="auto"/>
        <w:ind w:left="1637"/>
        <w:jc w:val="both"/>
      </w:pPr>
      <w:r>
        <w:t xml:space="preserve">6.5 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646FBD6F" w14:textId="77777777" w:rsidR="00256849" w:rsidRDefault="007842F9">
      <w:pPr>
        <w:pStyle w:val="LO-normal"/>
        <w:spacing w:before="120" w:after="120" w:line="276" w:lineRule="auto"/>
        <w:ind w:left="1637"/>
        <w:jc w:val="both"/>
      </w:pPr>
      <w:r>
        <w:t>6.6 Independentemente do percentual de tributo inserido na planilha, no pagamento dos serviços, serão retidos na fonte os percentuais estabelecidos na legislação vigente.</w:t>
      </w:r>
    </w:p>
    <w:p w14:paraId="2DC32FA8" w14:textId="77777777" w:rsidR="00256849" w:rsidRDefault="007842F9">
      <w:pPr>
        <w:pStyle w:val="LO-normal"/>
        <w:spacing w:before="120" w:after="120" w:line="276" w:lineRule="auto"/>
        <w:ind w:left="1700"/>
        <w:jc w:val="both"/>
      </w:pPr>
      <w:r>
        <w:rPr>
          <w:color w:val="000000"/>
        </w:rPr>
        <w:lastRenderedPageBreak/>
        <w:t>6.</w:t>
      </w:r>
      <w:r>
        <w:t>7</w:t>
      </w:r>
      <w:r>
        <w:rPr>
          <w:color w:val="000000"/>
        </w:rPr>
        <w:t xml:space="preserve"> </w:t>
      </w:r>
      <w:r>
        <w:t>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inciso XII, da Lei Complementar nº 123/2006.</w:t>
      </w:r>
    </w:p>
    <w:p w14:paraId="3407FBD3" w14:textId="77777777" w:rsidR="00256849" w:rsidRDefault="007842F9">
      <w:pPr>
        <w:pStyle w:val="LO-normal"/>
        <w:spacing w:before="120" w:after="120" w:line="276" w:lineRule="auto"/>
        <w:ind w:left="1637"/>
        <w:jc w:val="both"/>
      </w:pPr>
      <w:r>
        <w:t>6.8 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3154A58B" w14:textId="77777777" w:rsidR="00256849" w:rsidRDefault="007842F9">
      <w:pPr>
        <w:pStyle w:val="LO-normal"/>
        <w:spacing w:before="120" w:after="120" w:line="276" w:lineRule="auto"/>
        <w:ind w:left="1637"/>
        <w:jc w:val="both"/>
      </w:pPr>
      <w:r>
        <w:t>6.9 Os preços ofertados, tanto na proposta inicial, quanto na etapa de lances, serão de exclusiva responsabilidade do licitante, não lhe assistindo o direito de pleitear qualquer alteração, sob alegação de erro, omissão ou qualquer outro pretexto.</w:t>
      </w:r>
    </w:p>
    <w:p w14:paraId="175FA1D0" w14:textId="77777777" w:rsidR="00256849" w:rsidRDefault="007842F9">
      <w:pPr>
        <w:pStyle w:val="LO-normal"/>
        <w:spacing w:before="120" w:after="120" w:line="276" w:lineRule="auto"/>
        <w:ind w:left="1637"/>
        <w:jc w:val="both"/>
      </w:pPr>
      <w:r>
        <w:rPr>
          <w:color w:val="000000"/>
        </w:rPr>
        <w:t>6.1</w:t>
      </w:r>
      <w:r>
        <w:t>0</w:t>
      </w:r>
      <w:r>
        <w:rPr>
          <w:color w:val="000000"/>
        </w:rPr>
        <w:t xml:space="preserve"> O prazo de validade da proposta não será inferior a 60 (sessenta) dias</w:t>
      </w:r>
      <w:r>
        <w:rPr>
          <w:b/>
          <w:color w:val="000000"/>
        </w:rPr>
        <w:t>,</w:t>
      </w:r>
      <w:r>
        <w:rPr>
          <w:color w:val="000000"/>
        </w:rPr>
        <w:t xml:space="preserve"> a contar da data de sua apresentação.</w:t>
      </w:r>
    </w:p>
    <w:p w14:paraId="4ACF53A5" w14:textId="77777777" w:rsidR="00256849" w:rsidRDefault="007842F9">
      <w:pPr>
        <w:pStyle w:val="LO-normal"/>
        <w:spacing w:before="120" w:after="120" w:line="276" w:lineRule="auto"/>
        <w:ind w:left="1637"/>
        <w:jc w:val="both"/>
      </w:pPr>
      <w:r>
        <w:rPr>
          <w:color w:val="000000"/>
        </w:rPr>
        <w:t>6.1</w:t>
      </w:r>
      <w:r>
        <w:t>1</w:t>
      </w:r>
      <w:r>
        <w:rPr>
          <w:color w:val="000000"/>
        </w:rPr>
        <w:t xml:space="preserve"> Os licitantes devem respeitar os preços máximos estabelecidos nas normas de regência de contratações públicas federais, quando participarem de licitações públicas;</w:t>
      </w:r>
    </w:p>
    <w:p w14:paraId="0EC8CBCB" w14:textId="77777777" w:rsidR="00256849" w:rsidRDefault="007842F9">
      <w:pPr>
        <w:pStyle w:val="LO-normal"/>
        <w:spacing w:before="120" w:after="120" w:line="276" w:lineRule="auto"/>
        <w:ind w:left="1922"/>
        <w:jc w:val="both"/>
      </w:pPr>
      <w:r>
        <w:rPr>
          <w:color w:val="000000"/>
        </w:rPr>
        <w:t>6.1</w:t>
      </w:r>
      <w:r>
        <w:t>1</w:t>
      </w:r>
      <w:r>
        <w:rPr>
          <w:color w:val="000000"/>
        </w:rPr>
        <w:t>.1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83EDEF9" w14:textId="77777777" w:rsidR="00256849" w:rsidRDefault="007842F9">
      <w:pPr>
        <w:pStyle w:val="LO-normal"/>
        <w:keepNext/>
        <w:keepLines/>
        <w:spacing w:before="480" w:after="120" w:line="276" w:lineRule="auto"/>
        <w:ind w:left="360" w:right="-15"/>
        <w:jc w:val="both"/>
        <w:rPr>
          <w:b/>
          <w:color w:val="000000"/>
          <w:highlight w:val="yellow"/>
        </w:rPr>
      </w:pPr>
      <w:r>
        <w:rPr>
          <w:b/>
          <w:color w:val="000000"/>
        </w:rPr>
        <w:t>7.  DA ABERTURA DA SESSÃO, CLASSIFICAÇÃO DAS PROPOSTAS E FORMULAÇÃO DE LANCES</w:t>
      </w:r>
    </w:p>
    <w:p w14:paraId="2EFCC116" w14:textId="77777777" w:rsidR="00256849" w:rsidRDefault="007842F9">
      <w:pPr>
        <w:pStyle w:val="LO-normal"/>
        <w:numPr>
          <w:ilvl w:val="1"/>
          <w:numId w:val="13"/>
        </w:numPr>
        <w:spacing w:before="120" w:after="120" w:line="276" w:lineRule="auto"/>
        <w:ind w:left="786"/>
        <w:jc w:val="both"/>
        <w:rPr>
          <w:color w:val="000000"/>
        </w:rPr>
      </w:pPr>
      <w:r>
        <w:rPr>
          <w:color w:val="000000"/>
        </w:rPr>
        <w:t>A abertura da presente licitação dar-se-á em sessão pública, por meio de sistema eletrônico, na data, horário e local indicados neste Edital.</w:t>
      </w:r>
    </w:p>
    <w:p w14:paraId="31883F89" w14:textId="77777777" w:rsidR="00256849" w:rsidRDefault="007842F9">
      <w:pPr>
        <w:pStyle w:val="LO-normal"/>
        <w:numPr>
          <w:ilvl w:val="1"/>
          <w:numId w:val="13"/>
        </w:numPr>
        <w:shd w:val="clear" w:color="auto" w:fill="FFFFFF"/>
        <w:spacing w:before="120" w:after="120" w:line="276" w:lineRule="auto"/>
        <w:jc w:val="both"/>
        <w:rPr>
          <w:color w:val="000000"/>
        </w:rPr>
      </w:pPr>
      <w:r>
        <w:rPr>
          <w:color w:val="00000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52FA3CBE" w14:textId="77777777" w:rsidR="00256849" w:rsidRDefault="007842F9">
      <w:pPr>
        <w:pStyle w:val="LO-normal"/>
        <w:numPr>
          <w:ilvl w:val="2"/>
          <w:numId w:val="13"/>
        </w:numPr>
        <w:shd w:val="clear" w:color="auto" w:fill="FFFFFF"/>
        <w:spacing w:before="120" w:after="120" w:line="276" w:lineRule="auto"/>
        <w:jc w:val="both"/>
        <w:rPr>
          <w:color w:val="000000"/>
        </w:rPr>
      </w:pPr>
      <w:r>
        <w:rPr>
          <w:color w:val="000000"/>
        </w:rPr>
        <w:t>Também será desclassificada a proposta que identifique o licitante.</w:t>
      </w:r>
    </w:p>
    <w:p w14:paraId="64F913EC" w14:textId="77777777" w:rsidR="00256849" w:rsidRDefault="007842F9">
      <w:pPr>
        <w:pStyle w:val="LO-normal"/>
        <w:numPr>
          <w:ilvl w:val="2"/>
          <w:numId w:val="13"/>
        </w:numPr>
        <w:shd w:val="clear" w:color="auto" w:fill="FFFFFF"/>
        <w:spacing w:before="120" w:after="120" w:line="276" w:lineRule="auto"/>
        <w:jc w:val="both"/>
        <w:rPr>
          <w:color w:val="000000"/>
        </w:rPr>
      </w:pPr>
      <w:r>
        <w:rPr>
          <w:color w:val="000000"/>
        </w:rPr>
        <w:t>A desclassificação será sempre fundamentada e registrada no sistema, com acompanhamento em tempo real por todos os participantes.</w:t>
      </w:r>
    </w:p>
    <w:p w14:paraId="427E28D7" w14:textId="77777777" w:rsidR="00256849" w:rsidRDefault="007842F9">
      <w:pPr>
        <w:pStyle w:val="LO-normal"/>
        <w:numPr>
          <w:ilvl w:val="2"/>
          <w:numId w:val="13"/>
        </w:numPr>
        <w:shd w:val="clear" w:color="auto" w:fill="FFFFFF"/>
        <w:spacing w:before="120" w:after="120" w:line="276" w:lineRule="auto"/>
        <w:jc w:val="both"/>
        <w:rPr>
          <w:color w:val="000000"/>
        </w:rPr>
      </w:pPr>
      <w:r>
        <w:rPr>
          <w:color w:val="000000"/>
        </w:rPr>
        <w:t>A não desclassificação da proposta não impede o seu julgamento definitivo em sentido contrário, levado a efeito na fase de aceitação.</w:t>
      </w:r>
    </w:p>
    <w:p w14:paraId="7CF18D5A" w14:textId="77777777" w:rsidR="00256849" w:rsidRDefault="007842F9">
      <w:pPr>
        <w:pStyle w:val="LO-normal"/>
        <w:numPr>
          <w:ilvl w:val="1"/>
          <w:numId w:val="13"/>
        </w:numPr>
        <w:shd w:val="clear" w:color="auto" w:fill="FFFFFF"/>
        <w:spacing w:before="120" w:after="120" w:line="276" w:lineRule="auto"/>
        <w:jc w:val="both"/>
        <w:rPr>
          <w:color w:val="000000"/>
        </w:rPr>
      </w:pPr>
      <w:r>
        <w:rPr>
          <w:color w:val="000000"/>
        </w:rPr>
        <w:t>O sistema ordenará automaticamente as propostas classificadas, sendo que somente estas participarão da fase de lances.</w:t>
      </w:r>
    </w:p>
    <w:p w14:paraId="59C8C050" w14:textId="77777777" w:rsidR="00256849" w:rsidRDefault="007842F9">
      <w:pPr>
        <w:pStyle w:val="LO-normal"/>
        <w:numPr>
          <w:ilvl w:val="1"/>
          <w:numId w:val="13"/>
        </w:numPr>
        <w:spacing w:before="120" w:after="120" w:line="276" w:lineRule="auto"/>
        <w:ind w:left="425" w:firstLine="0"/>
        <w:jc w:val="both"/>
        <w:rPr>
          <w:color w:val="000000"/>
        </w:rPr>
      </w:pPr>
      <w:r>
        <w:rPr>
          <w:color w:val="000000"/>
        </w:rPr>
        <w:t xml:space="preserve"> O sistema disponibilizará campo próprio para troca de mensagens entre o Pregoeiro e os licitantes.</w:t>
      </w:r>
    </w:p>
    <w:p w14:paraId="05869867" w14:textId="77777777" w:rsidR="00256849" w:rsidRDefault="007842F9">
      <w:pPr>
        <w:pStyle w:val="LO-normal"/>
        <w:numPr>
          <w:ilvl w:val="1"/>
          <w:numId w:val="13"/>
        </w:numPr>
        <w:spacing w:before="120" w:after="120" w:line="276" w:lineRule="auto"/>
        <w:ind w:left="425" w:firstLine="0"/>
        <w:jc w:val="both"/>
        <w:rPr>
          <w:color w:val="000000"/>
        </w:rPr>
      </w:pPr>
      <w:r>
        <w:rPr>
          <w:color w:val="000000"/>
        </w:rPr>
        <w:lastRenderedPageBreak/>
        <w:t xml:space="preserve"> Iniciada a etapa competitiva, os licitantes deverão encaminhar lances exclusivamente por meio de sistema eletrônico, sendo imediatamente informados do seu recebimento e do valor consignado no registro. </w:t>
      </w:r>
    </w:p>
    <w:p w14:paraId="17916B02" w14:textId="2771B85B" w:rsidR="00256849" w:rsidRPr="008227C7" w:rsidRDefault="007842F9">
      <w:pPr>
        <w:pStyle w:val="LO-normal"/>
        <w:numPr>
          <w:ilvl w:val="2"/>
          <w:numId w:val="13"/>
        </w:numPr>
        <w:tabs>
          <w:tab w:val="left" w:pos="1440"/>
        </w:tabs>
        <w:spacing w:before="120" w:after="120" w:line="276" w:lineRule="auto"/>
        <w:ind w:left="1134" w:firstLine="0"/>
        <w:jc w:val="both"/>
        <w:rPr>
          <w:color w:val="000000"/>
          <w:highlight w:val="yellow"/>
        </w:rPr>
      </w:pPr>
      <w:r w:rsidRPr="008227C7">
        <w:rPr>
          <w:color w:val="000000"/>
          <w:highlight w:val="yellow"/>
        </w:rPr>
        <w:t xml:space="preserve">O lance deverá ser ofertado pelo </w:t>
      </w:r>
      <w:bookmarkStart w:id="6" w:name="_GoBack"/>
      <w:r w:rsidRPr="008227C7">
        <w:rPr>
          <w:color w:val="000000"/>
          <w:highlight w:val="yellow"/>
        </w:rPr>
        <w:t xml:space="preserve">valor </w:t>
      </w:r>
      <w:r w:rsidR="008227C7" w:rsidRPr="008227C7">
        <w:rPr>
          <w:color w:val="000000"/>
          <w:highlight w:val="yellow"/>
        </w:rPr>
        <w:t>mensal</w:t>
      </w:r>
      <w:bookmarkEnd w:id="6"/>
      <w:r w:rsidRPr="008227C7">
        <w:rPr>
          <w:color w:val="000000"/>
          <w:highlight w:val="yellow"/>
        </w:rPr>
        <w:t xml:space="preserve"> do item.</w:t>
      </w:r>
    </w:p>
    <w:p w14:paraId="40C2D90F" w14:textId="77777777" w:rsidR="00256849" w:rsidRDefault="007842F9">
      <w:pPr>
        <w:pStyle w:val="LO-normal"/>
        <w:numPr>
          <w:ilvl w:val="1"/>
          <w:numId w:val="13"/>
        </w:numPr>
        <w:spacing w:before="120" w:after="120" w:line="276" w:lineRule="auto"/>
        <w:jc w:val="both"/>
      </w:pPr>
      <w:r>
        <w:t>Os licitantes poderão oferecer lances sucessivos, observando o horário fixado para abertura da sessão e as regras estabelecidas no Edital.</w:t>
      </w:r>
    </w:p>
    <w:p w14:paraId="0E0DEA2C" w14:textId="77777777" w:rsidR="00256849" w:rsidRDefault="007842F9">
      <w:pPr>
        <w:pStyle w:val="LO-normal"/>
        <w:numPr>
          <w:ilvl w:val="1"/>
          <w:numId w:val="13"/>
        </w:numPr>
        <w:spacing w:before="120" w:after="120" w:line="276" w:lineRule="auto"/>
        <w:jc w:val="both"/>
      </w:pPr>
      <w:r>
        <w:t xml:space="preserve">O licitante somente poderá oferecer lance de valor inferior ou percentual de desconto superior ao último por ele ofertado e registrado pelo sistema. </w:t>
      </w:r>
      <w:r>
        <w:rPr>
          <w:i/>
          <w:color w:val="FF0000"/>
        </w:rPr>
        <w:tab/>
      </w:r>
    </w:p>
    <w:p w14:paraId="46DD45AB" w14:textId="77777777" w:rsidR="00256849" w:rsidRDefault="007842F9">
      <w:pPr>
        <w:pStyle w:val="LO-normal"/>
        <w:numPr>
          <w:ilvl w:val="1"/>
          <w:numId w:val="18"/>
        </w:numPr>
        <w:spacing w:before="120" w:after="120" w:line="276" w:lineRule="auto"/>
        <w:jc w:val="both"/>
        <w:rPr>
          <w:color w:val="000000"/>
        </w:rPr>
      </w:pPr>
      <w:r>
        <w:rPr>
          <w:color w:val="000000"/>
        </w:rPr>
        <w:t>Será adotado para o envio de lances no pregão eletrônico o modo de disputa “aberto e fechado”, em que os licitantes apresentarão lances públicos e sucessivos, com lance final e fechado.</w:t>
      </w:r>
    </w:p>
    <w:p w14:paraId="31C686FD" w14:textId="77777777" w:rsidR="00256849" w:rsidRDefault="007842F9">
      <w:pPr>
        <w:pStyle w:val="LO-normal"/>
        <w:numPr>
          <w:ilvl w:val="1"/>
          <w:numId w:val="18"/>
        </w:numPr>
        <w:spacing w:before="120" w:after="120" w:line="276" w:lineRule="auto"/>
        <w:jc w:val="both"/>
      </w:pPr>
      <w:r>
        <w:rPr>
          <w:color w:val="000000"/>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283577E5" w14:textId="77777777" w:rsidR="00256849" w:rsidRDefault="007842F9">
      <w:pPr>
        <w:pStyle w:val="LO-normal"/>
        <w:numPr>
          <w:ilvl w:val="1"/>
          <w:numId w:val="18"/>
        </w:numPr>
        <w:spacing w:before="120" w:after="120" w:line="276" w:lineRule="auto"/>
        <w:jc w:val="both"/>
      </w:pPr>
      <w:r>
        <w:rPr>
          <w:color w:val="000000"/>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14:paraId="264559D2" w14:textId="77777777" w:rsidR="00256849" w:rsidRDefault="007842F9">
      <w:pPr>
        <w:pStyle w:val="LO-normal"/>
        <w:numPr>
          <w:ilvl w:val="2"/>
          <w:numId w:val="18"/>
        </w:numPr>
        <w:spacing w:before="120" w:after="120" w:line="276" w:lineRule="auto"/>
        <w:jc w:val="both"/>
      </w:pPr>
      <w:r>
        <w:rPr>
          <w:color w:val="000000"/>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4D9387A8" w14:textId="77777777" w:rsidR="00256849" w:rsidRDefault="007842F9">
      <w:pPr>
        <w:pStyle w:val="LO-normal"/>
        <w:numPr>
          <w:ilvl w:val="1"/>
          <w:numId w:val="18"/>
        </w:numPr>
        <w:spacing w:before="120" w:after="120" w:line="276" w:lineRule="auto"/>
        <w:jc w:val="both"/>
      </w:pPr>
      <w:r>
        <w:rPr>
          <w:color w:val="000000"/>
        </w:rPr>
        <w:t>Após o término dos prazos estabelecidos nos itens anteriores, o sistema ordenará os lances segundo a ordem crescente de valores.</w:t>
      </w:r>
    </w:p>
    <w:p w14:paraId="2FC824FA" w14:textId="77777777" w:rsidR="00256849" w:rsidRDefault="007842F9">
      <w:pPr>
        <w:pStyle w:val="LO-normal"/>
        <w:numPr>
          <w:ilvl w:val="2"/>
          <w:numId w:val="18"/>
        </w:numPr>
        <w:spacing w:before="120" w:after="120" w:line="276" w:lineRule="auto"/>
        <w:jc w:val="both"/>
      </w:pPr>
      <w:r>
        <w:rPr>
          <w:color w:val="00000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2C3F68B5" w14:textId="77777777" w:rsidR="00256849" w:rsidRDefault="007842F9">
      <w:pPr>
        <w:pStyle w:val="LO-normal"/>
        <w:numPr>
          <w:ilvl w:val="1"/>
          <w:numId w:val="18"/>
        </w:numPr>
        <w:spacing w:before="120" w:after="120" w:line="276" w:lineRule="auto"/>
        <w:jc w:val="both"/>
      </w:pPr>
      <w:r>
        <w:rPr>
          <w:color w:val="000000"/>
        </w:rPr>
        <w:t>Poderá o pregoeiro, auxiliado pela equipe de apoio, justificadamente, admitir o reinício da etapa fechada, caso nenhum licitante classificado na etapa de lance fechado atender às exigências de habilitação.</w:t>
      </w:r>
    </w:p>
    <w:p w14:paraId="17A0B216" w14:textId="77777777" w:rsidR="00256849" w:rsidRDefault="007842F9">
      <w:pPr>
        <w:pStyle w:val="LO-normal"/>
        <w:numPr>
          <w:ilvl w:val="1"/>
          <w:numId w:val="18"/>
        </w:numPr>
        <w:spacing w:before="120" w:after="120" w:line="276" w:lineRule="auto"/>
        <w:jc w:val="both"/>
      </w:pPr>
      <w:r>
        <w:rPr>
          <w:color w:val="000000"/>
        </w:rPr>
        <w:t xml:space="preserve">Não serão aceitos dois ou mais lances de mesmo valor, prevalecendo aquele que for recebido e registrado em </w:t>
      </w:r>
      <w:r>
        <w:t>primeiro</w:t>
      </w:r>
      <w:r>
        <w:rPr>
          <w:color w:val="000000"/>
        </w:rPr>
        <w:t xml:space="preserve"> lugar. </w:t>
      </w:r>
    </w:p>
    <w:p w14:paraId="0ADCB0AA" w14:textId="77777777" w:rsidR="00256849" w:rsidRDefault="007842F9">
      <w:pPr>
        <w:pStyle w:val="LO-normal"/>
        <w:numPr>
          <w:ilvl w:val="1"/>
          <w:numId w:val="18"/>
        </w:numPr>
        <w:spacing w:before="120" w:after="120" w:line="276" w:lineRule="auto"/>
        <w:jc w:val="both"/>
        <w:rPr>
          <w:color w:val="000000"/>
        </w:rPr>
      </w:pPr>
      <w:r>
        <w:rPr>
          <w:color w:val="000000"/>
        </w:rPr>
        <w:t xml:space="preserve">Durante o transcurso </w:t>
      </w:r>
      <w:r>
        <w:t>da</w:t>
      </w:r>
      <w:r>
        <w:rPr>
          <w:color w:val="000000"/>
        </w:rPr>
        <w:t xml:space="preserve"> sessão pública, os licitantes serão informados, em tempo real, do valor do menor lance registrado, vedada a identificação do licitante. </w:t>
      </w:r>
    </w:p>
    <w:p w14:paraId="4F7225DA" w14:textId="77777777" w:rsidR="00256849" w:rsidRDefault="007842F9">
      <w:pPr>
        <w:pStyle w:val="LO-normal"/>
        <w:numPr>
          <w:ilvl w:val="1"/>
          <w:numId w:val="18"/>
        </w:numPr>
        <w:spacing w:before="120" w:after="120" w:line="276" w:lineRule="auto"/>
        <w:ind w:left="425" w:firstLine="0"/>
        <w:jc w:val="both"/>
        <w:rPr>
          <w:color w:val="000000"/>
        </w:rPr>
      </w:pPr>
      <w:r>
        <w:rPr>
          <w:color w:val="000000"/>
        </w:rPr>
        <w:t xml:space="preserve"> No caso de desconexão com o Pregoeiro, no decorrer da etapa competitiva do Pregão, o sistema eletrônico poderá permanecer acessível aos licitantes para a recepção dos lances.</w:t>
      </w:r>
    </w:p>
    <w:p w14:paraId="6922E998" w14:textId="77777777" w:rsidR="00256849" w:rsidRDefault="007842F9">
      <w:pPr>
        <w:pStyle w:val="LO-normal"/>
        <w:numPr>
          <w:ilvl w:val="1"/>
          <w:numId w:val="18"/>
        </w:numPr>
        <w:spacing w:before="120" w:after="120" w:line="276" w:lineRule="auto"/>
        <w:ind w:left="425" w:firstLine="0"/>
        <w:jc w:val="both"/>
        <w:rPr>
          <w:color w:val="000000"/>
        </w:rPr>
      </w:pPr>
      <w:r>
        <w:rPr>
          <w:color w:val="000000"/>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7B685E68" w14:textId="77777777" w:rsidR="00256849" w:rsidRDefault="007842F9">
      <w:pPr>
        <w:pStyle w:val="LO-normal"/>
        <w:numPr>
          <w:ilvl w:val="1"/>
          <w:numId w:val="18"/>
        </w:numPr>
        <w:spacing w:before="120" w:after="120" w:line="276" w:lineRule="auto"/>
        <w:ind w:left="425" w:firstLine="0"/>
        <w:jc w:val="both"/>
      </w:pPr>
      <w:r>
        <w:rPr>
          <w:color w:val="000000"/>
        </w:rPr>
        <w:t>O critério de julgamento adotado será o menor preço, conforme definido neste Edital e seus anexos.</w:t>
      </w:r>
    </w:p>
    <w:p w14:paraId="6DFAB516" w14:textId="77777777" w:rsidR="00256849" w:rsidRDefault="007842F9">
      <w:pPr>
        <w:pStyle w:val="LO-normal"/>
        <w:numPr>
          <w:ilvl w:val="1"/>
          <w:numId w:val="18"/>
        </w:numPr>
        <w:spacing w:before="120" w:after="120" w:line="276" w:lineRule="auto"/>
        <w:jc w:val="both"/>
      </w:pPr>
      <w:r>
        <w:rPr>
          <w:color w:val="000000"/>
        </w:rPr>
        <w:lastRenderedPageBreak/>
        <w:t>Caso o licitante não apresente lances, concorrerá com o valor de sua proposta.</w:t>
      </w:r>
    </w:p>
    <w:p w14:paraId="46021031" w14:textId="77777777" w:rsidR="00256849" w:rsidRDefault="007842F9">
      <w:pPr>
        <w:pStyle w:val="LO-normal"/>
        <w:numPr>
          <w:ilvl w:val="1"/>
          <w:numId w:val="18"/>
        </w:numPr>
        <w:spacing w:before="120" w:after="120" w:line="276" w:lineRule="auto"/>
        <w:ind w:left="425" w:firstLine="0"/>
        <w:jc w:val="both"/>
      </w:pPr>
      <w:r>
        <w:rPr>
          <w:color w:val="000000"/>
        </w:rPr>
        <w:t>Em relação a itens não exclusivos para participação de microempresas e empresas de pequeno porte, uma vez encerrada a etapa de lances</w:t>
      </w:r>
      <w:r>
        <w:t xml:space="preserve">, será efetivada a verificação automática, junto à Receita Federal, do porte da entidade empresarial. O sistema identificará em coluna própria as </w:t>
      </w:r>
      <w:r>
        <w:rPr>
          <w:color w:val="000000"/>
        </w:rPr>
        <w:t>microempresas e empresas de pequeno</w:t>
      </w:r>
      <w: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583403BD" w14:textId="77777777" w:rsidR="00256849" w:rsidRDefault="007842F9">
      <w:pPr>
        <w:pStyle w:val="LO-normal"/>
        <w:numPr>
          <w:ilvl w:val="1"/>
          <w:numId w:val="18"/>
        </w:numPr>
        <w:spacing w:before="120" w:after="120" w:line="276" w:lineRule="auto"/>
        <w:ind w:left="425" w:firstLine="0"/>
        <w:jc w:val="both"/>
        <w:rPr>
          <w:color w:val="000000"/>
        </w:rPr>
      </w:pPr>
      <w:r>
        <w:rPr>
          <w:color w:val="000000"/>
        </w:rPr>
        <w:t>Nessas condições, as propostas de microempresas e empresas de pequeno porte que se encontrarem na faixa de até 5% (cinco por cento) acima da melhor proposta ou melhor lance serão consideradas empatadas com a primeira colocada.</w:t>
      </w:r>
    </w:p>
    <w:p w14:paraId="5E803EA1" w14:textId="77777777" w:rsidR="00256849" w:rsidRDefault="007842F9">
      <w:pPr>
        <w:pStyle w:val="LO-normal"/>
        <w:numPr>
          <w:ilvl w:val="1"/>
          <w:numId w:val="18"/>
        </w:numPr>
        <w:spacing w:before="120" w:after="120" w:line="276" w:lineRule="auto"/>
        <w:ind w:left="425" w:firstLine="0"/>
        <w:jc w:val="both"/>
        <w:rPr>
          <w:color w:val="000000"/>
        </w:rPr>
      </w:pPr>
      <w:r>
        <w:rPr>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8EF7F93" w14:textId="77777777" w:rsidR="00256849" w:rsidRDefault="007842F9">
      <w:pPr>
        <w:pStyle w:val="LO-normal"/>
        <w:numPr>
          <w:ilvl w:val="1"/>
          <w:numId w:val="18"/>
        </w:numPr>
        <w:spacing w:before="120" w:after="120" w:line="276" w:lineRule="auto"/>
        <w:ind w:left="425" w:firstLine="0"/>
        <w:jc w:val="both"/>
        <w:rPr>
          <w:color w:val="000000"/>
        </w:rPr>
      </w:pPr>
      <w:r>
        <w:rPr>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6FE297C" w14:textId="77777777" w:rsidR="00256849" w:rsidRDefault="007842F9">
      <w:pPr>
        <w:pStyle w:val="LO-normal"/>
        <w:numPr>
          <w:ilvl w:val="1"/>
          <w:numId w:val="18"/>
        </w:numPr>
        <w:spacing w:before="120" w:after="120" w:line="276" w:lineRule="auto"/>
        <w:ind w:left="425" w:firstLine="0"/>
        <w:jc w:val="both"/>
        <w:rPr>
          <w:color w:val="000000"/>
        </w:rPr>
      </w:pPr>
      <w:r>
        <w:rPr>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F8A2FEC" w14:textId="77777777" w:rsidR="00256849" w:rsidRDefault="007842F9">
      <w:pPr>
        <w:pStyle w:val="LO-normal"/>
        <w:numPr>
          <w:ilvl w:val="1"/>
          <w:numId w:val="18"/>
        </w:numPr>
        <w:tabs>
          <w:tab w:val="left" w:pos="-12"/>
        </w:tabs>
        <w:spacing w:before="120" w:line="276" w:lineRule="auto"/>
        <w:jc w:val="both"/>
        <w:rPr>
          <w:color w:val="000000"/>
        </w:rPr>
      </w:pPr>
      <w:r>
        <w:rPr>
          <w:color w:val="000000"/>
        </w:rPr>
        <w:t>Só poderá haver empate entre propostas iguais (não seguidas de lances), ou entre lances finais da fase fechada do modo de disputa aberto e fechado.</w:t>
      </w:r>
    </w:p>
    <w:p w14:paraId="635D3B36" w14:textId="77777777" w:rsidR="00256849" w:rsidRDefault="007842F9">
      <w:pPr>
        <w:pStyle w:val="LO-normal"/>
        <w:numPr>
          <w:ilvl w:val="2"/>
          <w:numId w:val="18"/>
        </w:numPr>
        <w:tabs>
          <w:tab w:val="left" w:pos="-12"/>
        </w:tabs>
        <w:spacing w:line="276" w:lineRule="auto"/>
        <w:jc w:val="both"/>
        <w:rPr>
          <w:color w:val="000000"/>
        </w:rPr>
      </w:pPr>
      <w:r>
        <w:rPr>
          <w:color w:val="000000"/>
        </w:rPr>
        <w:t>Havendo eventual empate entre propostas ou lances, o critério de desempate será aquele previsto no art. 3º, § 2º, da Lei nº 8.666, de 1993, assegurando-se a preferência, sucessivamente, aos serviços:</w:t>
      </w:r>
    </w:p>
    <w:p w14:paraId="0AB57597" w14:textId="77777777" w:rsidR="00256849" w:rsidRDefault="007842F9">
      <w:pPr>
        <w:pStyle w:val="LO-normal"/>
        <w:numPr>
          <w:ilvl w:val="3"/>
          <w:numId w:val="18"/>
        </w:numPr>
        <w:tabs>
          <w:tab w:val="left" w:pos="-12"/>
        </w:tabs>
        <w:spacing w:line="276" w:lineRule="auto"/>
        <w:jc w:val="both"/>
        <w:rPr>
          <w:color w:val="000000"/>
        </w:rPr>
      </w:pPr>
      <w:r>
        <w:rPr>
          <w:color w:val="000000"/>
        </w:rPr>
        <w:t xml:space="preserve">prestados por empresas brasileiras; </w:t>
      </w:r>
    </w:p>
    <w:p w14:paraId="6E6CD5B4" w14:textId="77777777" w:rsidR="00256849" w:rsidRDefault="007842F9">
      <w:pPr>
        <w:pStyle w:val="LO-normal"/>
        <w:numPr>
          <w:ilvl w:val="3"/>
          <w:numId w:val="18"/>
        </w:numPr>
        <w:tabs>
          <w:tab w:val="left" w:pos="-12"/>
        </w:tabs>
        <w:spacing w:line="276" w:lineRule="auto"/>
        <w:jc w:val="both"/>
        <w:rPr>
          <w:color w:val="000000"/>
        </w:rPr>
      </w:pPr>
      <w:r>
        <w:rPr>
          <w:color w:val="000000"/>
        </w:rPr>
        <w:t>prestados por empresas que invistam em pesquisa e no desenvolvimento de tecnologia no País;</w:t>
      </w:r>
    </w:p>
    <w:p w14:paraId="604F4EE7" w14:textId="77777777" w:rsidR="00256849" w:rsidRDefault="007842F9">
      <w:pPr>
        <w:pStyle w:val="LO-normal"/>
        <w:numPr>
          <w:ilvl w:val="3"/>
          <w:numId w:val="18"/>
        </w:numPr>
        <w:tabs>
          <w:tab w:val="left" w:pos="-12"/>
        </w:tabs>
        <w:spacing w:line="276" w:lineRule="auto"/>
        <w:jc w:val="both"/>
        <w:rPr>
          <w:color w:val="000000"/>
        </w:rPr>
      </w:pPr>
      <w:r>
        <w:rPr>
          <w:color w:val="000000"/>
        </w:rPr>
        <w:t>prestados por empresas que comprovem cumprimento de reserva de cargos prevista em lei para pessoa com deficiência ou para reabilitado da Previdência Social e que atendam às regras de acessibilidade previstas na legislação.</w:t>
      </w:r>
    </w:p>
    <w:p w14:paraId="5D92DF24" w14:textId="77777777" w:rsidR="00256849" w:rsidRDefault="007842F9">
      <w:pPr>
        <w:pStyle w:val="LO-normal"/>
        <w:numPr>
          <w:ilvl w:val="1"/>
          <w:numId w:val="18"/>
        </w:numPr>
        <w:tabs>
          <w:tab w:val="left" w:pos="-12"/>
        </w:tabs>
        <w:spacing w:line="276" w:lineRule="auto"/>
        <w:jc w:val="both"/>
        <w:rPr>
          <w:color w:val="000000"/>
        </w:rPr>
      </w:pPr>
      <w:r>
        <w:rPr>
          <w:color w:val="000000"/>
        </w:rPr>
        <w:t xml:space="preserve">Persistindo o empate, a proposta vencedora será sorteada pelo sistema eletrônico dentre as propostas ou os lances empatados. </w:t>
      </w:r>
    </w:p>
    <w:p w14:paraId="66873F25" w14:textId="77777777" w:rsidR="00256849" w:rsidRDefault="007842F9">
      <w:pPr>
        <w:pStyle w:val="LO-normal"/>
        <w:numPr>
          <w:ilvl w:val="1"/>
          <w:numId w:val="18"/>
        </w:numPr>
        <w:tabs>
          <w:tab w:val="left" w:pos="-12"/>
        </w:tabs>
        <w:spacing w:line="276" w:lineRule="auto"/>
        <w:jc w:val="both"/>
        <w:rPr>
          <w:color w:val="000000"/>
        </w:rPr>
      </w:pPr>
      <w:r>
        <w:rPr>
          <w:color w:val="00000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6D8E4AD3" w14:textId="77777777" w:rsidR="00256849" w:rsidRDefault="007842F9">
      <w:pPr>
        <w:pStyle w:val="LO-normal"/>
        <w:numPr>
          <w:ilvl w:val="2"/>
          <w:numId w:val="18"/>
        </w:numPr>
        <w:tabs>
          <w:tab w:val="left" w:pos="-12"/>
        </w:tabs>
        <w:spacing w:line="276" w:lineRule="auto"/>
        <w:jc w:val="both"/>
        <w:rPr>
          <w:color w:val="000000"/>
        </w:rPr>
      </w:pPr>
      <w:r>
        <w:rPr>
          <w:color w:val="000000"/>
        </w:rPr>
        <w:t>A negociação será realizada por meio do sistema, podendo ser acompanhada pelos demais licitantes.</w:t>
      </w:r>
    </w:p>
    <w:p w14:paraId="06D97F6F" w14:textId="77777777" w:rsidR="00256849" w:rsidRDefault="007842F9">
      <w:pPr>
        <w:pStyle w:val="LO-normal"/>
        <w:numPr>
          <w:ilvl w:val="2"/>
          <w:numId w:val="18"/>
        </w:numPr>
        <w:tabs>
          <w:tab w:val="left" w:pos="-12"/>
        </w:tabs>
        <w:spacing w:line="276" w:lineRule="auto"/>
        <w:jc w:val="both"/>
        <w:rPr>
          <w:color w:val="000000"/>
        </w:rPr>
      </w:pPr>
      <w:r>
        <w:rPr>
          <w:color w:val="000000"/>
        </w:rPr>
        <w:t>O pregoeiro solicitará ao licitante melhor classificado que, no prazo de 4 (quatro)</w:t>
      </w:r>
      <w:r>
        <w:rPr>
          <w:i/>
          <w:color w:val="000000"/>
        </w:rPr>
        <w:t xml:space="preserve"> </w:t>
      </w:r>
      <w:r>
        <w:rPr>
          <w:color w:val="000000"/>
        </w:rPr>
        <w:t xml:space="preserve">horas, envie a proposta adequada ao último lance ofertado após a negociação realizada, acompanhada, se for o caso, dos documentos complementares, quando necessários à confirmação daqueles exigidos neste Edital e já apresentados. </w:t>
      </w:r>
    </w:p>
    <w:p w14:paraId="60FA85B0" w14:textId="77777777" w:rsidR="00256849" w:rsidRDefault="007842F9">
      <w:pPr>
        <w:pStyle w:val="LO-normal"/>
        <w:numPr>
          <w:ilvl w:val="1"/>
          <w:numId w:val="18"/>
        </w:numPr>
        <w:tabs>
          <w:tab w:val="left" w:pos="-12"/>
        </w:tabs>
        <w:spacing w:after="120" w:line="276" w:lineRule="auto"/>
        <w:jc w:val="both"/>
        <w:rPr>
          <w:color w:val="000000"/>
        </w:rPr>
      </w:pPr>
      <w:r>
        <w:rPr>
          <w:color w:val="000000"/>
        </w:rPr>
        <w:lastRenderedPageBreak/>
        <w:t>Após a negociação do preço, o Pregoeiro iniciará a fase de aceitação e julgamento da proposta.</w:t>
      </w:r>
    </w:p>
    <w:p w14:paraId="05E78BE8" w14:textId="77777777" w:rsidR="00256849" w:rsidRDefault="007842F9">
      <w:pPr>
        <w:pStyle w:val="LO-normal"/>
        <w:keepNext/>
        <w:keepLines/>
        <w:numPr>
          <w:ilvl w:val="0"/>
          <w:numId w:val="18"/>
        </w:numPr>
        <w:spacing w:before="480" w:after="120" w:line="276" w:lineRule="auto"/>
        <w:ind w:right="-15"/>
        <w:jc w:val="both"/>
        <w:rPr>
          <w:b/>
          <w:color w:val="000000"/>
        </w:rPr>
      </w:pPr>
      <w:r>
        <w:rPr>
          <w:b/>
          <w:color w:val="000000"/>
        </w:rPr>
        <w:t>DA ACEITABILIDADE DA PROPOSTA VENCEDORA.</w:t>
      </w:r>
      <w:bookmarkStart w:id="7" w:name="bookmark=id.3znysh7"/>
      <w:bookmarkEnd w:id="7"/>
    </w:p>
    <w:p w14:paraId="1EEEE407" w14:textId="77777777" w:rsidR="00256849" w:rsidRDefault="007842F9">
      <w:pPr>
        <w:pStyle w:val="LO-normal"/>
        <w:numPr>
          <w:ilvl w:val="1"/>
          <w:numId w:val="18"/>
        </w:numPr>
        <w:spacing w:before="120" w:after="120" w:line="276" w:lineRule="auto"/>
        <w:ind w:left="1036" w:right="-15" w:hanging="540"/>
        <w:jc w:val="both"/>
      </w:pPr>
      <w:r>
        <w:rPr>
          <w:color w:val="00000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4DAEA27B" w14:textId="77777777" w:rsidR="00256849" w:rsidRDefault="007842F9">
      <w:pPr>
        <w:pStyle w:val="LO-normal"/>
        <w:numPr>
          <w:ilvl w:val="1"/>
          <w:numId w:val="18"/>
        </w:numPr>
        <w:spacing w:before="120" w:after="120" w:line="276" w:lineRule="auto"/>
        <w:ind w:left="1036" w:right="-15" w:hanging="540"/>
        <w:jc w:val="both"/>
        <w:rPr>
          <w:i/>
          <w:color w:val="000000"/>
        </w:rPr>
      </w:pPr>
      <w:r>
        <w:rPr>
          <w:color w:val="000000"/>
          <w:highlight w:val="white"/>
        </w:rPr>
        <w:t>A análise da exequibilidade da proposta de preços deverá ser realizada com o auxílio da Planilha de Custos e Formação de Preços, a ser preenchida pelo licitante em relação à sua proposta final, conforme anexo deste Edital.</w:t>
      </w:r>
    </w:p>
    <w:p w14:paraId="3F9C1C87" w14:textId="77777777" w:rsidR="00256849" w:rsidRDefault="007842F9">
      <w:pPr>
        <w:pStyle w:val="LO-normal"/>
        <w:numPr>
          <w:ilvl w:val="1"/>
          <w:numId w:val="18"/>
        </w:numPr>
        <w:spacing w:before="120" w:after="120" w:line="276" w:lineRule="auto"/>
        <w:ind w:left="1036" w:right="-15" w:hanging="540"/>
        <w:jc w:val="both"/>
      </w:pPr>
      <w:r>
        <w:rPr>
          <w:color w:val="000000"/>
          <w:highlight w:val="white"/>
        </w:rPr>
        <w:t>A Planilha de Custos e Formação de Preços deverá ser encaminhada pelo licitante exclusivamente via sistema, no prazo de 4 (quatro) hora</w:t>
      </w:r>
      <w:r>
        <w:rPr>
          <w:color w:val="000000"/>
        </w:rPr>
        <w:t>s, contado</w:t>
      </w:r>
      <w:r>
        <w:rPr>
          <w:color w:val="000000"/>
          <w:highlight w:val="white"/>
        </w:rPr>
        <w:t xml:space="preserve"> da solicitação do pregoeiro, </w:t>
      </w:r>
      <w:r>
        <w:rPr>
          <w:color w:val="000000"/>
        </w:rPr>
        <w:t xml:space="preserve">com os respectivos valores readequados ao lance vencedor, </w:t>
      </w:r>
      <w:r>
        <w:rPr>
          <w:color w:val="000000"/>
          <w:highlight w:val="white"/>
        </w:rPr>
        <w:t>e será analisada pelo Pregoeiro no momento da aceitação do lance vencedor.</w:t>
      </w:r>
    </w:p>
    <w:p w14:paraId="62FF4AB2" w14:textId="77777777" w:rsidR="00256849" w:rsidRDefault="007842F9">
      <w:pPr>
        <w:pStyle w:val="LO-normal"/>
        <w:numPr>
          <w:ilvl w:val="1"/>
          <w:numId w:val="18"/>
        </w:numPr>
        <w:spacing w:before="120" w:after="120" w:line="276" w:lineRule="auto"/>
        <w:ind w:left="1036" w:right="-15" w:hanging="540"/>
        <w:jc w:val="both"/>
        <w:rPr>
          <w:color w:val="000000"/>
        </w:rPr>
      </w:pPr>
      <w:r>
        <w:rPr>
          <w:color w:val="000000"/>
        </w:rPr>
        <w:t xml:space="preserve">Será desclassificada a proposta ou o lance vencedor, nos termos do item 9.1 do Anexo VII-A da IN SEGES/MP n. 5/2017, que: </w:t>
      </w:r>
    </w:p>
    <w:p w14:paraId="76E17ED4" w14:textId="77777777" w:rsidR="00256849" w:rsidRDefault="007842F9">
      <w:pPr>
        <w:pStyle w:val="LO-normal"/>
        <w:numPr>
          <w:ilvl w:val="2"/>
          <w:numId w:val="21"/>
        </w:numPr>
        <w:spacing w:before="120" w:line="276" w:lineRule="auto"/>
        <w:ind w:right="-15"/>
        <w:jc w:val="both"/>
        <w:rPr>
          <w:color w:val="000000"/>
        </w:rPr>
      </w:pPr>
      <w:r>
        <w:rPr>
          <w:color w:val="000000"/>
        </w:rPr>
        <w:t>não estiver em conformidade com os requisitos estabelecidos neste edital;</w:t>
      </w:r>
    </w:p>
    <w:p w14:paraId="43CB87FF" w14:textId="77777777" w:rsidR="00256849" w:rsidRDefault="007842F9">
      <w:pPr>
        <w:pStyle w:val="LO-normal"/>
        <w:numPr>
          <w:ilvl w:val="2"/>
          <w:numId w:val="21"/>
        </w:numPr>
        <w:spacing w:line="276" w:lineRule="auto"/>
        <w:ind w:right="-15"/>
        <w:jc w:val="both"/>
        <w:rPr>
          <w:color w:val="000000"/>
        </w:rPr>
      </w:pPr>
      <w:r>
        <w:rPr>
          <w:color w:val="000000"/>
        </w:rPr>
        <w:t>contenha vício insanável ou ilegalidade;</w:t>
      </w:r>
    </w:p>
    <w:p w14:paraId="722D1A93" w14:textId="77777777" w:rsidR="00256849" w:rsidRDefault="007842F9">
      <w:pPr>
        <w:pStyle w:val="LO-normal"/>
        <w:numPr>
          <w:ilvl w:val="2"/>
          <w:numId w:val="21"/>
        </w:numPr>
        <w:spacing w:line="276" w:lineRule="auto"/>
        <w:ind w:right="-15"/>
        <w:jc w:val="both"/>
        <w:rPr>
          <w:color w:val="000000"/>
        </w:rPr>
      </w:pPr>
      <w:r>
        <w:rPr>
          <w:color w:val="000000"/>
        </w:rPr>
        <w:t>não apresente as especificações técnicas exigidas pelo Termo de Referência;</w:t>
      </w:r>
    </w:p>
    <w:p w14:paraId="47616A8B" w14:textId="77777777" w:rsidR="00256849" w:rsidRDefault="007842F9">
      <w:pPr>
        <w:pStyle w:val="LO-normal"/>
        <w:numPr>
          <w:ilvl w:val="2"/>
          <w:numId w:val="21"/>
        </w:numPr>
        <w:spacing w:line="276" w:lineRule="auto"/>
        <w:ind w:right="-15"/>
        <w:jc w:val="both"/>
        <w:rPr>
          <w:color w:val="000000"/>
        </w:rPr>
      </w:pPr>
      <w:r>
        <w:rPr>
          <w:color w:val="000000"/>
        </w:rPr>
        <w:t xml:space="preserve">apresentar preço final superior ao preço máximo fixado (Acórdão nº 1455/2018 -TCU - Plenário), percentual de desconto inferior ao mínimo exigido ou que apresentar preço manifestamente inexequível. </w:t>
      </w:r>
    </w:p>
    <w:p w14:paraId="7F413B1F" w14:textId="77777777" w:rsidR="00256849" w:rsidRDefault="007842F9">
      <w:pPr>
        <w:pStyle w:val="LO-normal"/>
        <w:numPr>
          <w:ilvl w:val="3"/>
          <w:numId w:val="21"/>
        </w:numPr>
        <w:spacing w:line="276" w:lineRule="auto"/>
        <w:ind w:right="-15"/>
        <w:jc w:val="both"/>
      </w:pPr>
      <w:r>
        <w:rPr>
          <w:color w:val="000000"/>
        </w:rPr>
        <w:t>Quando o licitante não conseguir comprovar que possui ou possuirá recursos suficientes para executar a contento o objeto, será considerada inexequível a proposta de preços ou menor lance que:</w:t>
      </w:r>
    </w:p>
    <w:p w14:paraId="0486124C" w14:textId="77777777" w:rsidR="00256849" w:rsidRDefault="007842F9">
      <w:pPr>
        <w:pStyle w:val="LO-normal"/>
        <w:numPr>
          <w:ilvl w:val="4"/>
          <w:numId w:val="21"/>
        </w:numPr>
        <w:spacing w:line="276" w:lineRule="auto"/>
        <w:jc w:val="both"/>
        <w:rPr>
          <w:color w:val="000000"/>
        </w:rPr>
      </w:pPr>
      <w:r>
        <w:rPr>
          <w:color w:val="000000"/>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26788ECE" w14:textId="77777777" w:rsidR="00256849" w:rsidRDefault="007842F9">
      <w:pPr>
        <w:pStyle w:val="LO-normal"/>
        <w:numPr>
          <w:ilvl w:val="4"/>
          <w:numId w:val="21"/>
        </w:numPr>
        <w:spacing w:line="276" w:lineRule="auto"/>
        <w:ind w:hanging="1079"/>
        <w:jc w:val="both"/>
        <w:rPr>
          <w:color w:val="000000"/>
        </w:rPr>
      </w:pPr>
      <w:r>
        <w:rPr>
          <w:color w:val="000000"/>
        </w:rPr>
        <w:t>apresentar um ou mais valores da planilha de custo que sejam inferiores àqueles fixados em instrumentos de caráter normativo obrigatório, tais como leis, medidas provisórias e convenções coletivas de trabalho vigentes.</w:t>
      </w:r>
    </w:p>
    <w:p w14:paraId="7A0B3A37" w14:textId="77777777" w:rsidR="00256849" w:rsidRDefault="007842F9">
      <w:pPr>
        <w:pStyle w:val="LO-normal"/>
        <w:numPr>
          <w:ilvl w:val="3"/>
          <w:numId w:val="21"/>
        </w:numPr>
        <w:spacing w:line="276" w:lineRule="auto"/>
        <w:ind w:right="-15"/>
        <w:jc w:val="both"/>
      </w:pPr>
      <w:r>
        <w:rPr>
          <w:color w:val="000000"/>
        </w:rPr>
        <w:t>A fim de assegurar o tratamento isonômico entre as licitantes, bem como para a contagem da anualidade prevista no art. 3º, §1º da Lei n. 10.192/2001, informa-se que foram utilizadas as seguintes convenções coletivas de trabalho no cálculo do valor estimado pela Administração.</w:t>
      </w:r>
    </w:p>
    <w:p w14:paraId="1BC557D4" w14:textId="016E40A6" w:rsidR="00256849" w:rsidRDefault="00E34D97">
      <w:pPr>
        <w:pStyle w:val="LO-normal"/>
        <w:numPr>
          <w:ilvl w:val="4"/>
          <w:numId w:val="21"/>
        </w:numPr>
        <w:spacing w:line="276" w:lineRule="auto"/>
        <w:jc w:val="both"/>
        <w:rPr>
          <w:b/>
        </w:rPr>
      </w:pPr>
      <w:r>
        <w:rPr>
          <w:b/>
        </w:rPr>
        <w:t>CCT 2019/2020 - RJ002335/2019</w:t>
      </w:r>
      <w:r w:rsidR="007842F9">
        <w:rPr>
          <w:b/>
        </w:rPr>
        <w:t xml:space="preserve"> e CCT 20</w:t>
      </w:r>
      <w:r>
        <w:rPr>
          <w:b/>
        </w:rPr>
        <w:t>20/2021 - RJ000798/2020</w:t>
      </w:r>
      <w:r w:rsidR="007842F9">
        <w:rPr>
          <w:b/>
        </w:rPr>
        <w:t>.</w:t>
      </w:r>
    </w:p>
    <w:p w14:paraId="7CC71FA0" w14:textId="77777777" w:rsidR="00256849" w:rsidRDefault="007842F9">
      <w:pPr>
        <w:pStyle w:val="LO-normal"/>
        <w:numPr>
          <w:ilvl w:val="4"/>
          <w:numId w:val="21"/>
        </w:numPr>
        <w:spacing w:after="120" w:line="276" w:lineRule="auto"/>
        <w:jc w:val="both"/>
      </w:pPr>
      <w:r>
        <w:t>O(s) sindicato(s) indicado(s) nos subitens acima não são de utilização obrigatória pelos licitantes (Acórdão TCU nº 369/2012), mas sempre se exigirá o cumprimento das convenções coletivas adotadas por cada licitante/contratante.</w:t>
      </w:r>
    </w:p>
    <w:p w14:paraId="7E15457E" w14:textId="77777777" w:rsidR="00256849" w:rsidRDefault="007842F9">
      <w:pPr>
        <w:pStyle w:val="LO-normal"/>
        <w:numPr>
          <w:ilvl w:val="1"/>
          <w:numId w:val="21"/>
        </w:numPr>
        <w:spacing w:before="120" w:after="120" w:line="276" w:lineRule="auto"/>
        <w:ind w:left="1036" w:right="-15" w:hanging="540"/>
        <w:jc w:val="both"/>
        <w:rPr>
          <w:color w:val="000000"/>
        </w:rPr>
      </w:pPr>
      <w:r>
        <w:rPr>
          <w:color w:val="000000"/>
        </w:rPr>
        <w:lastRenderedPageBreak/>
        <w:t>É vedado à proponente incluir na Planilha de Custos e Formação de Preços:</w:t>
      </w:r>
    </w:p>
    <w:p w14:paraId="1117E318" w14:textId="77777777" w:rsidR="00256849" w:rsidRDefault="007842F9">
      <w:pPr>
        <w:pStyle w:val="LO-normal"/>
        <w:numPr>
          <w:ilvl w:val="2"/>
          <w:numId w:val="4"/>
        </w:numPr>
        <w:tabs>
          <w:tab w:val="left" w:pos="1560"/>
        </w:tabs>
        <w:spacing w:before="120" w:line="276" w:lineRule="auto"/>
        <w:jc w:val="both"/>
        <w:rPr>
          <w:color w:val="000000"/>
        </w:rPr>
      </w:pPr>
      <w:r>
        <w:rPr>
          <w:color w:val="000000"/>
        </w:rPr>
        <w:t>item relativo a despesas decorrentes de disposições contidas em Acordos, Convenções ou Dissídios Coletivos de Trabalho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 (art. 9º, parágrafo único, incisos I a III, do Decreto n.º 9.507/2018, e art. 6º da IN SEGES/MP n.º 5, de 2017);</w:t>
      </w:r>
    </w:p>
    <w:p w14:paraId="5C6FCDFC" w14:textId="77777777" w:rsidR="00256849" w:rsidRDefault="007842F9">
      <w:pPr>
        <w:pStyle w:val="LO-normal"/>
        <w:numPr>
          <w:ilvl w:val="2"/>
          <w:numId w:val="4"/>
        </w:numPr>
        <w:tabs>
          <w:tab w:val="left" w:pos="1560"/>
        </w:tabs>
        <w:spacing w:line="276" w:lineRule="auto"/>
        <w:jc w:val="both"/>
        <w:rPr>
          <w:color w:val="000000"/>
        </w:rPr>
      </w:pPr>
      <w:r>
        <w:rPr>
          <w:color w:val="000000"/>
        </w:rPr>
        <w:t>item relativo a despesas decorrentes de disposições contidas em Acordos, Convenções ou Dissídios Coletivos de Trabalho que tratem de obrigações e direitos que somente se aplicam aos contratos com a Administração Pública (art. 6º, parágrafo único, da IN SEGES/MP n.º 5/2017);</w:t>
      </w:r>
    </w:p>
    <w:p w14:paraId="483E1436" w14:textId="77777777" w:rsidR="00256849" w:rsidRDefault="007842F9">
      <w:pPr>
        <w:pStyle w:val="LO-normal"/>
        <w:numPr>
          <w:ilvl w:val="2"/>
          <w:numId w:val="4"/>
        </w:numPr>
        <w:tabs>
          <w:tab w:val="left" w:pos="1560"/>
        </w:tabs>
        <w:spacing w:line="276" w:lineRule="auto"/>
        <w:jc w:val="both"/>
        <w:rPr>
          <w:color w:val="000000"/>
        </w:rPr>
      </w:pPr>
      <w:r>
        <w:rPr>
          <w:color w:val="000000"/>
        </w:rPr>
        <w:t>rubricas que prevejam o custeio de despesas com treinamento, reciclagem e capacitação ou congêneres, pois tais parcelas já são cobertas pelas despesas administrativas (Acórdão TCU nº 2.746/2015 - Plenário);</w:t>
      </w:r>
    </w:p>
    <w:p w14:paraId="109A4964" w14:textId="77777777" w:rsidR="00256849" w:rsidRDefault="007842F9">
      <w:pPr>
        <w:pStyle w:val="LO-normal"/>
        <w:numPr>
          <w:ilvl w:val="2"/>
          <w:numId w:val="4"/>
        </w:numPr>
        <w:tabs>
          <w:tab w:val="left" w:pos="1560"/>
        </w:tabs>
        <w:spacing w:line="276" w:lineRule="auto"/>
        <w:jc w:val="both"/>
        <w:rPr>
          <w:color w:val="000000"/>
        </w:rPr>
      </w:pPr>
      <w:r>
        <w:rPr>
          <w:color w:val="000000"/>
        </w:rPr>
        <w:t>rubrica denominada “reserva técnica”, exceto se houver justificativa, na proposta, que indique, claramente e por meio de memória de cálculo, o que está sendo custeado, de modo a haver a comprovação da não cobertura do valor, direta ou indiretamente, por outra rubrica da planilha (Acórdãos TCU nº 2.746/2015 – Plenário, nº 64/2010 - 2ª Câmara e nº 953/2016 - Plenário);</w:t>
      </w:r>
    </w:p>
    <w:p w14:paraId="09FE38C7" w14:textId="77777777" w:rsidR="00256849" w:rsidRDefault="007842F9">
      <w:pPr>
        <w:pStyle w:val="LO-normal"/>
        <w:numPr>
          <w:ilvl w:val="2"/>
          <w:numId w:val="4"/>
        </w:numPr>
        <w:tabs>
          <w:tab w:val="left" w:pos="1560"/>
        </w:tabs>
        <w:spacing w:line="276" w:lineRule="auto"/>
        <w:jc w:val="both"/>
        <w:rPr>
          <w:color w:val="000000"/>
        </w:rPr>
      </w:pPr>
      <w:r>
        <w:rPr>
          <w:color w:val="000000"/>
        </w:rPr>
        <w:t>rubrica para pagamento do Imposto de Renda Pessoa Jurídica - IRPJ e da Contribuição Social Sobre o Lucro Líquido – CSLL (Súmula TCU nº 254/2010);</w:t>
      </w:r>
    </w:p>
    <w:p w14:paraId="78D4EDA6" w14:textId="77777777" w:rsidR="00256849" w:rsidRDefault="007842F9">
      <w:pPr>
        <w:pStyle w:val="LO-normal"/>
        <w:numPr>
          <w:ilvl w:val="2"/>
          <w:numId w:val="4"/>
        </w:numPr>
        <w:tabs>
          <w:tab w:val="left" w:pos="1560"/>
        </w:tabs>
        <w:spacing w:after="120" w:line="276" w:lineRule="auto"/>
        <w:jc w:val="both"/>
        <w:rPr>
          <w:color w:val="000000"/>
        </w:rPr>
      </w:pPr>
      <w:r>
        <w:rPr>
          <w:color w:val="000000"/>
        </w:rPr>
        <w:t>rubrica denominada “verba” ou “verba provisional”, pois o item não está vinculado a qualquer contraprestação mensurável (Acórdãos TCU nº 1.949/2007 – Plenário e nº 6.439/2011 – 1ª Câmara).</w:t>
      </w:r>
    </w:p>
    <w:p w14:paraId="1BAE04D3" w14:textId="77777777" w:rsidR="00256849" w:rsidRDefault="007842F9">
      <w:pPr>
        <w:pStyle w:val="LO-normal"/>
        <w:numPr>
          <w:ilvl w:val="1"/>
          <w:numId w:val="4"/>
        </w:numPr>
        <w:spacing w:before="120" w:after="120" w:line="276" w:lineRule="auto"/>
        <w:ind w:left="1036" w:right="-15" w:hanging="540"/>
        <w:jc w:val="both"/>
        <w:rPr>
          <w:color w:val="000000"/>
        </w:rPr>
      </w:pPr>
      <w:r>
        <w:rPr>
          <w:color w:val="000000"/>
        </w:rPr>
        <w:t xml:space="preserve">A inclusão na proposta de item de custo vedado não acarretará a desclassificação do licitante, devendo o pregoeiro determinar que os respectivos custos sejam excluídos da Planilha, adotando, se for o caso, as providências do art. 47, </w:t>
      </w:r>
      <w:r>
        <w:rPr>
          <w:i/>
          <w:color w:val="000000"/>
        </w:rPr>
        <w:t>caput</w:t>
      </w:r>
      <w:r>
        <w:rPr>
          <w:color w:val="000000"/>
        </w:rPr>
        <w:t xml:space="preserve">, do Decreto n.º 10.024, de 2019. </w:t>
      </w:r>
    </w:p>
    <w:p w14:paraId="7DFBCE84" w14:textId="77777777" w:rsidR="00256849" w:rsidRDefault="007842F9">
      <w:pPr>
        <w:pStyle w:val="LO-normal"/>
        <w:numPr>
          <w:ilvl w:val="2"/>
          <w:numId w:val="4"/>
        </w:numPr>
        <w:tabs>
          <w:tab w:val="left" w:pos="1560"/>
        </w:tabs>
        <w:spacing w:after="120" w:line="276" w:lineRule="auto"/>
        <w:jc w:val="both"/>
      </w:pPr>
      <w:r>
        <w:rPr>
          <w:color w:val="000000"/>
        </w:rPr>
        <w:t>Na hipótese de contratação com a previsão de itens de custos vedados, tais valores serão glosados e os itens serão excluídos da Planilha, garantidas ampla defesa e contraditório.</w:t>
      </w:r>
    </w:p>
    <w:p w14:paraId="402EA32D" w14:textId="77777777" w:rsidR="00256849" w:rsidRDefault="007842F9">
      <w:pPr>
        <w:pStyle w:val="LO-normal"/>
        <w:numPr>
          <w:ilvl w:val="1"/>
          <w:numId w:val="7"/>
        </w:numPr>
        <w:spacing w:before="120" w:after="120" w:line="276" w:lineRule="auto"/>
        <w:ind w:right="-15"/>
        <w:jc w:val="both"/>
      </w:pPr>
      <w:r>
        <w:rPr>
          <w:color w:val="000000"/>
        </w:rPr>
        <w:t xml:space="preserve">A inexequibilidade dos valores referentes a itens isolados da Planilha de Custos e Formação de Preços não caracteriza motivo suficiente para a desclassificação da proposta, desde que não contrariem exigências legais. </w:t>
      </w:r>
    </w:p>
    <w:p w14:paraId="5836CDB0" w14:textId="77777777" w:rsidR="00256849" w:rsidRDefault="007842F9">
      <w:pPr>
        <w:pStyle w:val="LO-normal"/>
        <w:numPr>
          <w:ilvl w:val="1"/>
          <w:numId w:val="7"/>
        </w:numPr>
        <w:spacing w:before="120" w:after="120" w:line="276" w:lineRule="auto"/>
        <w:ind w:right="-15"/>
        <w:jc w:val="both"/>
      </w:pPr>
      <w:r>
        <w:rPr>
          <w:color w:val="000000"/>
        </w:rPr>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14:paraId="6BD05B16" w14:textId="77777777" w:rsidR="00C04C84" w:rsidRDefault="00C04C84" w:rsidP="00C04C84">
      <w:pPr>
        <w:pStyle w:val="LO-normal"/>
        <w:numPr>
          <w:ilvl w:val="1"/>
          <w:numId w:val="7"/>
        </w:numPr>
        <w:spacing w:before="120" w:after="120" w:line="276" w:lineRule="auto"/>
        <w:ind w:right="-15"/>
        <w:jc w:val="both"/>
        <w:rPr>
          <w:color w:val="000000"/>
        </w:rPr>
      </w:pPr>
      <w:r w:rsidRPr="00C04C84">
        <w:rPr>
          <w:color w:val="000000"/>
        </w:rPr>
        <w:t>O exame da inexequibilidade observará a fórmula prevista no art. 48, §§ 1º e 2º, da Lei nº 8.666, de 1993.</w:t>
      </w:r>
    </w:p>
    <w:p w14:paraId="1FA019B6" w14:textId="77777777" w:rsidR="00C04C84" w:rsidRPr="00C04C84" w:rsidRDefault="00C04C84" w:rsidP="00C04C84">
      <w:pPr>
        <w:pStyle w:val="PargrafodaLista"/>
        <w:numPr>
          <w:ilvl w:val="1"/>
          <w:numId w:val="4"/>
        </w:numPr>
        <w:tabs>
          <w:tab w:val="left" w:pos="1560"/>
        </w:tabs>
        <w:spacing w:after="120" w:line="276" w:lineRule="auto"/>
        <w:contextualSpacing w:val="0"/>
        <w:jc w:val="both"/>
        <w:rPr>
          <w:vanish/>
        </w:rPr>
      </w:pPr>
    </w:p>
    <w:p w14:paraId="1831B317" w14:textId="77777777" w:rsidR="00C04C84" w:rsidRPr="00C04C84" w:rsidRDefault="00C04C84" w:rsidP="00C04C84">
      <w:pPr>
        <w:pStyle w:val="PargrafodaLista"/>
        <w:numPr>
          <w:ilvl w:val="1"/>
          <w:numId w:val="4"/>
        </w:numPr>
        <w:tabs>
          <w:tab w:val="left" w:pos="1560"/>
        </w:tabs>
        <w:spacing w:after="120" w:line="276" w:lineRule="auto"/>
        <w:contextualSpacing w:val="0"/>
        <w:jc w:val="both"/>
        <w:rPr>
          <w:vanish/>
        </w:rPr>
      </w:pPr>
    </w:p>
    <w:p w14:paraId="1216A02B" w14:textId="77777777" w:rsidR="00C04C84" w:rsidRPr="00C04C84" w:rsidRDefault="00C04C84" w:rsidP="00C04C84">
      <w:pPr>
        <w:pStyle w:val="PargrafodaLista"/>
        <w:numPr>
          <w:ilvl w:val="1"/>
          <w:numId w:val="4"/>
        </w:numPr>
        <w:tabs>
          <w:tab w:val="left" w:pos="1560"/>
        </w:tabs>
        <w:spacing w:after="120" w:line="276" w:lineRule="auto"/>
        <w:contextualSpacing w:val="0"/>
        <w:jc w:val="both"/>
        <w:rPr>
          <w:vanish/>
        </w:rPr>
      </w:pPr>
    </w:p>
    <w:p w14:paraId="72C211B8" w14:textId="18BD12BD" w:rsidR="00C04C84" w:rsidRPr="00C04C84" w:rsidRDefault="00C04C84" w:rsidP="00C04C84">
      <w:pPr>
        <w:pStyle w:val="LO-normal"/>
        <w:numPr>
          <w:ilvl w:val="2"/>
          <w:numId w:val="4"/>
        </w:numPr>
        <w:tabs>
          <w:tab w:val="left" w:pos="1560"/>
        </w:tabs>
        <w:spacing w:after="120" w:line="276" w:lineRule="auto"/>
        <w:jc w:val="both"/>
        <w:rPr>
          <w:color w:val="000000"/>
        </w:rPr>
      </w:pPr>
      <w:r>
        <w:rPr>
          <w:color w:val="000000"/>
          <w:shd w:val="clear" w:color="auto" w:fill="FFFFFF"/>
        </w:rPr>
        <w:t>as propostas cujos valores sejam inferiores a 70% (setenta por cento) do menor dos seguintes valores: </w:t>
      </w:r>
    </w:p>
    <w:p w14:paraId="2884953C" w14:textId="47972D9C" w:rsidR="00C04C84" w:rsidRDefault="00C04C84" w:rsidP="00C04C84">
      <w:pPr>
        <w:pStyle w:val="LO-normal"/>
        <w:numPr>
          <w:ilvl w:val="0"/>
          <w:numId w:val="23"/>
        </w:numPr>
        <w:tabs>
          <w:tab w:val="left" w:pos="1560"/>
        </w:tabs>
        <w:spacing w:after="120" w:line="276" w:lineRule="auto"/>
        <w:jc w:val="both"/>
        <w:rPr>
          <w:color w:val="000000"/>
          <w:shd w:val="clear" w:color="auto" w:fill="FFFFFF"/>
        </w:rPr>
      </w:pPr>
      <w:r>
        <w:rPr>
          <w:color w:val="000000"/>
          <w:shd w:val="clear" w:color="auto" w:fill="FFFFFF"/>
        </w:rPr>
        <w:t>média aritmética dos valores das propostas superiores a 50% (cinqüenta por cento) do valor orçado pela administração, ou</w:t>
      </w:r>
    </w:p>
    <w:p w14:paraId="439BB5B8" w14:textId="331B9A88" w:rsidR="00C04C84" w:rsidRPr="00C04C84" w:rsidRDefault="00C04C84" w:rsidP="00C04C84">
      <w:pPr>
        <w:pStyle w:val="LO-normal"/>
        <w:numPr>
          <w:ilvl w:val="0"/>
          <w:numId w:val="23"/>
        </w:numPr>
        <w:tabs>
          <w:tab w:val="left" w:pos="1560"/>
        </w:tabs>
        <w:spacing w:after="120" w:line="276" w:lineRule="auto"/>
        <w:jc w:val="both"/>
        <w:rPr>
          <w:color w:val="000000"/>
        </w:rPr>
      </w:pPr>
      <w:r>
        <w:rPr>
          <w:color w:val="000000"/>
          <w:shd w:val="clear" w:color="auto" w:fill="FFFFFF"/>
        </w:rPr>
        <w:t>valor orçado pela administração</w:t>
      </w:r>
    </w:p>
    <w:p w14:paraId="45041066" w14:textId="110D9BF9" w:rsidR="00C04C84" w:rsidRDefault="00C04C84" w:rsidP="00C04C84">
      <w:pPr>
        <w:pStyle w:val="LO-normal"/>
        <w:numPr>
          <w:ilvl w:val="2"/>
          <w:numId w:val="4"/>
        </w:numPr>
        <w:tabs>
          <w:tab w:val="left" w:pos="1560"/>
        </w:tabs>
        <w:spacing w:after="120" w:line="276" w:lineRule="auto"/>
        <w:jc w:val="both"/>
        <w:rPr>
          <w:color w:val="000000"/>
          <w:shd w:val="clear" w:color="auto" w:fill="FFFFFF"/>
        </w:rPr>
      </w:pPr>
      <w:r>
        <w:rPr>
          <w:color w:val="000000"/>
          <w:shd w:val="clear" w:color="auto" w:fill="FFFFFF"/>
        </w:rPr>
        <w:lastRenderedPageBreak/>
        <w:t>Dos licitantes classificados na forma do subitem anterior cujo valor global da proposta for inferior a 80% (oitenta por cento) do menor valor a que se referem as alíneas "a" e "b", será exigida, para a assinatura do contrato, prestação de garantia adicional, dentre as modalidades previstas no § 1º do art. 56, igual a diferença entre o valor resultante do parágrafo anterior e o valor da correspondente proposta.</w:t>
      </w:r>
    </w:p>
    <w:p w14:paraId="1C6CDD74" w14:textId="77777777" w:rsidR="00C04C84" w:rsidRDefault="00C04C84" w:rsidP="00C04C84">
      <w:pPr>
        <w:pStyle w:val="LO-normal"/>
        <w:spacing w:before="120" w:after="120" w:line="276" w:lineRule="auto"/>
        <w:ind w:right="-15"/>
        <w:jc w:val="both"/>
      </w:pPr>
    </w:p>
    <w:p w14:paraId="772363BF" w14:textId="77777777" w:rsidR="00256849" w:rsidRDefault="007842F9">
      <w:pPr>
        <w:pStyle w:val="LO-normal"/>
        <w:numPr>
          <w:ilvl w:val="1"/>
          <w:numId w:val="7"/>
        </w:numPr>
        <w:spacing w:before="120" w:after="120" w:line="276" w:lineRule="auto"/>
        <w:ind w:left="992" w:right="-15" w:hanging="465"/>
        <w:jc w:val="both"/>
      </w:pPr>
      <w:r>
        <w:t>Qualquer interessado poderá requerer que se realizem diligências para aferir a exequibilidade e a legalidade das propostas, devendo apresentar as provas ou os indícios que fundamentam a suspeita.</w:t>
      </w:r>
    </w:p>
    <w:p w14:paraId="23B6837C" w14:textId="77777777" w:rsidR="00256849" w:rsidRDefault="007842F9">
      <w:pPr>
        <w:pStyle w:val="LO-normal"/>
        <w:spacing w:before="120" w:after="120" w:line="276" w:lineRule="auto"/>
        <w:ind w:left="1842" w:right="-15" w:hanging="992"/>
        <w:jc w:val="both"/>
      </w:pPr>
      <w:r>
        <w:t xml:space="preserve">  8.10.1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BDEF182" w14:textId="77777777" w:rsidR="00256849" w:rsidRDefault="007842F9">
      <w:pPr>
        <w:pStyle w:val="LO-normal"/>
        <w:numPr>
          <w:ilvl w:val="1"/>
          <w:numId w:val="7"/>
        </w:numPr>
        <w:spacing w:before="120" w:after="120" w:line="276" w:lineRule="auto"/>
        <w:ind w:left="992" w:right="-15" w:hanging="465"/>
        <w:jc w:val="both"/>
      </w:pPr>
      <w:r>
        <w:rPr>
          <w:color w:val="000000"/>
        </w:rPr>
        <w:t>O Pregoeiro poderá convocar o licitante para enviar documento digital complementar, por meio de funcionalidade disponível no sistema, no prazo de 2 (duas) horas,</w:t>
      </w:r>
      <w:r>
        <w:rPr>
          <w:color w:val="FF0000"/>
        </w:rPr>
        <w:t xml:space="preserve"> </w:t>
      </w:r>
      <w:r>
        <w:rPr>
          <w:color w:val="000000"/>
        </w:rPr>
        <w:t>sob pena de não aceitação da proposta.</w:t>
      </w:r>
    </w:p>
    <w:p w14:paraId="22E3CA51" w14:textId="77777777" w:rsidR="00256849" w:rsidRDefault="007842F9">
      <w:pPr>
        <w:pStyle w:val="LO-normal"/>
        <w:numPr>
          <w:ilvl w:val="2"/>
          <w:numId w:val="8"/>
        </w:numPr>
        <w:spacing w:before="120" w:after="120" w:line="276" w:lineRule="auto"/>
        <w:ind w:right="-15"/>
        <w:jc w:val="both"/>
      </w:pPr>
      <w:r>
        <w:rPr>
          <w:color w:val="000000"/>
        </w:rPr>
        <w:t>É facultado ao pregoeiro prorrogar o prazo estabelecido a partir de solicitação fundamentada feita no chat pelo licitante, antes de findo o prazo.</w:t>
      </w:r>
    </w:p>
    <w:p w14:paraId="17D540D9" w14:textId="77777777" w:rsidR="00256849" w:rsidRDefault="007842F9">
      <w:pPr>
        <w:pStyle w:val="LO-normal"/>
        <w:numPr>
          <w:ilvl w:val="2"/>
          <w:numId w:val="8"/>
        </w:numPr>
        <w:spacing w:before="120" w:after="120" w:line="276" w:lineRule="auto"/>
        <w:ind w:right="-15"/>
        <w:jc w:val="both"/>
      </w:pPr>
      <w:r>
        <w:rPr>
          <w:color w:val="000000"/>
        </w:rPr>
        <w:t>Dentre os documentos passíveis de solicitação pelo Pregoeiro, destacam-se as planilhas de custo readequadas com o valor final ofertado.</w:t>
      </w:r>
    </w:p>
    <w:p w14:paraId="6B2579E1" w14:textId="77777777" w:rsidR="00256849" w:rsidRDefault="007842F9">
      <w:pPr>
        <w:pStyle w:val="LO-normal"/>
        <w:numPr>
          <w:ilvl w:val="1"/>
          <w:numId w:val="8"/>
        </w:numPr>
        <w:spacing w:before="120" w:after="120" w:line="276" w:lineRule="auto"/>
        <w:ind w:right="-15"/>
        <w:jc w:val="both"/>
        <w:rPr>
          <w:color w:val="000000"/>
        </w:rPr>
      </w:pPr>
      <w:r>
        <w:rPr>
          <w:color w:val="000000"/>
        </w:rPr>
        <w:t>Todos os dados informados pelo licitante em sua planilha deverão refletir com fidelidade os custos especificados e a margem de lucro pretendida.</w:t>
      </w:r>
    </w:p>
    <w:p w14:paraId="17C19DA8" w14:textId="77777777" w:rsidR="00256849" w:rsidRDefault="007842F9">
      <w:pPr>
        <w:pStyle w:val="LO-normal"/>
        <w:numPr>
          <w:ilvl w:val="1"/>
          <w:numId w:val="8"/>
        </w:numPr>
        <w:spacing w:before="120" w:after="120" w:line="276" w:lineRule="auto"/>
        <w:ind w:right="-15"/>
        <w:jc w:val="both"/>
        <w:rPr>
          <w:color w:val="000000"/>
        </w:rPr>
      </w:pPr>
      <w:r>
        <w:rPr>
          <w:color w:val="000000"/>
        </w:rPr>
        <w:t>O Pregoeiro analisará a compatibilidade dos preços unitários apresentados na Planilha de Custos e Formação de Preços com aqueles praticados no mercado em relação aos insumos e também quanto aos salários das categorias envolvidas na contratação;</w:t>
      </w:r>
    </w:p>
    <w:p w14:paraId="79CA05AD" w14:textId="77777777" w:rsidR="00256849" w:rsidRDefault="007842F9">
      <w:pPr>
        <w:pStyle w:val="LO-normal"/>
        <w:numPr>
          <w:ilvl w:val="1"/>
          <w:numId w:val="8"/>
        </w:numPr>
        <w:spacing w:before="120" w:after="120" w:line="276" w:lineRule="auto"/>
        <w:ind w:right="-15"/>
        <w:jc w:val="both"/>
        <w:rPr>
          <w:color w:val="000000"/>
        </w:rPr>
      </w:pPr>
      <w:r>
        <w:rPr>
          <w:color w:val="000000"/>
        </w:rPr>
        <w:t xml:space="preserve">Erros no preenchimento da planilha não constituem motivo para a desclassificação da proposta. A planilha poderá ser ajustada pelo licitante, no prazo indicado pelo Pregoeiro, desde que não haja majoração do preço. </w:t>
      </w:r>
    </w:p>
    <w:p w14:paraId="5648C145" w14:textId="77777777" w:rsidR="00256849" w:rsidRDefault="007842F9">
      <w:pPr>
        <w:pStyle w:val="LO-normal"/>
        <w:numPr>
          <w:ilvl w:val="2"/>
          <w:numId w:val="8"/>
        </w:numPr>
        <w:spacing w:before="120" w:after="120" w:line="276" w:lineRule="auto"/>
        <w:ind w:right="-15"/>
        <w:jc w:val="both"/>
      </w:pPr>
      <w:r>
        <w:rPr>
          <w:color w:val="000000"/>
        </w:rPr>
        <w:t>O ajuste de que trata este dispositivo se limita a sanar erros ou falhas que não alterem a substância das propostas;</w:t>
      </w:r>
    </w:p>
    <w:p w14:paraId="402B64FC" w14:textId="77777777" w:rsidR="00256849" w:rsidRDefault="007842F9">
      <w:pPr>
        <w:pStyle w:val="LO-normal"/>
        <w:numPr>
          <w:ilvl w:val="2"/>
          <w:numId w:val="8"/>
        </w:numPr>
        <w:spacing w:before="120" w:after="120" w:line="276" w:lineRule="auto"/>
        <w:ind w:right="-15"/>
        <w:jc w:val="both"/>
      </w:pPr>
      <w:r>
        <w:rPr>
          <w:color w:val="000000"/>
        </w:rPr>
        <w:t>Considera-se erro no preenchimento da planilha passível de correção a indicação de recolhimento de impostos e contribuições na forma do Simples Nacional, quando não cabível esse regime.</w:t>
      </w:r>
    </w:p>
    <w:p w14:paraId="5BCDE71F" w14:textId="77777777" w:rsidR="00256849" w:rsidRDefault="007842F9">
      <w:pPr>
        <w:pStyle w:val="LO-normal"/>
        <w:numPr>
          <w:ilvl w:val="1"/>
          <w:numId w:val="8"/>
        </w:numPr>
        <w:spacing w:before="120" w:after="120" w:line="276" w:lineRule="auto"/>
        <w:ind w:right="-15"/>
        <w:jc w:val="both"/>
        <w:rPr>
          <w:color w:val="000000"/>
        </w:rPr>
      </w:pPr>
      <w:r>
        <w:rPr>
          <w:color w:val="000000"/>
        </w:rPr>
        <w:t>Para fins de análise da proposta quanto ao cumprimento das especificações do objeto, poderá ser colhida a manifestação escrita do setor requisitante do serviço ou da área especializada no objeto.</w:t>
      </w:r>
    </w:p>
    <w:p w14:paraId="0528665C" w14:textId="77777777" w:rsidR="00256849" w:rsidRDefault="007842F9">
      <w:pPr>
        <w:pStyle w:val="LO-normal"/>
        <w:numPr>
          <w:ilvl w:val="1"/>
          <w:numId w:val="8"/>
        </w:numPr>
        <w:spacing w:before="120" w:after="120" w:line="276" w:lineRule="auto"/>
        <w:ind w:right="-15"/>
        <w:jc w:val="both"/>
        <w:rPr>
          <w:color w:val="000000"/>
        </w:rPr>
      </w:pPr>
      <w:r>
        <w:rPr>
          <w:color w:val="000000"/>
        </w:rPr>
        <w:t>Se a proposta ou lance vencedor for desclassificado, o Pregoeiro examinará a proposta ou lance subsequente, e, assim sucessivamente, na ordem de classificação.</w:t>
      </w:r>
    </w:p>
    <w:p w14:paraId="79EB7F95" w14:textId="77777777" w:rsidR="00256849" w:rsidRDefault="007842F9">
      <w:pPr>
        <w:pStyle w:val="LO-normal"/>
        <w:numPr>
          <w:ilvl w:val="1"/>
          <w:numId w:val="8"/>
        </w:numPr>
        <w:spacing w:before="120" w:after="120" w:line="276" w:lineRule="auto"/>
        <w:ind w:right="-15"/>
        <w:jc w:val="both"/>
        <w:rPr>
          <w:color w:val="000000"/>
        </w:rPr>
      </w:pPr>
      <w:r>
        <w:rPr>
          <w:color w:val="000000"/>
        </w:rPr>
        <w:t>Havendo necessidade, o Pregoeiro suspenderá a sessão, informando no “chat” a nova data e horário para a continuidade da mesma.</w:t>
      </w:r>
    </w:p>
    <w:p w14:paraId="5A8A5EC1" w14:textId="77777777" w:rsidR="00256849" w:rsidRDefault="007842F9">
      <w:pPr>
        <w:pStyle w:val="LO-normal"/>
        <w:numPr>
          <w:ilvl w:val="1"/>
          <w:numId w:val="8"/>
        </w:numPr>
        <w:spacing w:before="120" w:after="120" w:line="276" w:lineRule="auto"/>
        <w:ind w:right="-15"/>
        <w:jc w:val="both"/>
        <w:rPr>
          <w:color w:val="000000"/>
        </w:rPr>
      </w:pPr>
      <w:r>
        <w:rPr>
          <w:color w:val="000000"/>
        </w:rPr>
        <w:t xml:space="preserve">Nos itens não exclusivos para a participação de microempresas e empresas de pequeno porte, sempre que a proposta não for aceita, e antes de o Pregoeiro passar à subsequente, haverá nova verificação, pelo sistema, da eventual ocorrência do empate </w:t>
      </w:r>
      <w:r>
        <w:rPr>
          <w:color w:val="000000"/>
        </w:rPr>
        <w:lastRenderedPageBreak/>
        <w:t>ficto, previsto nos artigos 44 e 45 da LC nº 123, de 2006, seguindo-se a disciplina antes estabelecida, se for o caso.</w:t>
      </w:r>
    </w:p>
    <w:p w14:paraId="0961F40C" w14:textId="77777777" w:rsidR="00256849" w:rsidRDefault="007842F9">
      <w:pPr>
        <w:pStyle w:val="LO-normal"/>
        <w:numPr>
          <w:ilvl w:val="1"/>
          <w:numId w:val="8"/>
        </w:numPr>
        <w:spacing w:before="120" w:after="120" w:line="276" w:lineRule="auto"/>
        <w:ind w:right="-15"/>
        <w:jc w:val="both"/>
        <w:rPr>
          <w:color w:val="000000"/>
        </w:rPr>
      </w:pPr>
      <w:r>
        <w:rPr>
          <w:color w:val="000000"/>
        </w:rPr>
        <w:t>Encerrada a análise quanto à aceitação da proposta, o pregoeiro verificará a habilitação do licitante, observado o disposto neste Edital. </w:t>
      </w:r>
    </w:p>
    <w:p w14:paraId="0DDC3359" w14:textId="77777777" w:rsidR="00256849" w:rsidRDefault="007842F9">
      <w:pPr>
        <w:pStyle w:val="LO-normal"/>
        <w:keepNext/>
        <w:keepLines/>
        <w:numPr>
          <w:ilvl w:val="0"/>
          <w:numId w:val="2"/>
        </w:numPr>
        <w:spacing w:before="480" w:after="120" w:line="276" w:lineRule="auto"/>
        <w:ind w:right="-15"/>
        <w:jc w:val="both"/>
        <w:rPr>
          <w:b/>
          <w:color w:val="000000"/>
        </w:rPr>
      </w:pPr>
      <w:r>
        <w:rPr>
          <w:b/>
          <w:color w:val="000000"/>
        </w:rPr>
        <w:t xml:space="preserve">DA HABILITAÇÃO </w:t>
      </w:r>
    </w:p>
    <w:p w14:paraId="53AA9FA5" w14:textId="77777777" w:rsidR="00256849" w:rsidRDefault="007842F9">
      <w:pPr>
        <w:pStyle w:val="LO-normal"/>
        <w:numPr>
          <w:ilvl w:val="1"/>
          <w:numId w:val="9"/>
        </w:numPr>
        <w:spacing w:before="120" w:line="276" w:lineRule="auto"/>
        <w:jc w:val="both"/>
        <w:rPr>
          <w:color w:val="000000"/>
        </w:rPr>
      </w:pPr>
      <w:r>
        <w:rPr>
          <w:color w:val="00000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3BB4D43" w14:textId="77777777" w:rsidR="00256849" w:rsidRDefault="007842F9">
      <w:pPr>
        <w:pStyle w:val="LO-normal"/>
        <w:spacing w:after="120" w:line="276" w:lineRule="auto"/>
        <w:ind w:left="1134"/>
        <w:jc w:val="both"/>
        <w:rPr>
          <w:color w:val="000000"/>
        </w:rPr>
      </w:pPr>
      <w:r>
        <w:rPr>
          <w:color w:val="000000"/>
        </w:rPr>
        <w:t>a) SICAF;</w:t>
      </w:r>
    </w:p>
    <w:p w14:paraId="538FF8C0" w14:textId="77777777" w:rsidR="00256849" w:rsidRDefault="007842F9">
      <w:pPr>
        <w:pStyle w:val="LO-normal"/>
        <w:spacing w:before="120" w:after="120" w:line="276" w:lineRule="auto"/>
        <w:ind w:left="1134" w:hanging="1134"/>
        <w:jc w:val="both"/>
      </w:pPr>
      <w:r>
        <w:t xml:space="preserve">                    b) Cadastro Nacional de Empresas Inidôneas e Suspensas - CEIS, mantido pela   Controladoria-Geral da União (</w:t>
      </w:r>
      <w:hyperlink r:id="rId15">
        <w:r>
          <w:rPr>
            <w:rStyle w:val="ListLabel128"/>
          </w:rPr>
          <w:t>www.portaldatransparencia.gov.br/ceis</w:t>
        </w:r>
      </w:hyperlink>
      <w:r>
        <w:t>);</w:t>
      </w:r>
    </w:p>
    <w:p w14:paraId="5546CFCA" w14:textId="77777777" w:rsidR="00256849" w:rsidRDefault="007842F9">
      <w:pPr>
        <w:pStyle w:val="LO-normal"/>
        <w:spacing w:before="120" w:after="120" w:line="276" w:lineRule="auto"/>
        <w:ind w:left="1134" w:hanging="1134"/>
        <w:jc w:val="both"/>
      </w:pPr>
      <w:r>
        <w:t xml:space="preserve">                    c) Cadastro Nacional de Condenações Cíveis por Atos de Improbidade Administrativa,                     mantido pelo Conselho Nacional de justiça(</w:t>
      </w:r>
      <w:hyperlink r:id="rId16">
        <w:r>
          <w:rPr>
            <w:rStyle w:val="ListLabel128"/>
          </w:rPr>
          <w:t>www.cnj.jus.br/improbidade_adm/consultar_requerido.php</w:t>
        </w:r>
      </w:hyperlink>
      <w:r>
        <w:t>);</w:t>
      </w:r>
    </w:p>
    <w:p w14:paraId="189E63C2" w14:textId="77777777" w:rsidR="00256849" w:rsidRDefault="007842F9">
      <w:pPr>
        <w:pStyle w:val="LO-normal"/>
        <w:ind w:left="1134" w:hanging="1134"/>
      </w:pPr>
      <w:r>
        <w:t xml:space="preserve">                    d) Lista de Inidôneos e o Cadastro Integrado de Condenações por Ilícitos Administrativos            - CADICON, mantidos pelo Tribunal de Contas da União - TCU;</w:t>
      </w:r>
    </w:p>
    <w:p w14:paraId="0F65C81F" w14:textId="77777777" w:rsidR="00256849" w:rsidRDefault="007842F9">
      <w:pPr>
        <w:pStyle w:val="LO-normal"/>
        <w:numPr>
          <w:ilvl w:val="2"/>
          <w:numId w:val="9"/>
        </w:numPr>
        <w:spacing w:before="120" w:line="276" w:lineRule="auto"/>
        <w:ind w:left="1134" w:firstLine="0"/>
        <w:jc w:val="both"/>
      </w:pPr>
      <w:r>
        <w:rPr>
          <w:color w:val="000000"/>
        </w:rPr>
        <w:t>Para a consulta de licitantes pessoa jurídica poderá haver a substituição ds consultas das alíneas “b”, “c” e “d” acima pela Consulta Consolidada de Pessoa Jurídica do TCU (</w:t>
      </w:r>
      <w:hyperlink r:id="rId17">
        <w:r>
          <w:rPr>
            <w:rStyle w:val="ListLabel129"/>
          </w:rPr>
          <w:t>https://certidoesapf.apps.tcu.gov.br/</w:t>
        </w:r>
      </w:hyperlink>
      <w:r>
        <w:rPr>
          <w:color w:val="000000"/>
        </w:rPr>
        <w:t>).</w:t>
      </w:r>
    </w:p>
    <w:p w14:paraId="4EBAFB0B" w14:textId="77777777" w:rsidR="00256849" w:rsidRDefault="007842F9">
      <w:pPr>
        <w:pStyle w:val="LO-normal"/>
        <w:numPr>
          <w:ilvl w:val="2"/>
          <w:numId w:val="9"/>
        </w:numPr>
        <w:spacing w:line="276" w:lineRule="auto"/>
        <w:ind w:left="1134" w:firstLine="0"/>
        <w:jc w:val="both"/>
      </w:pPr>
      <w:r>
        <w:rPr>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63DAE28" w14:textId="77777777" w:rsidR="00256849" w:rsidRDefault="007842F9">
      <w:pPr>
        <w:pStyle w:val="LO-normal"/>
        <w:numPr>
          <w:ilvl w:val="3"/>
          <w:numId w:val="9"/>
        </w:numPr>
        <w:spacing w:line="276" w:lineRule="auto"/>
        <w:jc w:val="both"/>
        <w:rPr>
          <w:color w:val="000000"/>
        </w:rPr>
      </w:pPr>
      <w:r>
        <w:rPr>
          <w:color w:val="000000"/>
        </w:rPr>
        <w:t>Caso conste na Consulta de Situação do Fornecedor a existência de Ocorrências Impeditivas Indiretas, o gestor diligenciará para verificar se houve fraude por parte das empresas apontadas no Relatório de Ocorrências Impeditivas Indiretas.</w:t>
      </w:r>
    </w:p>
    <w:p w14:paraId="374F3A94" w14:textId="77777777" w:rsidR="00256849" w:rsidRDefault="007842F9">
      <w:pPr>
        <w:pStyle w:val="LO-normal"/>
        <w:numPr>
          <w:ilvl w:val="4"/>
          <w:numId w:val="9"/>
        </w:numPr>
        <w:spacing w:line="276" w:lineRule="auto"/>
        <w:jc w:val="both"/>
        <w:rPr>
          <w:color w:val="000000"/>
        </w:rPr>
      </w:pPr>
      <w:r>
        <w:rPr>
          <w:color w:val="000000"/>
        </w:rPr>
        <w:t>A tentativa de burla será verificada por meio dos vínculos societários, linhas de fornecimento similares, dentre outros.</w:t>
      </w:r>
    </w:p>
    <w:p w14:paraId="758717F4" w14:textId="77777777" w:rsidR="00256849" w:rsidRDefault="007842F9">
      <w:pPr>
        <w:pStyle w:val="LO-normal"/>
        <w:numPr>
          <w:ilvl w:val="4"/>
          <w:numId w:val="9"/>
        </w:numPr>
        <w:spacing w:line="276" w:lineRule="auto"/>
        <w:jc w:val="both"/>
        <w:rPr>
          <w:color w:val="000000"/>
        </w:rPr>
      </w:pPr>
      <w:r>
        <w:rPr>
          <w:color w:val="000000"/>
        </w:rPr>
        <w:t>O licitante será convocado para manifestação previamente à sua desclassificação.</w:t>
      </w:r>
    </w:p>
    <w:p w14:paraId="5AAEE3D3" w14:textId="77777777" w:rsidR="00256849" w:rsidRDefault="007842F9">
      <w:pPr>
        <w:pStyle w:val="LO-normal"/>
        <w:numPr>
          <w:ilvl w:val="2"/>
          <w:numId w:val="9"/>
        </w:numPr>
        <w:spacing w:line="276" w:lineRule="auto"/>
        <w:ind w:left="1134" w:firstLine="0"/>
        <w:jc w:val="both"/>
      </w:pPr>
      <w:r>
        <w:rPr>
          <w:color w:val="000000"/>
        </w:rPr>
        <w:t>Constatada a existência de sanção, o Pregoeiro reputará o licitante inabilitado, por falta de condição de participação.</w:t>
      </w:r>
    </w:p>
    <w:p w14:paraId="0266FCFC" w14:textId="77777777" w:rsidR="00256849" w:rsidRDefault="007842F9">
      <w:pPr>
        <w:pStyle w:val="LO-normal"/>
        <w:numPr>
          <w:ilvl w:val="2"/>
          <w:numId w:val="9"/>
        </w:numPr>
        <w:spacing w:after="120" w:line="276" w:lineRule="auto"/>
        <w:ind w:left="1842" w:hanging="708"/>
        <w:jc w:val="both"/>
      </w:pPr>
      <w:r>
        <w:rPr>
          <w:color w:val="00000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4403EF2B" w14:textId="77777777" w:rsidR="00256849" w:rsidRDefault="007842F9">
      <w:pPr>
        <w:pStyle w:val="LO-normal"/>
        <w:numPr>
          <w:ilvl w:val="1"/>
          <w:numId w:val="9"/>
        </w:numPr>
        <w:shd w:val="clear" w:color="auto" w:fill="FFFFFF"/>
        <w:spacing w:before="120" w:after="120" w:line="276" w:lineRule="auto"/>
        <w:ind w:left="924" w:hanging="357"/>
        <w:jc w:val="both"/>
        <w:rPr>
          <w:color w:val="000000"/>
        </w:rPr>
      </w:pPr>
      <w:r>
        <w:rPr>
          <w:color w:val="000000"/>
        </w:rPr>
        <w:t>Caso atendidas as condições de participação, a habilitação do licitantes será verificada por meio do SICAF, nos documentos por ele abrangidos, em relação à habilitação jurídica, à regularidade fiscal, à qualificação econômica financeira e habilitação técnica, conforme o disposto na Instrução Normativa SEGES/MP nº 03, de 2018.</w:t>
      </w:r>
    </w:p>
    <w:p w14:paraId="65FB1120" w14:textId="77777777" w:rsidR="00256849" w:rsidRDefault="007842F9">
      <w:pPr>
        <w:pStyle w:val="LO-normal"/>
        <w:numPr>
          <w:ilvl w:val="2"/>
          <w:numId w:val="9"/>
        </w:numPr>
        <w:spacing w:before="120" w:after="120" w:line="276" w:lineRule="auto"/>
        <w:ind w:left="1854"/>
        <w:jc w:val="both"/>
      </w:pPr>
      <w:r>
        <w:t xml:space="preserve">O interessado, para efeitos de habilitação prevista na Instrução Normativa SEGES/MP nº 03, de 2018 mediante utilização do sistema, deverá atender às </w:t>
      </w:r>
      <w:r>
        <w:lastRenderedPageBreak/>
        <w:t xml:space="preserve">condições exigidas no cadastramento no SICAF até o terceiro dia útil anterior à data prevista para recebimento das propostas; </w:t>
      </w:r>
    </w:p>
    <w:p w14:paraId="6BCCD48F" w14:textId="77777777" w:rsidR="00256849" w:rsidRDefault="007842F9">
      <w:pPr>
        <w:pStyle w:val="LO-normal"/>
        <w:numPr>
          <w:ilvl w:val="2"/>
          <w:numId w:val="9"/>
        </w:numPr>
        <w:spacing w:before="120" w:after="120" w:line="276" w:lineRule="auto"/>
        <w:ind w:left="1854"/>
        <w:jc w:val="both"/>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2C036D48" w14:textId="77777777" w:rsidR="00256849" w:rsidRDefault="007842F9">
      <w:pPr>
        <w:pStyle w:val="LO-normal"/>
        <w:numPr>
          <w:ilvl w:val="2"/>
          <w:numId w:val="9"/>
        </w:numPr>
        <w:spacing w:before="120" w:after="120" w:line="276" w:lineRule="auto"/>
        <w:ind w:left="1854"/>
        <w:jc w:val="both"/>
      </w:pPr>
      <w:r>
        <w:rPr>
          <w:color w:val="00000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1A843C66" w14:textId="77777777" w:rsidR="00256849" w:rsidRDefault="007842F9">
      <w:pPr>
        <w:pStyle w:val="LO-normal"/>
        <w:numPr>
          <w:ilvl w:val="1"/>
          <w:numId w:val="9"/>
        </w:numPr>
        <w:shd w:val="clear" w:color="auto" w:fill="FFFFFF"/>
        <w:spacing w:before="120" w:after="120" w:line="276" w:lineRule="auto"/>
        <w:jc w:val="both"/>
        <w:rPr>
          <w:rFonts w:ascii="Ecofont_Spranq_eco_Sans" w:eastAsia="Ecofont_Spranq_eco_Sans" w:hAnsi="Ecofont_Spranq_eco_Sans" w:cs="Ecofont_Spranq_eco_Sans"/>
          <w:color w:val="000000"/>
        </w:rPr>
      </w:pPr>
      <w:r>
        <w:rPr>
          <w:color w:val="000000"/>
        </w:rPr>
        <w:t>Havendo a necessidade de envio de documentos de habilitação complementares, necessários à confirmação daqueles exigidos neste Edital e já apresentados, o licitante será convocado a encaminhá-los, em formato digital, via sistema, no prazo de 2 (duas)</w:t>
      </w:r>
      <w:r>
        <w:rPr>
          <w:i/>
          <w:color w:val="000000"/>
        </w:rPr>
        <w:t xml:space="preserve"> </w:t>
      </w:r>
      <w:r>
        <w:rPr>
          <w:color w:val="000000"/>
        </w:rPr>
        <w:t>horas, sob pena de inabilitação.</w:t>
      </w:r>
    </w:p>
    <w:p w14:paraId="5E0DD557" w14:textId="77777777" w:rsidR="00256849" w:rsidRDefault="007842F9">
      <w:pPr>
        <w:pStyle w:val="LO-normal"/>
        <w:numPr>
          <w:ilvl w:val="1"/>
          <w:numId w:val="9"/>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14:paraId="53BE64F6" w14:textId="77777777" w:rsidR="00256849" w:rsidRDefault="007842F9">
      <w:pPr>
        <w:pStyle w:val="LO-normal"/>
        <w:numPr>
          <w:ilvl w:val="1"/>
          <w:numId w:val="9"/>
        </w:numPr>
        <w:spacing w:before="120" w:after="120" w:line="276" w:lineRule="auto"/>
        <w:ind w:left="425" w:firstLine="0"/>
        <w:jc w:val="both"/>
        <w:rPr>
          <w:color w:val="000000"/>
        </w:rPr>
      </w:pPr>
      <w:r>
        <w:rPr>
          <w:color w:val="000000"/>
        </w:rPr>
        <w:t xml:space="preserve"> Não serão aceitos documentos de habilitação com indicação de CNPJ/CPF diferentes, salvo aqueles legalmente permitidos.</w:t>
      </w:r>
    </w:p>
    <w:p w14:paraId="4A3422F5" w14:textId="77777777" w:rsidR="00256849" w:rsidRDefault="007842F9">
      <w:pPr>
        <w:pStyle w:val="LO-normal"/>
        <w:numPr>
          <w:ilvl w:val="1"/>
          <w:numId w:val="9"/>
        </w:numPr>
        <w:spacing w:before="120" w:after="120" w:line="276" w:lineRule="auto"/>
        <w:ind w:hanging="501"/>
        <w:jc w:val="both"/>
        <w:rPr>
          <w:color w:val="000000"/>
        </w:rPr>
      </w:pPr>
      <w:r>
        <w:rPr>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D2DF8EE" w14:textId="77777777" w:rsidR="00256849" w:rsidRDefault="007842F9">
      <w:pPr>
        <w:pStyle w:val="LO-normal"/>
        <w:numPr>
          <w:ilvl w:val="2"/>
          <w:numId w:val="9"/>
        </w:numPr>
        <w:spacing w:before="120" w:after="120" w:line="276" w:lineRule="auto"/>
        <w:jc w:val="both"/>
      </w:pPr>
      <w:r>
        <w:rPr>
          <w:color w:val="000000"/>
        </w:rPr>
        <w:t>Serão aceitos registros de CNPJ de licitante matriz e filial com diferenças de números de documentos pertinentes ao CND e ao CRF/FGTS, quando for comprovada a centralização do recolhimento dessas contribuições.</w:t>
      </w:r>
    </w:p>
    <w:p w14:paraId="77B399D3" w14:textId="77777777" w:rsidR="00256849" w:rsidRDefault="007842F9">
      <w:pPr>
        <w:pStyle w:val="LO-normal"/>
        <w:numPr>
          <w:ilvl w:val="1"/>
          <w:numId w:val="9"/>
        </w:numPr>
        <w:spacing w:before="120" w:after="120" w:line="276" w:lineRule="auto"/>
        <w:jc w:val="both"/>
        <w:rPr>
          <w:color w:val="000000"/>
        </w:rPr>
      </w:pPr>
      <w:r>
        <w:rPr>
          <w:color w:val="000000"/>
        </w:rPr>
        <w:t>Ressalvado o disposto no item 5.3, os licitantes deverão encaminhar, nos termos deste Edital, a documentação relacionada nos itens a seguir, para fins de habilitação:</w:t>
      </w:r>
    </w:p>
    <w:p w14:paraId="40212BEA" w14:textId="77777777" w:rsidR="00256849" w:rsidRDefault="007842F9">
      <w:pPr>
        <w:pStyle w:val="LO-normal"/>
        <w:numPr>
          <w:ilvl w:val="1"/>
          <w:numId w:val="10"/>
        </w:numPr>
        <w:spacing w:before="120" w:after="120" w:line="276" w:lineRule="auto"/>
        <w:ind w:left="785"/>
        <w:jc w:val="both"/>
        <w:rPr>
          <w:b/>
          <w:color w:val="000000"/>
        </w:rPr>
      </w:pPr>
      <w:r>
        <w:rPr>
          <w:b/>
          <w:color w:val="000000"/>
        </w:rPr>
        <w:t xml:space="preserve">Habilitação jurídica: </w:t>
      </w:r>
    </w:p>
    <w:p w14:paraId="539E7803" w14:textId="77777777" w:rsidR="00256849" w:rsidRDefault="007842F9">
      <w:pPr>
        <w:pStyle w:val="LO-normal"/>
        <w:numPr>
          <w:ilvl w:val="2"/>
          <w:numId w:val="10"/>
        </w:numPr>
        <w:tabs>
          <w:tab w:val="left" w:pos="1440"/>
        </w:tabs>
        <w:spacing w:before="120" w:after="120" w:line="276" w:lineRule="auto"/>
        <w:ind w:left="1134" w:firstLine="0"/>
        <w:jc w:val="both"/>
        <w:rPr>
          <w:color w:val="000000"/>
        </w:rPr>
      </w:pPr>
      <w:r>
        <w:rPr>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16EFA4A" w14:textId="77777777" w:rsidR="00256849" w:rsidRDefault="007842F9">
      <w:pPr>
        <w:pStyle w:val="LO-normal"/>
        <w:numPr>
          <w:ilvl w:val="2"/>
          <w:numId w:val="10"/>
        </w:numPr>
        <w:tabs>
          <w:tab w:val="left" w:pos="1440"/>
        </w:tabs>
        <w:spacing w:before="120" w:after="120" w:line="276" w:lineRule="auto"/>
        <w:ind w:left="1134" w:firstLine="0"/>
        <w:jc w:val="both"/>
        <w:rPr>
          <w:color w:val="000000"/>
        </w:rPr>
      </w:pPr>
      <w:r>
        <w:rPr>
          <w:color w:val="000000"/>
        </w:rPr>
        <w:t>inscrição no Registro Público de Empresas Mercantis onde opera, com averbação no Registro onde tem sede a matriz, no caso de ser o participante sucursal, filial ou agência;</w:t>
      </w:r>
    </w:p>
    <w:p w14:paraId="19848B47" w14:textId="77777777" w:rsidR="00256849" w:rsidRDefault="007842F9">
      <w:pPr>
        <w:pStyle w:val="LO-normal"/>
        <w:numPr>
          <w:ilvl w:val="2"/>
          <w:numId w:val="10"/>
        </w:numPr>
        <w:tabs>
          <w:tab w:val="left" w:pos="1440"/>
        </w:tabs>
        <w:spacing w:before="120" w:after="120" w:line="276" w:lineRule="auto"/>
        <w:ind w:left="1134" w:firstLine="0"/>
        <w:jc w:val="both"/>
      </w:pPr>
      <w:r>
        <w:rPr>
          <w:color w:val="000000"/>
        </w:rPr>
        <w:t>No caso de sociedade simples: inscrição do ato constitutivo no Registro Civil das Pessoas Jurídicas do local de sua sede, acompanhada de prova da indicação dos seus administradores;</w:t>
      </w:r>
    </w:p>
    <w:p w14:paraId="0CDFE496" w14:textId="77777777" w:rsidR="00256849" w:rsidRDefault="007842F9">
      <w:pPr>
        <w:pStyle w:val="LO-normal"/>
        <w:numPr>
          <w:ilvl w:val="2"/>
          <w:numId w:val="10"/>
        </w:numPr>
        <w:tabs>
          <w:tab w:val="left" w:pos="1440"/>
        </w:tabs>
        <w:spacing w:before="120" w:after="120" w:line="276" w:lineRule="auto"/>
        <w:ind w:left="1134" w:firstLine="0"/>
        <w:jc w:val="both"/>
        <w:rPr>
          <w:color w:val="000000"/>
        </w:rPr>
      </w:pPr>
      <w:r>
        <w:rPr>
          <w:color w:val="000000"/>
        </w:rPr>
        <w:t>decreto de autorização, em se tratando de sociedade empresária estrangeira em funcionamento no País;</w:t>
      </w:r>
    </w:p>
    <w:p w14:paraId="0450F98B" w14:textId="77777777" w:rsidR="00256849" w:rsidRDefault="007842F9">
      <w:pPr>
        <w:pStyle w:val="LO-normal"/>
        <w:numPr>
          <w:ilvl w:val="2"/>
          <w:numId w:val="10"/>
        </w:numPr>
        <w:spacing w:before="120" w:line="276" w:lineRule="auto"/>
        <w:ind w:left="1134" w:firstLine="0"/>
        <w:jc w:val="both"/>
        <w:rPr>
          <w:color w:val="000000"/>
        </w:rPr>
      </w:pPr>
      <w:r>
        <w:rPr>
          <w:color w:val="000000"/>
        </w:rPr>
        <w:t>Os documentos acima deverão estar acompanhados de todas as alterações ou da consolidação respectiva.</w:t>
      </w:r>
    </w:p>
    <w:p w14:paraId="3181F751" w14:textId="77777777" w:rsidR="00256849" w:rsidRDefault="00256849">
      <w:pPr>
        <w:pStyle w:val="LO-normal"/>
        <w:spacing w:after="120" w:line="276" w:lineRule="auto"/>
        <w:ind w:left="1134"/>
        <w:jc w:val="both"/>
        <w:rPr>
          <w:color w:val="000000"/>
        </w:rPr>
      </w:pPr>
    </w:p>
    <w:p w14:paraId="61F9A7E4" w14:textId="77777777" w:rsidR="00256849" w:rsidRDefault="007842F9">
      <w:pPr>
        <w:pStyle w:val="LO-normal"/>
        <w:numPr>
          <w:ilvl w:val="1"/>
          <w:numId w:val="10"/>
        </w:numPr>
        <w:spacing w:before="120" w:after="120" w:line="276" w:lineRule="auto"/>
        <w:ind w:left="425" w:firstLine="0"/>
        <w:jc w:val="both"/>
        <w:rPr>
          <w:b/>
          <w:color w:val="000000"/>
        </w:rPr>
      </w:pPr>
      <w:r>
        <w:rPr>
          <w:b/>
          <w:color w:val="000000"/>
        </w:rPr>
        <w:t xml:space="preserve">  Regularidade fiscal e trabalhista:</w:t>
      </w:r>
    </w:p>
    <w:p w14:paraId="41AAC6A2" w14:textId="77777777" w:rsidR="00256849" w:rsidRDefault="007842F9">
      <w:pPr>
        <w:pStyle w:val="LO-normal"/>
        <w:numPr>
          <w:ilvl w:val="2"/>
          <w:numId w:val="10"/>
        </w:numPr>
        <w:tabs>
          <w:tab w:val="left" w:pos="1440"/>
        </w:tabs>
        <w:spacing w:before="120" w:after="120" w:line="276" w:lineRule="auto"/>
        <w:ind w:left="1134" w:firstLine="0"/>
        <w:jc w:val="both"/>
      </w:pPr>
      <w:r>
        <w:lastRenderedPageBreak/>
        <w:t>prova de inscrição no Cadastro Nacional de Pessoas Jurídicas;</w:t>
      </w:r>
    </w:p>
    <w:p w14:paraId="4F930D1E" w14:textId="77777777" w:rsidR="00256849" w:rsidRDefault="007842F9">
      <w:pPr>
        <w:pStyle w:val="LO-normal"/>
        <w:numPr>
          <w:ilvl w:val="2"/>
          <w:numId w:val="10"/>
        </w:numPr>
        <w:tabs>
          <w:tab w:val="left" w:pos="1440"/>
        </w:tabs>
        <w:spacing w:before="120" w:after="120" w:line="276" w:lineRule="auto"/>
        <w:ind w:left="1134" w:firstLine="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76B10B0" w14:textId="77777777" w:rsidR="00256849" w:rsidRDefault="007842F9">
      <w:pPr>
        <w:pStyle w:val="LO-normal"/>
        <w:numPr>
          <w:ilvl w:val="2"/>
          <w:numId w:val="10"/>
        </w:numPr>
        <w:tabs>
          <w:tab w:val="left" w:pos="1440"/>
        </w:tabs>
        <w:spacing w:before="120" w:after="120" w:line="276" w:lineRule="auto"/>
        <w:ind w:left="1134" w:firstLine="0"/>
        <w:jc w:val="both"/>
        <w:rPr>
          <w:color w:val="000000"/>
        </w:rPr>
      </w:pPr>
      <w:r>
        <w:rPr>
          <w:color w:val="000000"/>
        </w:rPr>
        <w:t>prova de regularidade com o Fundo de Garantia do Tempo de Serviço (FGTS);</w:t>
      </w:r>
    </w:p>
    <w:p w14:paraId="416C1325" w14:textId="77777777" w:rsidR="00256849" w:rsidRDefault="007842F9">
      <w:pPr>
        <w:pStyle w:val="LO-normal"/>
        <w:numPr>
          <w:ilvl w:val="2"/>
          <w:numId w:val="10"/>
        </w:numPr>
        <w:tabs>
          <w:tab w:val="left" w:pos="1440"/>
        </w:tabs>
        <w:spacing w:before="120" w:after="120" w:line="276" w:lineRule="auto"/>
        <w:ind w:left="1134" w:firstLine="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A2738CC" w14:textId="77777777" w:rsidR="00256849" w:rsidRDefault="007842F9">
      <w:pPr>
        <w:pStyle w:val="LO-normal"/>
        <w:numPr>
          <w:ilvl w:val="2"/>
          <w:numId w:val="10"/>
        </w:numPr>
        <w:tabs>
          <w:tab w:val="left" w:pos="1440"/>
        </w:tabs>
        <w:spacing w:before="120" w:after="120" w:line="276" w:lineRule="auto"/>
        <w:ind w:left="1134" w:firstLine="0"/>
        <w:jc w:val="both"/>
      </w:pPr>
      <w:r>
        <w:t xml:space="preserve">prova de inscrição no cadastro de contribuintes municipal, relativo ao domicílio ou sede do licitante, pertinente ao seu ramo de atividade e compatível com o objeto contratual; </w:t>
      </w:r>
    </w:p>
    <w:p w14:paraId="7DBAD973" w14:textId="77777777" w:rsidR="00256849" w:rsidRDefault="007842F9">
      <w:pPr>
        <w:pStyle w:val="LO-normal"/>
        <w:numPr>
          <w:ilvl w:val="2"/>
          <w:numId w:val="10"/>
        </w:numPr>
        <w:tabs>
          <w:tab w:val="left" w:pos="1440"/>
        </w:tabs>
        <w:spacing w:before="120" w:after="120" w:line="276" w:lineRule="auto"/>
        <w:ind w:left="1134" w:firstLine="0"/>
        <w:jc w:val="both"/>
        <w:rPr>
          <w:b/>
        </w:rPr>
      </w:pPr>
      <w:r>
        <w:t xml:space="preserve">prova de regularidade com a Fazenda Municipal do domicílio ou sede do licitante, relativa à atividade em cujo exercício contrata ou concorre; </w:t>
      </w:r>
    </w:p>
    <w:p w14:paraId="04350DD6" w14:textId="77777777" w:rsidR="00256849" w:rsidRDefault="007842F9">
      <w:pPr>
        <w:pStyle w:val="LO-normal"/>
        <w:numPr>
          <w:ilvl w:val="2"/>
          <w:numId w:val="10"/>
        </w:numPr>
        <w:tabs>
          <w:tab w:val="left" w:pos="1440"/>
        </w:tabs>
        <w:spacing w:before="120" w:after="120" w:line="276" w:lineRule="auto"/>
        <w:ind w:left="1134" w:firstLine="0"/>
        <w:jc w:val="both"/>
        <w:rPr>
          <w:b/>
        </w:rPr>
      </w:pPr>
      <w: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0260845E" w14:textId="77777777" w:rsidR="00256849" w:rsidRDefault="00256849">
      <w:pPr>
        <w:pStyle w:val="LO-normal"/>
        <w:spacing w:before="120" w:after="120" w:line="276" w:lineRule="auto"/>
        <w:ind w:left="425"/>
        <w:jc w:val="both"/>
        <w:rPr>
          <w:b/>
          <w:color w:val="000000"/>
          <w:highlight w:val="yellow"/>
        </w:rPr>
      </w:pPr>
    </w:p>
    <w:p w14:paraId="4BC2B169" w14:textId="77777777" w:rsidR="00256849" w:rsidRDefault="007842F9">
      <w:pPr>
        <w:pStyle w:val="LO-normal"/>
        <w:numPr>
          <w:ilvl w:val="1"/>
          <w:numId w:val="10"/>
        </w:numPr>
        <w:spacing w:before="120" w:after="120" w:line="276" w:lineRule="auto"/>
        <w:ind w:left="425" w:firstLine="0"/>
        <w:jc w:val="both"/>
        <w:rPr>
          <w:b/>
          <w:color w:val="000000"/>
        </w:rPr>
      </w:pPr>
      <w:r>
        <w:rPr>
          <w:b/>
          <w:color w:val="000000"/>
        </w:rPr>
        <w:t xml:space="preserve"> Qualificação Econômico-Financeira: </w:t>
      </w:r>
    </w:p>
    <w:p w14:paraId="071CE9E2" w14:textId="77777777" w:rsidR="00256849" w:rsidRDefault="00256849">
      <w:pPr>
        <w:pStyle w:val="LO-normal"/>
        <w:tabs>
          <w:tab w:val="left" w:pos="1440"/>
        </w:tabs>
        <w:spacing w:before="120" w:line="276" w:lineRule="auto"/>
        <w:ind w:left="1854"/>
        <w:jc w:val="both"/>
        <w:rPr>
          <w:color w:val="000000"/>
          <w:highlight w:val="yellow"/>
        </w:rPr>
      </w:pPr>
    </w:p>
    <w:p w14:paraId="7B453A52" w14:textId="77777777" w:rsidR="00256849" w:rsidRDefault="007842F9">
      <w:pPr>
        <w:pStyle w:val="LO-normal"/>
        <w:numPr>
          <w:ilvl w:val="2"/>
          <w:numId w:val="10"/>
        </w:numPr>
        <w:tabs>
          <w:tab w:val="left" w:pos="1440"/>
        </w:tabs>
        <w:spacing w:line="276" w:lineRule="auto"/>
        <w:ind w:left="-142" w:firstLine="993"/>
        <w:jc w:val="both"/>
        <w:rPr>
          <w:color w:val="000000"/>
        </w:rPr>
      </w:pPr>
      <w:r>
        <w:rPr>
          <w:color w:val="000000"/>
        </w:rPr>
        <w:t>certidão negativa de falência, recuperação judicial ou recuperação extrajudicial expedida pelo distribuidor da sede do licitante;</w:t>
      </w:r>
    </w:p>
    <w:p w14:paraId="29DB56F9" w14:textId="77777777" w:rsidR="00256849" w:rsidRDefault="00256849">
      <w:pPr>
        <w:pStyle w:val="LO-normal"/>
        <w:tabs>
          <w:tab w:val="left" w:pos="1440"/>
        </w:tabs>
        <w:spacing w:line="276" w:lineRule="auto"/>
        <w:ind w:left="1854"/>
        <w:jc w:val="both"/>
        <w:rPr>
          <w:color w:val="000000"/>
        </w:rPr>
      </w:pPr>
      <w:bookmarkStart w:id="8" w:name="_heading=h.2et92p0"/>
      <w:bookmarkEnd w:id="8"/>
    </w:p>
    <w:p w14:paraId="5EA4599C" w14:textId="77777777" w:rsidR="00256849" w:rsidRDefault="007842F9">
      <w:pPr>
        <w:pStyle w:val="LO-normal"/>
        <w:numPr>
          <w:ilvl w:val="3"/>
          <w:numId w:val="10"/>
        </w:numPr>
        <w:tabs>
          <w:tab w:val="left" w:pos="1440"/>
        </w:tabs>
        <w:spacing w:after="120" w:line="276" w:lineRule="auto"/>
        <w:ind w:left="1854"/>
        <w:jc w:val="both"/>
        <w:rPr>
          <w:color w:val="000000"/>
        </w:rPr>
      </w:pPr>
      <w:bookmarkStart w:id="9" w:name="_heading=h.tyjcwt"/>
      <w:bookmarkEnd w:id="9"/>
      <w:r>
        <w:rPr>
          <w:color w:val="000000"/>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620E96A1" w14:textId="77777777" w:rsidR="00256849" w:rsidRDefault="007842F9">
      <w:pPr>
        <w:pStyle w:val="LO-normal"/>
        <w:numPr>
          <w:ilvl w:val="2"/>
          <w:numId w:val="10"/>
        </w:numPr>
        <w:tabs>
          <w:tab w:val="left" w:pos="1440"/>
        </w:tabs>
        <w:spacing w:before="120" w:after="120" w:line="276" w:lineRule="auto"/>
        <w:ind w:left="1134" w:firstLine="0"/>
        <w:jc w:val="both"/>
        <w:rPr>
          <w:color w:val="000000"/>
        </w:rPr>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64B579F9" w14:textId="77777777" w:rsidR="00256849" w:rsidRDefault="007842F9">
      <w:pPr>
        <w:pStyle w:val="LO-normal"/>
        <w:numPr>
          <w:ilvl w:val="3"/>
          <w:numId w:val="10"/>
        </w:numPr>
        <w:spacing w:before="120" w:after="120" w:line="276" w:lineRule="auto"/>
        <w:ind w:left="1701" w:firstLine="0"/>
        <w:jc w:val="both"/>
        <w:rPr>
          <w:color w:val="000000"/>
        </w:rPr>
      </w:pPr>
      <w:r>
        <w:rPr>
          <w:color w:val="000000"/>
        </w:rPr>
        <w:t>no caso de empresa constituída no exercício social vigente, admite-se a apresentação de balanço patrimonial e demonstrações contábeis referentes ao período de existência da sociedade;</w:t>
      </w:r>
    </w:p>
    <w:p w14:paraId="21153D58" w14:textId="77777777" w:rsidR="00256849" w:rsidRDefault="007842F9">
      <w:pPr>
        <w:pStyle w:val="LO-normal"/>
        <w:numPr>
          <w:ilvl w:val="3"/>
          <w:numId w:val="10"/>
        </w:numPr>
        <w:spacing w:before="120" w:after="120" w:line="276" w:lineRule="auto"/>
        <w:ind w:left="1701" w:firstLine="0"/>
        <w:jc w:val="both"/>
        <w:rPr>
          <w:color w:val="000000"/>
        </w:rPr>
      </w:pPr>
      <w:r>
        <w:rPr>
          <w:color w:val="000000"/>
        </w:rPr>
        <w:t>é admissível o balanço intermediário, se decorrer de lei ou contrato/estatuto social.</w:t>
      </w:r>
    </w:p>
    <w:p w14:paraId="46DF246C" w14:textId="77777777" w:rsidR="00256849" w:rsidRDefault="007842F9">
      <w:pPr>
        <w:pStyle w:val="LO-normal"/>
        <w:numPr>
          <w:ilvl w:val="2"/>
          <w:numId w:val="10"/>
        </w:numPr>
        <w:tabs>
          <w:tab w:val="left" w:pos="1440"/>
        </w:tabs>
        <w:spacing w:before="120" w:after="120" w:line="276" w:lineRule="auto"/>
        <w:ind w:left="1134" w:firstLine="0"/>
        <w:jc w:val="both"/>
        <w:rPr>
          <w:color w:val="000000"/>
        </w:rPr>
      </w:pPr>
      <w:r>
        <w:rPr>
          <w:color w:val="000000"/>
        </w:rPr>
        <w:lastRenderedPageBreak/>
        <w:t xml:space="preserve">comprovação da boa situação financeira da empresa mediante obtenção de índices de Liquidez Geral (LG), Solvência Geral (SG) e Liquidez Corrente (LC), superiores a 1 (um), obtidos pela aplicação das seguintes fórmulas: </w:t>
      </w:r>
    </w:p>
    <w:tbl>
      <w:tblPr>
        <w:tblW w:w="6486" w:type="dxa"/>
        <w:tblInd w:w="1134" w:type="dxa"/>
        <w:tblLook w:val="0400" w:firstRow="0" w:lastRow="0" w:firstColumn="0" w:lastColumn="0" w:noHBand="0" w:noVBand="1"/>
      </w:tblPr>
      <w:tblGrid>
        <w:gridCol w:w="2233"/>
        <w:gridCol w:w="4253"/>
      </w:tblGrid>
      <w:tr w:rsidR="00256849" w14:paraId="339BCACA" w14:textId="77777777">
        <w:tc>
          <w:tcPr>
            <w:tcW w:w="2233" w:type="dxa"/>
            <w:vMerge w:val="restart"/>
            <w:shd w:val="clear" w:color="auto" w:fill="auto"/>
            <w:vAlign w:val="center"/>
          </w:tcPr>
          <w:p w14:paraId="798519B3" w14:textId="77777777" w:rsidR="00256849" w:rsidRDefault="007842F9">
            <w:pPr>
              <w:pStyle w:val="LO-normal"/>
              <w:tabs>
                <w:tab w:val="left" w:pos="1440"/>
              </w:tabs>
              <w:spacing w:line="276" w:lineRule="auto"/>
              <w:jc w:val="both"/>
              <w:rPr>
                <w:color w:val="000000"/>
              </w:rPr>
            </w:pPr>
            <w:r>
              <w:rPr>
                <w:color w:val="000000"/>
              </w:rPr>
              <w:t>LG =</w:t>
            </w:r>
          </w:p>
        </w:tc>
        <w:tc>
          <w:tcPr>
            <w:tcW w:w="4252" w:type="dxa"/>
            <w:tcBorders>
              <w:bottom w:val="single" w:sz="4" w:space="0" w:color="000000"/>
            </w:tcBorders>
            <w:shd w:val="clear" w:color="auto" w:fill="auto"/>
            <w:vAlign w:val="bottom"/>
          </w:tcPr>
          <w:p w14:paraId="0237D966" w14:textId="77777777" w:rsidR="00256849" w:rsidRDefault="007842F9">
            <w:pPr>
              <w:pStyle w:val="LO-normal"/>
              <w:tabs>
                <w:tab w:val="left" w:pos="1440"/>
              </w:tabs>
              <w:spacing w:line="276" w:lineRule="auto"/>
              <w:jc w:val="both"/>
              <w:rPr>
                <w:color w:val="000000"/>
              </w:rPr>
            </w:pPr>
            <w:r>
              <w:rPr>
                <w:color w:val="000000"/>
              </w:rPr>
              <w:t>Ativo Circulante + Realizável a Longo Prazo</w:t>
            </w:r>
          </w:p>
        </w:tc>
      </w:tr>
      <w:tr w:rsidR="00256849" w14:paraId="01A0D975" w14:textId="77777777">
        <w:tc>
          <w:tcPr>
            <w:tcW w:w="2233" w:type="dxa"/>
            <w:vMerge/>
            <w:shd w:val="clear" w:color="auto" w:fill="auto"/>
            <w:vAlign w:val="center"/>
          </w:tcPr>
          <w:p w14:paraId="7ABF6BB7" w14:textId="77777777" w:rsidR="00256849" w:rsidRDefault="00256849">
            <w:pPr>
              <w:pStyle w:val="LO-normal"/>
              <w:widowControl w:val="0"/>
              <w:spacing w:line="276" w:lineRule="auto"/>
              <w:rPr>
                <w:color w:val="000000"/>
              </w:rPr>
            </w:pPr>
          </w:p>
        </w:tc>
        <w:tc>
          <w:tcPr>
            <w:tcW w:w="4252" w:type="dxa"/>
            <w:tcBorders>
              <w:top w:val="single" w:sz="4" w:space="0" w:color="000000"/>
            </w:tcBorders>
            <w:shd w:val="clear" w:color="auto" w:fill="auto"/>
          </w:tcPr>
          <w:p w14:paraId="1C945580" w14:textId="77777777" w:rsidR="00256849" w:rsidRDefault="007842F9">
            <w:pPr>
              <w:pStyle w:val="LO-normal"/>
              <w:tabs>
                <w:tab w:val="left" w:pos="1440"/>
              </w:tabs>
              <w:spacing w:line="276" w:lineRule="auto"/>
              <w:jc w:val="both"/>
              <w:rPr>
                <w:color w:val="000000"/>
              </w:rPr>
            </w:pPr>
            <w:r>
              <w:rPr>
                <w:color w:val="000000"/>
              </w:rPr>
              <w:t>Passivo Circulante + Passivo Não Circulante</w:t>
            </w:r>
          </w:p>
        </w:tc>
      </w:tr>
    </w:tbl>
    <w:p w14:paraId="12C31BB3" w14:textId="77777777" w:rsidR="00256849" w:rsidRDefault="00256849">
      <w:pPr>
        <w:pStyle w:val="LO-normal"/>
        <w:tabs>
          <w:tab w:val="left" w:pos="1440"/>
        </w:tabs>
        <w:spacing w:line="276" w:lineRule="auto"/>
        <w:ind w:left="1134"/>
        <w:jc w:val="both"/>
        <w:rPr>
          <w:color w:val="000000"/>
        </w:rPr>
      </w:pPr>
    </w:p>
    <w:tbl>
      <w:tblPr>
        <w:tblW w:w="6628" w:type="dxa"/>
        <w:tblInd w:w="1134" w:type="dxa"/>
        <w:tblLook w:val="0400" w:firstRow="0" w:lastRow="0" w:firstColumn="0" w:lastColumn="0" w:noHBand="0" w:noVBand="1"/>
      </w:tblPr>
      <w:tblGrid>
        <w:gridCol w:w="2233"/>
        <w:gridCol w:w="4395"/>
      </w:tblGrid>
      <w:tr w:rsidR="00256849" w14:paraId="357BB19C" w14:textId="77777777">
        <w:tc>
          <w:tcPr>
            <w:tcW w:w="2233" w:type="dxa"/>
            <w:vMerge w:val="restart"/>
            <w:shd w:val="clear" w:color="auto" w:fill="auto"/>
            <w:vAlign w:val="center"/>
          </w:tcPr>
          <w:p w14:paraId="620A4C5C" w14:textId="77777777" w:rsidR="00256849" w:rsidRDefault="007842F9">
            <w:pPr>
              <w:pStyle w:val="LO-normal"/>
              <w:tabs>
                <w:tab w:val="left" w:pos="1440"/>
              </w:tabs>
              <w:spacing w:line="276" w:lineRule="auto"/>
              <w:jc w:val="both"/>
              <w:rPr>
                <w:color w:val="000000"/>
              </w:rPr>
            </w:pPr>
            <w:r>
              <w:rPr>
                <w:color w:val="000000"/>
              </w:rPr>
              <w:t>SG =</w:t>
            </w:r>
          </w:p>
        </w:tc>
        <w:tc>
          <w:tcPr>
            <w:tcW w:w="4394" w:type="dxa"/>
            <w:tcBorders>
              <w:bottom w:val="single" w:sz="4" w:space="0" w:color="000000"/>
            </w:tcBorders>
            <w:shd w:val="clear" w:color="auto" w:fill="auto"/>
            <w:vAlign w:val="bottom"/>
          </w:tcPr>
          <w:p w14:paraId="402062D1" w14:textId="77777777" w:rsidR="00256849" w:rsidRDefault="007842F9">
            <w:pPr>
              <w:pStyle w:val="LO-normal"/>
              <w:tabs>
                <w:tab w:val="left" w:pos="1440"/>
              </w:tabs>
              <w:spacing w:line="276" w:lineRule="auto"/>
              <w:jc w:val="both"/>
              <w:rPr>
                <w:color w:val="000000"/>
              </w:rPr>
            </w:pPr>
            <w:r>
              <w:rPr>
                <w:color w:val="000000"/>
              </w:rPr>
              <w:t>Ativo Total</w:t>
            </w:r>
          </w:p>
        </w:tc>
      </w:tr>
      <w:tr w:rsidR="00256849" w14:paraId="4D74F1E2" w14:textId="77777777">
        <w:tc>
          <w:tcPr>
            <w:tcW w:w="2233" w:type="dxa"/>
            <w:vMerge/>
            <w:shd w:val="clear" w:color="auto" w:fill="auto"/>
            <w:vAlign w:val="center"/>
          </w:tcPr>
          <w:p w14:paraId="655984A9" w14:textId="77777777" w:rsidR="00256849" w:rsidRDefault="00256849">
            <w:pPr>
              <w:pStyle w:val="LO-normal"/>
              <w:widowControl w:val="0"/>
              <w:spacing w:line="276" w:lineRule="auto"/>
              <w:rPr>
                <w:color w:val="000000"/>
              </w:rPr>
            </w:pPr>
          </w:p>
        </w:tc>
        <w:tc>
          <w:tcPr>
            <w:tcW w:w="4394" w:type="dxa"/>
            <w:tcBorders>
              <w:top w:val="single" w:sz="4" w:space="0" w:color="000000"/>
            </w:tcBorders>
            <w:shd w:val="clear" w:color="auto" w:fill="auto"/>
          </w:tcPr>
          <w:p w14:paraId="3643432D" w14:textId="77777777" w:rsidR="00256849" w:rsidRDefault="007842F9">
            <w:pPr>
              <w:pStyle w:val="LO-normal"/>
              <w:tabs>
                <w:tab w:val="left" w:pos="1440"/>
              </w:tabs>
              <w:spacing w:line="276" w:lineRule="auto"/>
              <w:jc w:val="both"/>
              <w:rPr>
                <w:color w:val="000000"/>
              </w:rPr>
            </w:pPr>
            <w:r>
              <w:rPr>
                <w:color w:val="000000"/>
              </w:rPr>
              <w:t>Passivo Circulante + Passivo Não Circulante</w:t>
            </w:r>
          </w:p>
        </w:tc>
      </w:tr>
    </w:tbl>
    <w:p w14:paraId="1A705175" w14:textId="77777777" w:rsidR="00256849" w:rsidRDefault="00256849">
      <w:pPr>
        <w:pStyle w:val="LO-normal"/>
        <w:tabs>
          <w:tab w:val="left" w:pos="1440"/>
        </w:tabs>
        <w:spacing w:line="276" w:lineRule="auto"/>
        <w:ind w:left="1134"/>
        <w:jc w:val="both"/>
        <w:rPr>
          <w:color w:val="000000"/>
        </w:rPr>
      </w:pPr>
    </w:p>
    <w:tbl>
      <w:tblPr>
        <w:tblW w:w="4785" w:type="dxa"/>
        <w:tblInd w:w="1134" w:type="dxa"/>
        <w:tblLook w:val="0400" w:firstRow="0" w:lastRow="0" w:firstColumn="0" w:lastColumn="0" w:noHBand="0" w:noVBand="1"/>
      </w:tblPr>
      <w:tblGrid>
        <w:gridCol w:w="2233"/>
        <w:gridCol w:w="2552"/>
      </w:tblGrid>
      <w:tr w:rsidR="00256849" w14:paraId="55A62E2B" w14:textId="77777777">
        <w:tc>
          <w:tcPr>
            <w:tcW w:w="2233" w:type="dxa"/>
            <w:vMerge w:val="restart"/>
            <w:shd w:val="clear" w:color="auto" w:fill="auto"/>
            <w:vAlign w:val="center"/>
          </w:tcPr>
          <w:p w14:paraId="61F1ADA0" w14:textId="77777777" w:rsidR="00256849" w:rsidRDefault="007842F9">
            <w:pPr>
              <w:pStyle w:val="LO-normal"/>
              <w:tabs>
                <w:tab w:val="left" w:pos="1440"/>
              </w:tabs>
              <w:spacing w:line="276" w:lineRule="auto"/>
              <w:jc w:val="both"/>
              <w:rPr>
                <w:color w:val="000000"/>
              </w:rPr>
            </w:pPr>
            <w:r>
              <w:rPr>
                <w:color w:val="000000"/>
              </w:rPr>
              <w:t>LC =</w:t>
            </w:r>
          </w:p>
        </w:tc>
        <w:tc>
          <w:tcPr>
            <w:tcW w:w="2551" w:type="dxa"/>
            <w:tcBorders>
              <w:bottom w:val="single" w:sz="4" w:space="0" w:color="000000"/>
            </w:tcBorders>
            <w:shd w:val="clear" w:color="auto" w:fill="auto"/>
            <w:vAlign w:val="bottom"/>
          </w:tcPr>
          <w:p w14:paraId="0F9EAED7" w14:textId="77777777" w:rsidR="00256849" w:rsidRDefault="007842F9">
            <w:pPr>
              <w:pStyle w:val="LO-normal"/>
              <w:tabs>
                <w:tab w:val="left" w:pos="1440"/>
              </w:tabs>
              <w:spacing w:line="276" w:lineRule="auto"/>
              <w:jc w:val="both"/>
              <w:rPr>
                <w:color w:val="000000"/>
              </w:rPr>
            </w:pPr>
            <w:r>
              <w:rPr>
                <w:color w:val="000000"/>
              </w:rPr>
              <w:t>Ativo Circulante</w:t>
            </w:r>
          </w:p>
        </w:tc>
      </w:tr>
      <w:tr w:rsidR="00256849" w14:paraId="208BED94" w14:textId="77777777">
        <w:tc>
          <w:tcPr>
            <w:tcW w:w="2233" w:type="dxa"/>
            <w:vMerge/>
            <w:shd w:val="clear" w:color="auto" w:fill="auto"/>
            <w:vAlign w:val="center"/>
          </w:tcPr>
          <w:p w14:paraId="63460D12" w14:textId="77777777" w:rsidR="00256849" w:rsidRDefault="00256849">
            <w:pPr>
              <w:pStyle w:val="LO-normal"/>
              <w:widowControl w:val="0"/>
              <w:spacing w:line="276" w:lineRule="auto"/>
              <w:rPr>
                <w:color w:val="000000"/>
              </w:rPr>
            </w:pPr>
          </w:p>
        </w:tc>
        <w:tc>
          <w:tcPr>
            <w:tcW w:w="2551" w:type="dxa"/>
            <w:tcBorders>
              <w:top w:val="single" w:sz="4" w:space="0" w:color="000000"/>
            </w:tcBorders>
            <w:shd w:val="clear" w:color="auto" w:fill="auto"/>
          </w:tcPr>
          <w:p w14:paraId="1170697F" w14:textId="77777777" w:rsidR="00256849" w:rsidRDefault="007842F9">
            <w:pPr>
              <w:pStyle w:val="LO-normal"/>
              <w:tabs>
                <w:tab w:val="left" w:pos="1440"/>
              </w:tabs>
              <w:spacing w:line="276" w:lineRule="auto"/>
              <w:jc w:val="both"/>
              <w:rPr>
                <w:color w:val="000000"/>
              </w:rPr>
            </w:pPr>
            <w:r>
              <w:rPr>
                <w:color w:val="000000"/>
              </w:rPr>
              <w:t>Passivo Circulante</w:t>
            </w:r>
          </w:p>
        </w:tc>
      </w:tr>
    </w:tbl>
    <w:p w14:paraId="33260256" w14:textId="77777777" w:rsidR="00256849" w:rsidRDefault="007842F9">
      <w:pPr>
        <w:pStyle w:val="LO-normal"/>
        <w:numPr>
          <w:ilvl w:val="2"/>
          <w:numId w:val="10"/>
        </w:numPr>
        <w:tabs>
          <w:tab w:val="left" w:pos="1440"/>
        </w:tabs>
        <w:spacing w:before="120" w:after="120" w:line="276" w:lineRule="auto"/>
        <w:ind w:left="1134" w:firstLine="0"/>
        <w:jc w:val="both"/>
        <w:rPr>
          <w:color w:val="000000"/>
        </w:rPr>
      </w:pPr>
      <w:r>
        <w:rPr>
          <w:color w:val="000000"/>
        </w:rPr>
        <w:t xml:space="preserve">As empresas que apresentarem resultado inferior ou igual a 1(um) em qualquer dos índices de Liquidez Geral (LG), Solvência Geral (SG) e Liquidez Corrente (LC), deverão comprovar patrimônio líquido de </w:t>
      </w:r>
      <w:r>
        <w:t xml:space="preserve">10 (dez) por cento </w:t>
      </w:r>
      <w:r>
        <w:rPr>
          <w:color w:val="000000"/>
        </w:rPr>
        <w:t>do valor total estimado da contratação ou do item pertinente.</w:t>
      </w:r>
    </w:p>
    <w:p w14:paraId="5434603A" w14:textId="77777777" w:rsidR="00256849" w:rsidRDefault="007842F9">
      <w:pPr>
        <w:pStyle w:val="LO-normal"/>
        <w:numPr>
          <w:ilvl w:val="2"/>
          <w:numId w:val="10"/>
        </w:numPr>
        <w:tabs>
          <w:tab w:val="left" w:pos="1440"/>
        </w:tabs>
        <w:spacing w:before="120" w:after="120" w:line="276" w:lineRule="auto"/>
        <w:ind w:left="1134" w:firstLine="0"/>
        <w:jc w:val="both"/>
        <w:rPr>
          <w:color w:val="000000"/>
        </w:rPr>
      </w:pPr>
      <w:r>
        <w:rPr>
          <w:color w:val="000000"/>
        </w:rPr>
        <w:t xml:space="preserve">As empresas deverão ainda complementar a comprovação da qualificação econômico-financeira por meio de: </w:t>
      </w:r>
    </w:p>
    <w:p w14:paraId="785C79BE" w14:textId="77777777" w:rsidR="00256849" w:rsidRDefault="007842F9">
      <w:pPr>
        <w:pStyle w:val="LO-normal"/>
        <w:numPr>
          <w:ilvl w:val="3"/>
          <w:numId w:val="10"/>
        </w:numPr>
        <w:spacing w:before="120" w:after="120" w:line="276" w:lineRule="auto"/>
        <w:ind w:left="1701" w:firstLine="0"/>
        <w:jc w:val="both"/>
        <w:rPr>
          <w:color w:val="000000"/>
        </w:rPr>
      </w:pPr>
      <w:r>
        <w:rPr>
          <w:color w:val="000000"/>
        </w:rPr>
        <w:t xml:space="preserve">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já exigíveis na forma da lei; </w:t>
      </w:r>
    </w:p>
    <w:p w14:paraId="0EB764B7" w14:textId="77777777" w:rsidR="00256849" w:rsidRDefault="007842F9">
      <w:pPr>
        <w:pStyle w:val="LO-normal"/>
        <w:numPr>
          <w:ilvl w:val="3"/>
          <w:numId w:val="10"/>
        </w:numPr>
        <w:spacing w:before="120" w:line="276" w:lineRule="auto"/>
        <w:ind w:left="1701" w:firstLine="0"/>
        <w:jc w:val="both"/>
      </w:pPr>
      <w:r>
        <w:t xml:space="preserve">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 </w:t>
      </w:r>
    </w:p>
    <w:p w14:paraId="2C9F692B" w14:textId="77777777" w:rsidR="00256849" w:rsidRDefault="007842F9">
      <w:pPr>
        <w:pStyle w:val="LO-normal"/>
        <w:numPr>
          <w:ilvl w:val="3"/>
          <w:numId w:val="10"/>
        </w:numPr>
        <w:spacing w:line="276" w:lineRule="auto"/>
        <w:ind w:left="1701" w:firstLine="0"/>
        <w:jc w:val="both"/>
      </w:pPr>
      <w:r>
        <w:t>Comprovação, por meio de declaração, da relação de compromissos assumidos, conforme modelo constante do Anexo VII-A,</w:t>
      </w:r>
      <w:r>
        <w:rPr>
          <w:color w:val="FF0000"/>
        </w:rPr>
        <w:t xml:space="preserve"> </w:t>
      </w:r>
      <w:r>
        <w:t xml:space="preserve">de que 1/12 (um doze avos) do valor total dos contratos firmados com a Administração Pública e/ou com a iniciativa privada, vigentes na data da sessão pública de abertura deste Pregão, não é superior ao Patrimônio Líquido do licitante, podendo este ser atualizado na forma já disciplinada neste Edital; </w:t>
      </w:r>
    </w:p>
    <w:p w14:paraId="7A92624C" w14:textId="77777777" w:rsidR="00256849" w:rsidRDefault="007842F9">
      <w:pPr>
        <w:pStyle w:val="LO-normal"/>
        <w:numPr>
          <w:ilvl w:val="3"/>
          <w:numId w:val="10"/>
        </w:numPr>
        <w:spacing w:line="276" w:lineRule="auto"/>
        <w:ind w:left="1701" w:firstLine="0"/>
        <w:jc w:val="both"/>
      </w:pPr>
      <w:r>
        <w:t xml:space="preserve">a declaração de que trata a subcondição acima deverá estar acompanhada da Demonstração do Resultado do Exercício (DRE) relativa ao último exercício social, </w:t>
      </w:r>
    </w:p>
    <w:p w14:paraId="5CD1E8FB" w14:textId="77777777" w:rsidR="00256849" w:rsidRDefault="007842F9">
      <w:pPr>
        <w:pStyle w:val="LO-normal"/>
        <w:numPr>
          <w:ilvl w:val="3"/>
          <w:numId w:val="10"/>
        </w:numPr>
        <w:spacing w:line="276" w:lineRule="auto"/>
        <w:ind w:left="1701" w:firstLine="0"/>
        <w:jc w:val="both"/>
      </w:pPr>
      <w:r>
        <w:t xml:space="preserve">quando houver divergência percentual superior a 10% (dez por cento), para mais ou para menos, entre a declaração aqui tratada e a receita bruta discriminada na Demonstração do Resultado do Exercício (DRE), deverão ser apresentadas, concomitantemente, as devidas justificativas. </w:t>
      </w:r>
    </w:p>
    <w:p w14:paraId="7BE3CA42" w14:textId="77777777" w:rsidR="00256849" w:rsidRDefault="00256849">
      <w:pPr>
        <w:pStyle w:val="LO-normal"/>
        <w:spacing w:line="276" w:lineRule="auto"/>
        <w:jc w:val="both"/>
      </w:pPr>
    </w:p>
    <w:p w14:paraId="6CD34773" w14:textId="77777777" w:rsidR="00256849" w:rsidRDefault="007842F9">
      <w:pPr>
        <w:pStyle w:val="LO-normal"/>
        <w:numPr>
          <w:ilvl w:val="1"/>
          <w:numId w:val="10"/>
        </w:numPr>
        <w:spacing w:before="120" w:after="120" w:line="276" w:lineRule="auto"/>
        <w:ind w:left="425" w:firstLine="0"/>
        <w:jc w:val="both"/>
        <w:rPr>
          <w:b/>
          <w:color w:val="000000"/>
        </w:rPr>
      </w:pPr>
      <w:r>
        <w:rPr>
          <w:b/>
          <w:color w:val="000000"/>
        </w:rPr>
        <w:t xml:space="preserve"> Qualificação Técnica:</w:t>
      </w:r>
    </w:p>
    <w:p w14:paraId="23BFD5D9" w14:textId="77777777" w:rsidR="00397B01" w:rsidRDefault="00397B01" w:rsidP="00397B01">
      <w:pPr>
        <w:pStyle w:val="LO-normal"/>
        <w:numPr>
          <w:ilvl w:val="2"/>
          <w:numId w:val="10"/>
        </w:numPr>
        <w:spacing w:line="276" w:lineRule="auto"/>
        <w:jc w:val="both"/>
        <w:rPr>
          <w:color w:val="000000"/>
        </w:rPr>
      </w:pPr>
      <w:r>
        <w:rPr>
          <w:color w:val="000000"/>
        </w:rPr>
        <w:t xml:space="preserve">Comprovação de aptidão para a prestação dos serviços em características, quantidades e prazos compatíveis com o objeto desta licitação, ou com o item pertinente, mediante a apresentação de atestado(s) fornecido(s) por pessoas jurídicas de direito público ou privado. </w:t>
      </w:r>
    </w:p>
    <w:p w14:paraId="117B9916" w14:textId="77777777" w:rsidR="00397B01" w:rsidRDefault="00397B01" w:rsidP="00397B01">
      <w:pPr>
        <w:pStyle w:val="LO-normal"/>
        <w:numPr>
          <w:ilvl w:val="3"/>
          <w:numId w:val="10"/>
        </w:numPr>
        <w:spacing w:line="276" w:lineRule="auto"/>
        <w:jc w:val="both"/>
        <w:rPr>
          <w:color w:val="000000"/>
        </w:rPr>
      </w:pPr>
      <w:r>
        <w:rPr>
          <w:color w:val="000000"/>
        </w:rPr>
        <w:lastRenderedPageBreak/>
        <w:t>Para fins da comprovação de que trata este subitem, os atestados deverão dizer respeito a serviços executados com as seguintes características mínimas:</w:t>
      </w:r>
    </w:p>
    <w:p w14:paraId="7A005E5E" w14:textId="5121FD15" w:rsidR="00256849" w:rsidRDefault="00397B01" w:rsidP="00397B01">
      <w:pPr>
        <w:pStyle w:val="LO-normal"/>
        <w:numPr>
          <w:ilvl w:val="4"/>
          <w:numId w:val="10"/>
        </w:numPr>
        <w:spacing w:line="276" w:lineRule="auto"/>
      </w:pPr>
      <w:r>
        <w:rPr>
          <w:b/>
        </w:rPr>
        <w:t>Comprovação que a licitante atuou com gestão de mão de obra de qualquer categoria.</w:t>
      </w:r>
      <w:r>
        <w:rPr>
          <w:b/>
          <w:color w:val="FF0000"/>
        </w:rPr>
        <w:br/>
      </w:r>
    </w:p>
    <w:p w14:paraId="7B3147BD" w14:textId="77777777" w:rsidR="00256849" w:rsidRDefault="007842F9">
      <w:pPr>
        <w:pStyle w:val="LO-normal"/>
        <w:numPr>
          <w:ilvl w:val="3"/>
          <w:numId w:val="10"/>
        </w:numPr>
        <w:spacing w:after="120" w:line="276" w:lineRule="auto"/>
        <w:ind w:left="1701" w:firstLine="0"/>
        <w:jc w:val="both"/>
        <w:rPr>
          <w:color w:val="000000"/>
        </w:rPr>
      </w:pPr>
      <w:r>
        <w:rPr>
          <w:color w:val="000000"/>
        </w:rPr>
        <w:t xml:space="preserve">Os atestados deverão referir-se a serviços prestados no âmbito de sua atividade econômica principal ou secundária especificadas no contrato social vigente; </w:t>
      </w:r>
    </w:p>
    <w:p w14:paraId="2C9A06C9" w14:textId="77777777" w:rsidR="00256849" w:rsidRDefault="007842F9">
      <w:pPr>
        <w:pStyle w:val="LO-normal"/>
        <w:numPr>
          <w:ilvl w:val="3"/>
          <w:numId w:val="10"/>
        </w:numPr>
        <w:spacing w:before="120" w:after="120" w:line="276" w:lineRule="auto"/>
        <w:ind w:left="1701" w:firstLine="0"/>
        <w:jc w:val="both"/>
        <w:rPr>
          <w:color w:val="000000"/>
        </w:rPr>
      </w:pPr>
      <w:bookmarkStart w:id="10" w:name="_heading=h.1t3h5sf"/>
      <w:bookmarkEnd w:id="10"/>
      <w:r>
        <w:rPr>
          <w:color w:val="000000"/>
        </w:rPr>
        <w:t xml:space="preserve">Somente serão aceitos atestados expedidos após a conclusão do contrato ou se decorrido, pelo menos, um ano do início de sua execução, exceto se firmado para ser executado em prazo inferior, conforme item 10.8 do Anexo VII-A da IN SEGES/MP n. 5, de 2017.  </w:t>
      </w:r>
    </w:p>
    <w:p w14:paraId="2C0320DE" w14:textId="77777777" w:rsidR="00256849" w:rsidRDefault="007842F9">
      <w:pPr>
        <w:pStyle w:val="LO-normal"/>
        <w:numPr>
          <w:ilvl w:val="3"/>
          <w:numId w:val="10"/>
        </w:numPr>
        <w:spacing w:before="120" w:after="120" w:line="276" w:lineRule="auto"/>
        <w:ind w:left="1701" w:firstLine="0"/>
        <w:jc w:val="both"/>
        <w:rPr>
          <w:color w:val="000000"/>
        </w:rPr>
      </w:pPr>
      <w:r>
        <w:rPr>
          <w:color w:val="000000"/>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 item 10.9 do Anexo VII-A da IN SEGES/MP n. 5/2017.</w:t>
      </w:r>
    </w:p>
    <w:p w14:paraId="0F10A1F1" w14:textId="77777777" w:rsidR="00256849" w:rsidRDefault="007842F9">
      <w:pPr>
        <w:pStyle w:val="LO-normal"/>
        <w:numPr>
          <w:ilvl w:val="3"/>
          <w:numId w:val="10"/>
        </w:numPr>
        <w:spacing w:before="120" w:after="120" w:line="276" w:lineRule="auto"/>
        <w:ind w:left="1701" w:firstLine="0"/>
        <w:jc w:val="both"/>
      </w:pPr>
      <w:r>
        <w:t>Deverá haver a comprovação da experiência mínima de 3 (três) anos na prestação dos serviços, sendo aceito o somatório de atestados de períodos diferentes, não havendo obrigatoriedade de os 3 (três) anos serem ininterruptos, conforme item 10.7.1 do Anexo VII-A da IN SEGES/MPDG n. 5/2017.</w:t>
      </w:r>
      <w:r>
        <w:tab/>
      </w:r>
    </w:p>
    <w:p w14:paraId="0C21645C" w14:textId="77777777" w:rsidR="00256849" w:rsidRDefault="007842F9">
      <w:pPr>
        <w:pStyle w:val="LO-normal"/>
        <w:numPr>
          <w:ilvl w:val="3"/>
          <w:numId w:val="10"/>
        </w:numPr>
        <w:spacing w:before="120" w:after="120" w:line="276" w:lineRule="auto"/>
        <w:ind w:left="1701" w:firstLine="0"/>
        <w:jc w:val="both"/>
        <w:rPr>
          <w:color w:val="000000"/>
        </w:rPr>
      </w:pPr>
      <w:r>
        <w:rPr>
          <w:color w:val="00000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14:paraId="7813CDAC" w14:textId="77777777" w:rsidR="00256849" w:rsidRDefault="007842F9">
      <w:pPr>
        <w:pStyle w:val="LO-normal"/>
        <w:numPr>
          <w:ilvl w:val="3"/>
          <w:numId w:val="10"/>
        </w:numPr>
        <w:tabs>
          <w:tab w:val="left" w:pos="1440"/>
        </w:tabs>
        <w:spacing w:before="120" w:after="120" w:line="276" w:lineRule="auto"/>
        <w:jc w:val="both"/>
      </w:pPr>
      <w:r>
        <w:t xml:space="preserve">Na contratação de serviços continuados com mais de 40 (quarenta) postos, o licitante deverá comprovar que tenha executado contrato com um mínimo de 50% (cinquenta por cento) do número de postos de trabalho a serem contratados. </w:t>
      </w:r>
    </w:p>
    <w:p w14:paraId="2AC63ECA" w14:textId="77777777" w:rsidR="00256849" w:rsidRDefault="007842F9">
      <w:pPr>
        <w:pStyle w:val="LO-normal"/>
        <w:numPr>
          <w:ilvl w:val="3"/>
          <w:numId w:val="10"/>
        </w:numPr>
        <w:tabs>
          <w:tab w:val="left" w:pos="1440"/>
        </w:tabs>
        <w:spacing w:before="120" w:after="120" w:line="276" w:lineRule="auto"/>
        <w:jc w:val="both"/>
      </w:pPr>
      <w:r>
        <w:t>Quando o número de postos de trabalho a ser contratado for igual ou inferior a 40 (quarenta), o licitante deverá comprovar que tenha executado contrato(s) em número de postos equivalentes ao da contratação, conforme exigido na alínea c2 do item 10.6 do Anexo VII-A da IN SEGES/MP n. 5/2017.</w:t>
      </w:r>
    </w:p>
    <w:p w14:paraId="1263963D" w14:textId="77777777" w:rsidR="00256849" w:rsidRDefault="007842F9">
      <w:pPr>
        <w:pStyle w:val="LO-normal"/>
        <w:numPr>
          <w:ilvl w:val="3"/>
          <w:numId w:val="10"/>
        </w:numPr>
        <w:tabs>
          <w:tab w:val="left" w:pos="1440"/>
        </w:tabs>
        <w:spacing w:before="120" w:after="120" w:line="276" w:lineRule="auto"/>
        <w:jc w:val="both"/>
      </w:pPr>
      <w:r>
        <w:t>Para a comprovação do número mínimo de postos exigido, será aceito o somatório de atestados que comprovem que o licitante gerencia ou gerenciou serviços de terceirização compatíveis com o objeto licitado, nos termos do item 10.7 do Anexo VII-A da IN SEGES/MP n. 5/2017.</w:t>
      </w:r>
    </w:p>
    <w:p w14:paraId="045B1A6E" w14:textId="387BB8F2" w:rsidR="00256849" w:rsidRDefault="007842F9">
      <w:pPr>
        <w:pStyle w:val="LO-normal"/>
        <w:numPr>
          <w:ilvl w:val="2"/>
          <w:numId w:val="10"/>
        </w:numPr>
        <w:tabs>
          <w:tab w:val="left" w:pos="1440"/>
        </w:tabs>
        <w:spacing w:before="120" w:after="120" w:line="276" w:lineRule="auto"/>
        <w:ind w:left="1842"/>
        <w:jc w:val="both"/>
      </w:pPr>
      <w:r>
        <w:t xml:space="preserve">Declaração de que instalará escritório na cidade de Niterói, ou em um raio máximo de </w:t>
      </w:r>
      <w:r w:rsidRPr="00C33427">
        <w:rPr>
          <w:b/>
        </w:rPr>
        <w:t>até 30</w:t>
      </w:r>
      <w:r w:rsidR="00E86A6D">
        <w:rPr>
          <w:b/>
        </w:rPr>
        <w:t>0</w:t>
      </w:r>
      <w:r w:rsidRPr="00C33427">
        <w:rPr>
          <w:b/>
        </w:rPr>
        <w:t xml:space="preserve"> km da cidade do Rio de Janeiro</w:t>
      </w:r>
      <w:r>
        <w:t xml:space="preserve"> a ser comprovado no prazo máximo de 60 (sessenta) dias contado a partir da vigência do contrato, em cumprimento ao disposto no item 10.6, ‘a’, do anexo VII da IN SEGES/MP nº 05/2017, conforme modelo do Anexo VII-A deste Edital. Caso a licitante já disponha de matriz, filial ou escritório no local definido, deverá declarar a instalação/manutenção do escritório.</w:t>
      </w:r>
    </w:p>
    <w:p w14:paraId="3611A0FD" w14:textId="77777777" w:rsidR="00256849" w:rsidRDefault="007842F9">
      <w:pPr>
        <w:pStyle w:val="LO-normal"/>
        <w:numPr>
          <w:ilvl w:val="2"/>
          <w:numId w:val="10"/>
        </w:numPr>
        <w:tabs>
          <w:tab w:val="left" w:pos="1440"/>
        </w:tabs>
        <w:spacing w:before="120" w:after="120" w:line="276" w:lineRule="auto"/>
        <w:ind w:left="1134" w:firstLine="0"/>
        <w:jc w:val="both"/>
      </w:pPr>
      <w:r>
        <w:lastRenderedPageBreak/>
        <w:t xml:space="preserve">As empresas deverão apresentar atestado de vistoria assinado pelo servidor responsável, </w:t>
      </w:r>
      <w:r>
        <w:rPr>
          <w:b/>
        </w:rPr>
        <w:t>caso exigida</w:t>
      </w:r>
      <w:r>
        <w:t xml:space="preserve"> no Termo de Referência. </w:t>
      </w:r>
    </w:p>
    <w:p w14:paraId="5D59D822" w14:textId="77777777" w:rsidR="00256849" w:rsidRDefault="00256849">
      <w:pPr>
        <w:pStyle w:val="LO-normal"/>
        <w:spacing w:before="120" w:line="276" w:lineRule="auto"/>
        <w:ind w:left="2421"/>
        <w:jc w:val="both"/>
      </w:pPr>
    </w:p>
    <w:p w14:paraId="5AC58277" w14:textId="77777777" w:rsidR="00256849" w:rsidRDefault="007842F9">
      <w:pPr>
        <w:pStyle w:val="LO-normal"/>
        <w:numPr>
          <w:ilvl w:val="3"/>
          <w:numId w:val="10"/>
        </w:numPr>
        <w:spacing w:after="120" w:line="276" w:lineRule="auto"/>
        <w:jc w:val="both"/>
      </w:pPr>
      <w:bookmarkStart w:id="11" w:name="_heading=h.2s8eyo1"/>
      <w:bookmarkEnd w:id="11"/>
      <w:r>
        <w:t>O atestado de vistoria poderá ser substituído por declaração emitida pelo licitante em que conste, alternativamente, que conhece as condições locais para execução do objeto</w:t>
      </w:r>
      <w:r>
        <w:rPr>
          <w:strike/>
        </w:rPr>
        <w:t>,</w:t>
      </w:r>
      <w:r>
        <w:t xml:space="preserve"> ou que tem pleno conhecimento das condições e peculiaridades inerentes à natureza do trabalho, assumindo total responsabilidade por este fato e que não utilizará deste para quaisquer questionamentos futuros que ensejem desavenças técnicas ou financeiras com a contratante.</w:t>
      </w:r>
    </w:p>
    <w:p w14:paraId="662B0192" w14:textId="77777777" w:rsidR="00256849" w:rsidRDefault="007842F9">
      <w:pPr>
        <w:pStyle w:val="LO-normal"/>
        <w:numPr>
          <w:ilvl w:val="1"/>
          <w:numId w:val="10"/>
        </w:numPr>
        <w:spacing w:before="120" w:after="120" w:line="276" w:lineRule="auto"/>
        <w:jc w:val="both"/>
        <w:rPr>
          <w:color w:val="000000"/>
        </w:rPr>
      </w:pPr>
      <w:r>
        <w:rPr>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1AE81EED" w14:textId="77777777" w:rsidR="00256849" w:rsidRDefault="007842F9">
      <w:pPr>
        <w:pStyle w:val="LO-normal"/>
        <w:numPr>
          <w:ilvl w:val="2"/>
          <w:numId w:val="10"/>
        </w:numPr>
        <w:spacing w:before="120" w:after="120" w:line="276" w:lineRule="auto"/>
        <w:jc w:val="both"/>
        <w:rPr>
          <w:color w:val="000000"/>
        </w:rPr>
      </w:pPr>
      <w:r>
        <w:rPr>
          <w:color w:val="000000"/>
        </w:rPr>
        <w:t>A declaração do vencedor acontecerá no momento imediatamente posterior à fase de habilitação.</w:t>
      </w:r>
    </w:p>
    <w:p w14:paraId="55F71841" w14:textId="77777777" w:rsidR="00256849" w:rsidRDefault="007842F9">
      <w:pPr>
        <w:pStyle w:val="LO-normal"/>
        <w:numPr>
          <w:ilvl w:val="1"/>
          <w:numId w:val="10"/>
        </w:numPr>
        <w:spacing w:before="120" w:after="120" w:line="276" w:lineRule="auto"/>
        <w:jc w:val="both"/>
        <w:rPr>
          <w:color w:val="000000"/>
        </w:rPr>
      </w:pPr>
      <w:r>
        <w:rPr>
          <w:color w:val="00000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36A4B43" w14:textId="77777777" w:rsidR="00256849" w:rsidRDefault="007842F9">
      <w:pPr>
        <w:pStyle w:val="LO-normal"/>
        <w:numPr>
          <w:ilvl w:val="1"/>
          <w:numId w:val="10"/>
        </w:numPr>
        <w:spacing w:before="120" w:after="120" w:line="276" w:lineRule="auto"/>
        <w:jc w:val="both"/>
        <w:rPr>
          <w:color w:val="000000"/>
        </w:rPr>
      </w:pPr>
      <w:r>
        <w:rPr>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1FD5EE0F" w14:textId="77777777" w:rsidR="00256849" w:rsidRDefault="007842F9">
      <w:pPr>
        <w:pStyle w:val="LO-normal"/>
        <w:numPr>
          <w:ilvl w:val="1"/>
          <w:numId w:val="10"/>
        </w:numPr>
        <w:spacing w:before="120" w:after="120" w:line="276" w:lineRule="auto"/>
        <w:jc w:val="both"/>
        <w:rPr>
          <w:color w:val="000000"/>
        </w:rPr>
      </w:pPr>
      <w:r>
        <w:rPr>
          <w:color w:val="000000"/>
        </w:rPr>
        <w:t>Havendo necessidade de analisar minuciosamente os documentos exigidos, o Pregoeiro suspenderá a sessão, informando no “chat” a nova data e horário para a continuidade da mesma.</w:t>
      </w:r>
    </w:p>
    <w:p w14:paraId="6D1A6913" w14:textId="77777777" w:rsidR="00256849" w:rsidRDefault="007842F9">
      <w:pPr>
        <w:pStyle w:val="LO-normal"/>
        <w:numPr>
          <w:ilvl w:val="1"/>
          <w:numId w:val="10"/>
        </w:numPr>
        <w:spacing w:before="120" w:after="120" w:line="276" w:lineRule="auto"/>
        <w:jc w:val="both"/>
        <w:rPr>
          <w:color w:val="000000"/>
        </w:rPr>
      </w:pPr>
      <w:r>
        <w:rPr>
          <w:color w:val="000000"/>
        </w:rPr>
        <w:t>Será inabilitado o licitante que não comprovar sua habilitação, seja por não apresentar quaisquer dos documentos exigidos, ou apresentá-los em desacordo com o estabelecido neste Edital.</w:t>
      </w:r>
    </w:p>
    <w:p w14:paraId="293DDD83" w14:textId="77777777" w:rsidR="00256849" w:rsidRDefault="007842F9">
      <w:pPr>
        <w:pStyle w:val="LO-normal"/>
        <w:numPr>
          <w:ilvl w:val="1"/>
          <w:numId w:val="10"/>
        </w:numPr>
        <w:spacing w:before="120" w:after="120" w:line="276" w:lineRule="auto"/>
        <w:jc w:val="both"/>
        <w:rPr>
          <w:color w:val="000000"/>
        </w:rPr>
      </w:pPr>
      <w:r>
        <w:rPr>
          <w:color w:val="00000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4567BBBD" w14:textId="77777777" w:rsidR="00256849" w:rsidRDefault="007842F9">
      <w:pPr>
        <w:pStyle w:val="LO-normal"/>
        <w:numPr>
          <w:ilvl w:val="1"/>
          <w:numId w:val="10"/>
        </w:numPr>
        <w:spacing w:before="120" w:after="120" w:line="276" w:lineRule="auto"/>
        <w:jc w:val="both"/>
        <w:rPr>
          <w:color w:val="000000"/>
        </w:rPr>
      </w:pPr>
      <w:r>
        <w:rPr>
          <w:color w:val="000000"/>
        </w:rPr>
        <w:t>Constatado o atendimento às exigências de habilitação fixadas no Edital, o licitante será declarado vencedor.</w:t>
      </w:r>
    </w:p>
    <w:p w14:paraId="379A10A3" w14:textId="77777777" w:rsidR="00256849" w:rsidRDefault="007842F9">
      <w:pPr>
        <w:pStyle w:val="LO-normal"/>
        <w:keepNext/>
        <w:keepLines/>
        <w:numPr>
          <w:ilvl w:val="0"/>
          <w:numId w:val="11"/>
        </w:numPr>
        <w:spacing w:before="480" w:after="120" w:line="276" w:lineRule="auto"/>
        <w:ind w:right="-15"/>
        <w:jc w:val="both"/>
        <w:rPr>
          <w:b/>
          <w:color w:val="000000"/>
        </w:rPr>
      </w:pPr>
      <w:r>
        <w:rPr>
          <w:b/>
          <w:color w:val="000000"/>
        </w:rPr>
        <w:t>DO ENCAMINHAMENTO DA PROPOSTA VENCEDORA</w:t>
      </w:r>
    </w:p>
    <w:p w14:paraId="2C7D01ED" w14:textId="77777777" w:rsidR="00256849" w:rsidRDefault="007842F9">
      <w:pPr>
        <w:pStyle w:val="LO-normal"/>
        <w:numPr>
          <w:ilvl w:val="1"/>
          <w:numId w:val="11"/>
        </w:numPr>
        <w:spacing w:before="120" w:after="120" w:line="276" w:lineRule="auto"/>
        <w:ind w:left="425" w:firstLine="0"/>
        <w:jc w:val="both"/>
      </w:pPr>
      <w:r>
        <w:t>A proposta final do licitante declarado vencedor deverá ser encaminhada no prazo de 4 (quatro) horas</w:t>
      </w:r>
      <w:r>
        <w:rPr>
          <w:b/>
        </w:rPr>
        <w:t xml:space="preserve">, </w:t>
      </w:r>
      <w:r>
        <w:t>a contar da solicitação do Pregoeiro no sistema eletrônico e deverá:</w:t>
      </w:r>
    </w:p>
    <w:p w14:paraId="52BFAA3A" w14:textId="77777777" w:rsidR="00256849" w:rsidRDefault="007842F9">
      <w:pPr>
        <w:pStyle w:val="LO-normal"/>
        <w:numPr>
          <w:ilvl w:val="2"/>
          <w:numId w:val="11"/>
        </w:numPr>
        <w:spacing w:before="120" w:line="276" w:lineRule="auto"/>
        <w:ind w:left="1134" w:firstLine="0"/>
        <w:jc w:val="both"/>
      </w:pPr>
      <w:r>
        <w:t>ser redigida em língua portuguesa, datilografada ou digitada, em uma via, sem emendas, rasuras, entrelinhas ou ressalvas, devendo a última folha ser assinada e as demais rubricadas pelo licitante ou seu representante legal.</w:t>
      </w:r>
    </w:p>
    <w:p w14:paraId="1DF257B4" w14:textId="77777777" w:rsidR="00256849" w:rsidRDefault="007842F9">
      <w:pPr>
        <w:pStyle w:val="LO-normal"/>
        <w:numPr>
          <w:ilvl w:val="2"/>
          <w:numId w:val="11"/>
        </w:numPr>
        <w:spacing w:line="276" w:lineRule="auto"/>
        <w:ind w:left="1134" w:firstLine="0"/>
        <w:jc w:val="both"/>
      </w:pPr>
      <w:r>
        <w:lastRenderedPageBreak/>
        <w:t>apresentar a planilha de custos e formação de preços, devidamente ajustada ao lance vencedor, em conformidade com o modelo anexo a este instrumento convocatório.</w:t>
      </w:r>
    </w:p>
    <w:p w14:paraId="751B45B1" w14:textId="77777777" w:rsidR="00256849" w:rsidRDefault="007842F9">
      <w:pPr>
        <w:pStyle w:val="LO-normal"/>
        <w:numPr>
          <w:ilvl w:val="2"/>
          <w:numId w:val="11"/>
        </w:numPr>
        <w:spacing w:after="120" w:line="276" w:lineRule="auto"/>
        <w:ind w:left="1134" w:firstLine="0"/>
        <w:jc w:val="both"/>
      </w:pPr>
      <w:r>
        <w:t>conter a indicação do banco, número da conta e agência do licitante vencedor, para fins de pagamento.</w:t>
      </w:r>
    </w:p>
    <w:p w14:paraId="324D8512" w14:textId="77777777" w:rsidR="00256849" w:rsidRDefault="007842F9">
      <w:pPr>
        <w:pStyle w:val="LO-normal"/>
        <w:numPr>
          <w:ilvl w:val="1"/>
          <w:numId w:val="11"/>
        </w:numPr>
        <w:spacing w:before="120" w:after="120" w:line="276" w:lineRule="auto"/>
        <w:ind w:left="425" w:firstLine="0"/>
        <w:jc w:val="both"/>
      </w:pPr>
      <w:r>
        <w:t>A proposta final deverá ser documentada nos autos e será levada em consideração no decorrer da execução do contrato e aplicação de eventual sanção à Contratada, se for o caso.</w:t>
      </w:r>
    </w:p>
    <w:p w14:paraId="62F6E16C" w14:textId="77777777" w:rsidR="00256849" w:rsidRDefault="007842F9">
      <w:pPr>
        <w:pStyle w:val="LO-normal"/>
        <w:numPr>
          <w:ilvl w:val="2"/>
          <w:numId w:val="11"/>
        </w:numPr>
        <w:spacing w:before="120" w:after="120" w:line="276" w:lineRule="auto"/>
        <w:ind w:left="1134" w:firstLine="0"/>
        <w:jc w:val="both"/>
      </w:pPr>
      <w:r>
        <w:t>Todas as especificações do objeto contidas na proposta vinculam a Contratada.</w:t>
      </w:r>
    </w:p>
    <w:p w14:paraId="3432DCED" w14:textId="77777777" w:rsidR="00256849" w:rsidRDefault="007842F9">
      <w:pPr>
        <w:pStyle w:val="LO-normal"/>
        <w:numPr>
          <w:ilvl w:val="1"/>
          <w:numId w:val="11"/>
        </w:numPr>
        <w:spacing w:before="120" w:after="120" w:line="276" w:lineRule="auto"/>
        <w:ind w:left="425" w:firstLine="0"/>
        <w:jc w:val="both"/>
      </w:pPr>
      <w:r>
        <w:t>Os preços deverão ser expressos em moeda corrente nacional, o valor unitário em algarismos e o valor global em algarismos e por extenso (art. 5º da Lei nº 8.666/93).</w:t>
      </w:r>
    </w:p>
    <w:p w14:paraId="1E525122" w14:textId="77777777" w:rsidR="00256849" w:rsidRDefault="007842F9">
      <w:pPr>
        <w:pStyle w:val="LO-normal"/>
        <w:numPr>
          <w:ilvl w:val="2"/>
          <w:numId w:val="11"/>
        </w:numPr>
        <w:spacing w:before="120" w:after="120" w:line="276" w:lineRule="auto"/>
        <w:jc w:val="both"/>
      </w:pPr>
      <w:r>
        <w:t>Ocorrendo divergência entre os preços unitários e o preço global, prevalecerão os primeiros; no caso de divergência entre os valores numéricos e os valores expressos por extenso, prevalecerão estes últimos.</w:t>
      </w:r>
    </w:p>
    <w:p w14:paraId="56FF4171" w14:textId="77777777" w:rsidR="00256849" w:rsidRDefault="007842F9">
      <w:pPr>
        <w:pStyle w:val="LO-normal"/>
        <w:numPr>
          <w:ilvl w:val="1"/>
          <w:numId w:val="11"/>
        </w:numPr>
        <w:spacing w:before="120" w:after="120" w:line="276" w:lineRule="auto"/>
        <w:ind w:left="425" w:firstLine="0"/>
        <w:jc w:val="both"/>
      </w:pPr>
      <w:r>
        <w:t xml:space="preserve"> </w:t>
      </w:r>
      <w:r>
        <w:tab/>
        <w:t>A oferta deverá ser firme e precisa, limitada, rigorosamente, ao objeto deste Edital, sem conter alternativas de preço ou de qualquer outra condição que induza o julgamento a mais de um resultado, sob pena de desclassificação.</w:t>
      </w:r>
    </w:p>
    <w:p w14:paraId="197E7FD1" w14:textId="77777777" w:rsidR="00256849" w:rsidRDefault="007842F9">
      <w:pPr>
        <w:pStyle w:val="LO-normal"/>
        <w:numPr>
          <w:ilvl w:val="1"/>
          <w:numId w:val="11"/>
        </w:numPr>
        <w:spacing w:before="120" w:after="120" w:line="276" w:lineRule="auto"/>
        <w:ind w:left="425" w:firstLine="0"/>
        <w:jc w:val="both"/>
      </w:pPr>
      <w:r>
        <w:t xml:space="preserve"> </w:t>
      </w:r>
      <w:r>
        <w:tab/>
        <w:t>A proposta deverá obedecer aos termos deste Edital e seus Anexos, não sendo considerada aquela que não corresponda às especificações ali contidas ou que estabeleça vínculo à proposta de outro licitante.</w:t>
      </w:r>
    </w:p>
    <w:p w14:paraId="24FA40C1" w14:textId="77777777" w:rsidR="00256849" w:rsidRDefault="007842F9">
      <w:pPr>
        <w:pStyle w:val="LO-normal"/>
        <w:numPr>
          <w:ilvl w:val="1"/>
          <w:numId w:val="11"/>
        </w:numPr>
        <w:spacing w:before="120" w:after="120" w:line="276" w:lineRule="auto"/>
        <w:ind w:left="425" w:firstLine="0"/>
        <w:jc w:val="both"/>
      </w:pPr>
      <w:r>
        <w:rPr>
          <w:color w:val="000000"/>
        </w:rPr>
        <w:t>As propostas que contenham a descrição do objeto, o valor e os documentos complementares estarão disponíveis na internet, após a homologação.</w:t>
      </w:r>
    </w:p>
    <w:p w14:paraId="2F92FF0F" w14:textId="77777777" w:rsidR="00256849" w:rsidRDefault="007842F9">
      <w:pPr>
        <w:pStyle w:val="LO-normal"/>
        <w:keepNext/>
        <w:keepLines/>
        <w:numPr>
          <w:ilvl w:val="0"/>
          <w:numId w:val="11"/>
        </w:numPr>
        <w:spacing w:before="480" w:after="120" w:line="276" w:lineRule="auto"/>
        <w:ind w:right="-15"/>
        <w:jc w:val="both"/>
        <w:rPr>
          <w:b/>
          <w:color w:val="000000"/>
        </w:rPr>
      </w:pPr>
      <w:r>
        <w:rPr>
          <w:b/>
          <w:color w:val="000000"/>
        </w:rPr>
        <w:t>DOS RECURSOS</w:t>
      </w:r>
    </w:p>
    <w:p w14:paraId="354FBF36" w14:textId="77777777" w:rsidR="00256849" w:rsidRDefault="007842F9">
      <w:pPr>
        <w:pStyle w:val="LO-normal"/>
        <w:numPr>
          <w:ilvl w:val="1"/>
          <w:numId w:val="11"/>
        </w:numPr>
        <w:spacing w:before="120" w:after="120" w:line="276" w:lineRule="auto"/>
        <w:ind w:left="425" w:firstLine="0"/>
        <w:jc w:val="both"/>
        <w:rPr>
          <w:color w:val="000000"/>
        </w:rPr>
      </w:pPr>
      <w:r>
        <w:rPr>
          <w:color w:val="000000"/>
        </w:rPr>
        <w:t>O Pregoeiro declarará o vencedor e, depois de decorrida a fase de regularização fiscal e trabalhista de microempresa ou empresa de pequeno porte, se for o caso, concederá o prazo de no mínimo trinta minutos, para que qualquer licitante manifeste a intenção de recorrer, de forma motivada, isto é, indicando contra qual(is) decisão(ões) pretende recorrer e por quais motivos, em campo próprio do sistema.</w:t>
      </w:r>
    </w:p>
    <w:p w14:paraId="4F674F83" w14:textId="77777777" w:rsidR="00256849" w:rsidRDefault="007842F9">
      <w:pPr>
        <w:pStyle w:val="LO-normal"/>
        <w:numPr>
          <w:ilvl w:val="1"/>
          <w:numId w:val="11"/>
        </w:numPr>
        <w:spacing w:before="120" w:after="120" w:line="276" w:lineRule="auto"/>
        <w:ind w:left="425" w:firstLine="0"/>
        <w:jc w:val="both"/>
        <w:rPr>
          <w:color w:val="000000"/>
        </w:rPr>
      </w:pPr>
      <w:r>
        <w:rPr>
          <w:color w:val="000000"/>
        </w:rPr>
        <w:t>Havendo quem se manifeste, caberá ao Pregoeiro verificar a tempestividade e a existência de motivação da intenção de recorrer, para decidir se admite ou não o recurso, fundamentadamente.</w:t>
      </w:r>
    </w:p>
    <w:p w14:paraId="496226B6" w14:textId="77777777" w:rsidR="00256849" w:rsidRDefault="007842F9">
      <w:pPr>
        <w:pStyle w:val="LO-normal"/>
        <w:numPr>
          <w:ilvl w:val="2"/>
          <w:numId w:val="11"/>
        </w:numPr>
        <w:tabs>
          <w:tab w:val="left" w:pos="1440"/>
        </w:tabs>
        <w:spacing w:before="120" w:after="120" w:line="276" w:lineRule="auto"/>
        <w:ind w:left="1134" w:firstLine="0"/>
        <w:jc w:val="both"/>
        <w:rPr>
          <w:color w:val="000000"/>
        </w:rPr>
      </w:pPr>
      <w:r>
        <w:rPr>
          <w:color w:val="000000"/>
        </w:rPr>
        <w:t>Nesse momento o Pregoeiro não adentrará no mérito recursal, mas apenas verificará as condições de admissibilidade do recurso.</w:t>
      </w:r>
    </w:p>
    <w:p w14:paraId="5573F0F4" w14:textId="77777777" w:rsidR="00256849" w:rsidRDefault="007842F9">
      <w:pPr>
        <w:pStyle w:val="LO-normal"/>
        <w:numPr>
          <w:ilvl w:val="2"/>
          <w:numId w:val="11"/>
        </w:numPr>
        <w:tabs>
          <w:tab w:val="left" w:pos="1440"/>
        </w:tabs>
        <w:spacing w:before="120" w:after="120" w:line="276" w:lineRule="auto"/>
        <w:ind w:left="1134" w:firstLine="0"/>
        <w:jc w:val="both"/>
        <w:rPr>
          <w:color w:val="000000"/>
        </w:rPr>
      </w:pPr>
      <w:r>
        <w:rPr>
          <w:color w:val="000000"/>
        </w:rPr>
        <w:t>A falta de manifestação motivada do licitante quanto à intenção de recorrer importará a decadência desse direito.</w:t>
      </w:r>
    </w:p>
    <w:p w14:paraId="5BEF9C80" w14:textId="77777777" w:rsidR="00256849" w:rsidRDefault="007842F9">
      <w:pPr>
        <w:pStyle w:val="LO-normal"/>
        <w:numPr>
          <w:ilvl w:val="2"/>
          <w:numId w:val="11"/>
        </w:numPr>
        <w:tabs>
          <w:tab w:val="left" w:pos="1440"/>
        </w:tabs>
        <w:spacing w:before="120" w:after="120" w:line="276" w:lineRule="auto"/>
        <w:ind w:left="1134" w:firstLine="0"/>
        <w:jc w:val="both"/>
        <w:rPr>
          <w:color w:val="000000"/>
        </w:rPr>
      </w:pPr>
      <w:r>
        <w:rPr>
          <w:color w:val="00000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1253CEDE" w14:textId="77777777" w:rsidR="00256849" w:rsidRDefault="007842F9">
      <w:pPr>
        <w:pStyle w:val="LO-normal"/>
        <w:numPr>
          <w:ilvl w:val="1"/>
          <w:numId w:val="11"/>
        </w:numPr>
        <w:spacing w:before="120" w:after="120" w:line="276" w:lineRule="auto"/>
        <w:ind w:left="425" w:firstLine="0"/>
        <w:jc w:val="both"/>
        <w:rPr>
          <w:color w:val="000000"/>
        </w:rPr>
      </w:pPr>
      <w:r>
        <w:rPr>
          <w:color w:val="000000"/>
        </w:rPr>
        <w:t xml:space="preserve">O acolhimento do recurso invalida tão somente os atos insuscetíveis de aproveitamento. </w:t>
      </w:r>
    </w:p>
    <w:p w14:paraId="3433D17F" w14:textId="77777777" w:rsidR="00256849" w:rsidRDefault="007842F9">
      <w:pPr>
        <w:pStyle w:val="LO-normal"/>
        <w:numPr>
          <w:ilvl w:val="1"/>
          <w:numId w:val="11"/>
        </w:numPr>
        <w:spacing w:before="120" w:after="120" w:line="276" w:lineRule="auto"/>
        <w:ind w:left="425" w:firstLine="0"/>
        <w:jc w:val="both"/>
        <w:rPr>
          <w:color w:val="000000"/>
        </w:rPr>
      </w:pPr>
      <w:r>
        <w:rPr>
          <w:color w:val="000000"/>
        </w:rPr>
        <w:lastRenderedPageBreak/>
        <w:t>Os autos do processo permanecerão com vista franqueada aos interessados, no endereço constante neste Edital.</w:t>
      </w:r>
    </w:p>
    <w:p w14:paraId="42F8CD7A" w14:textId="77777777" w:rsidR="00256849" w:rsidRDefault="007842F9">
      <w:pPr>
        <w:pStyle w:val="LO-normal"/>
        <w:keepNext/>
        <w:keepLines/>
        <w:numPr>
          <w:ilvl w:val="0"/>
          <w:numId w:val="11"/>
        </w:numPr>
        <w:spacing w:before="480" w:after="120" w:line="276" w:lineRule="auto"/>
        <w:ind w:right="-15"/>
        <w:jc w:val="both"/>
        <w:rPr>
          <w:b/>
          <w:color w:val="000000"/>
        </w:rPr>
      </w:pPr>
      <w:r>
        <w:rPr>
          <w:b/>
          <w:color w:val="000000"/>
        </w:rPr>
        <w:t>DA REABERTURA DA SESSÃO PÚBLICA</w:t>
      </w:r>
    </w:p>
    <w:p w14:paraId="5DEFA114" w14:textId="77777777" w:rsidR="00256849" w:rsidRDefault="007842F9">
      <w:pPr>
        <w:pStyle w:val="LO-normal"/>
        <w:numPr>
          <w:ilvl w:val="1"/>
          <w:numId w:val="11"/>
        </w:numPr>
        <w:tabs>
          <w:tab w:val="left" w:pos="567"/>
        </w:tabs>
        <w:spacing w:before="120" w:after="120" w:line="276" w:lineRule="auto"/>
        <w:jc w:val="both"/>
        <w:rPr>
          <w:color w:val="000000"/>
        </w:rPr>
      </w:pPr>
      <w:r>
        <w:rPr>
          <w:color w:val="000000"/>
        </w:rPr>
        <w:t>A sessão pública poderá ser reaberta:</w:t>
      </w:r>
    </w:p>
    <w:p w14:paraId="4D035B59" w14:textId="77777777" w:rsidR="00256849" w:rsidRDefault="007842F9">
      <w:pPr>
        <w:pStyle w:val="LO-normal"/>
        <w:numPr>
          <w:ilvl w:val="2"/>
          <w:numId w:val="11"/>
        </w:numPr>
        <w:tabs>
          <w:tab w:val="left" w:pos="567"/>
        </w:tabs>
        <w:spacing w:before="120" w:after="120" w:line="276" w:lineRule="auto"/>
        <w:ind w:left="1134" w:firstLine="0"/>
        <w:jc w:val="both"/>
        <w:rPr>
          <w:color w:val="000000"/>
        </w:rPr>
      </w:pPr>
      <w:r>
        <w:rPr>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4D4526E" w14:textId="77777777" w:rsidR="00256849" w:rsidRDefault="007842F9">
      <w:pPr>
        <w:pStyle w:val="LO-normal"/>
        <w:numPr>
          <w:ilvl w:val="2"/>
          <w:numId w:val="11"/>
        </w:numPr>
        <w:tabs>
          <w:tab w:val="left" w:pos="567"/>
        </w:tabs>
        <w:spacing w:before="120" w:after="120" w:line="276" w:lineRule="auto"/>
        <w:ind w:left="1134" w:firstLine="0"/>
        <w:jc w:val="both"/>
        <w:rPr>
          <w:color w:val="000000"/>
        </w:rPr>
      </w:pPr>
      <w:r>
        <w:rPr>
          <w:color w:val="00000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14:paraId="306B0B6C" w14:textId="77777777" w:rsidR="00256849" w:rsidRDefault="007842F9">
      <w:pPr>
        <w:pStyle w:val="LO-normal"/>
        <w:numPr>
          <w:ilvl w:val="1"/>
          <w:numId w:val="11"/>
        </w:numPr>
        <w:tabs>
          <w:tab w:val="left" w:pos="567"/>
        </w:tabs>
        <w:spacing w:before="120" w:after="120" w:line="276" w:lineRule="auto"/>
        <w:ind w:left="425" w:firstLine="0"/>
        <w:jc w:val="both"/>
        <w:rPr>
          <w:color w:val="000000"/>
        </w:rPr>
      </w:pPr>
      <w:r>
        <w:rPr>
          <w:color w:val="000000"/>
        </w:rPr>
        <w:t>Todos os licitantes remanescentes deverão ser convocados para acompanhar a sessão reaberta.</w:t>
      </w:r>
    </w:p>
    <w:p w14:paraId="15A1F053" w14:textId="77777777" w:rsidR="00256849" w:rsidRDefault="007842F9">
      <w:pPr>
        <w:pStyle w:val="LO-normal"/>
        <w:numPr>
          <w:ilvl w:val="2"/>
          <w:numId w:val="11"/>
        </w:numPr>
        <w:tabs>
          <w:tab w:val="left" w:pos="567"/>
        </w:tabs>
        <w:spacing w:before="120" w:after="120" w:line="276" w:lineRule="auto"/>
        <w:ind w:left="1134" w:firstLine="0"/>
        <w:jc w:val="both"/>
        <w:rPr>
          <w:color w:val="000000"/>
        </w:rPr>
      </w:pPr>
      <w:r>
        <w:rPr>
          <w:color w:val="000000"/>
        </w:rPr>
        <w:t>A convocação se dará por meio do sistema eletrônico (“chat”) ou e-mail, de acordo com a fase do procedimento licitatório.</w:t>
      </w:r>
    </w:p>
    <w:p w14:paraId="008D5B93" w14:textId="77777777" w:rsidR="00256849" w:rsidRDefault="007842F9">
      <w:pPr>
        <w:pStyle w:val="LO-normal"/>
        <w:numPr>
          <w:ilvl w:val="2"/>
          <w:numId w:val="11"/>
        </w:numPr>
        <w:tabs>
          <w:tab w:val="left" w:pos="567"/>
        </w:tabs>
        <w:spacing w:before="120" w:after="120" w:line="276" w:lineRule="auto"/>
        <w:ind w:left="1134" w:firstLine="0"/>
        <w:jc w:val="both"/>
        <w:rPr>
          <w:color w:val="000000"/>
        </w:rPr>
      </w:pPr>
      <w:r>
        <w:rPr>
          <w:color w:val="000000"/>
        </w:rPr>
        <w:t>A convocação feita por e-mail dar-se-á de acordo com os dados contidos no SICAF, sendo responsabilidade do licitante manter seus dados cadastrais atualizados.</w:t>
      </w:r>
    </w:p>
    <w:p w14:paraId="49FECB74" w14:textId="77777777" w:rsidR="00256849" w:rsidRDefault="007842F9">
      <w:pPr>
        <w:pStyle w:val="LO-normal"/>
        <w:keepNext/>
        <w:keepLines/>
        <w:numPr>
          <w:ilvl w:val="0"/>
          <w:numId w:val="11"/>
        </w:numPr>
        <w:spacing w:before="480" w:after="120" w:line="276" w:lineRule="auto"/>
        <w:ind w:right="-15"/>
        <w:jc w:val="both"/>
        <w:rPr>
          <w:b/>
          <w:color w:val="000000"/>
        </w:rPr>
      </w:pPr>
      <w:r>
        <w:rPr>
          <w:b/>
          <w:color w:val="000000"/>
        </w:rPr>
        <w:t>DA ADJUDICAÇÃO E HOMOLOGAÇÃO</w:t>
      </w:r>
    </w:p>
    <w:p w14:paraId="4ECFEBB2" w14:textId="77777777" w:rsidR="00256849" w:rsidRDefault="007842F9">
      <w:pPr>
        <w:pStyle w:val="LO-normal"/>
        <w:numPr>
          <w:ilvl w:val="1"/>
          <w:numId w:val="11"/>
        </w:numPr>
        <w:spacing w:before="120" w:after="120" w:line="276" w:lineRule="auto"/>
        <w:ind w:left="425" w:firstLine="0"/>
        <w:jc w:val="both"/>
        <w:rPr>
          <w:color w:val="000000"/>
        </w:rPr>
      </w:pPr>
      <w:r>
        <w:rPr>
          <w:color w:val="000000"/>
        </w:rPr>
        <w:t>O objeto da licitação será adjudicado ao licitante declarado vencedor, por ato do Pregoeiro, caso não haja interposição de recurso, ou pela autoridade competente, após a regular decisão dos recursos apresentados.</w:t>
      </w:r>
    </w:p>
    <w:p w14:paraId="1991E6B4" w14:textId="77777777" w:rsidR="00256849" w:rsidRDefault="007842F9">
      <w:pPr>
        <w:pStyle w:val="LO-normal"/>
        <w:numPr>
          <w:ilvl w:val="1"/>
          <w:numId w:val="11"/>
        </w:numPr>
        <w:spacing w:before="120" w:after="120" w:line="276" w:lineRule="auto"/>
        <w:ind w:left="425" w:firstLine="0"/>
        <w:jc w:val="both"/>
        <w:rPr>
          <w:color w:val="000000"/>
        </w:rPr>
      </w:pPr>
      <w:r>
        <w:rPr>
          <w:color w:val="000000"/>
        </w:rPr>
        <w:t xml:space="preserve">Após a fase recursal, constatada a regularidade dos atos praticados, a autoridade competente homologará o procedimento licitatório. </w:t>
      </w:r>
    </w:p>
    <w:p w14:paraId="0D4C5578" w14:textId="77777777" w:rsidR="00256849" w:rsidRDefault="007842F9">
      <w:pPr>
        <w:pStyle w:val="LO-normal"/>
        <w:keepNext/>
        <w:keepLines/>
        <w:numPr>
          <w:ilvl w:val="0"/>
          <w:numId w:val="11"/>
        </w:numPr>
        <w:spacing w:before="480" w:after="120" w:line="276" w:lineRule="auto"/>
        <w:ind w:right="-15"/>
        <w:jc w:val="both"/>
        <w:rPr>
          <w:b/>
          <w:color w:val="000000"/>
        </w:rPr>
      </w:pPr>
      <w:r>
        <w:rPr>
          <w:b/>
          <w:color w:val="000000"/>
        </w:rPr>
        <w:t>DA GARANTIA DE EXECUÇÃO</w:t>
      </w:r>
    </w:p>
    <w:p w14:paraId="44779A69" w14:textId="77777777" w:rsidR="00256849" w:rsidRDefault="007842F9">
      <w:pPr>
        <w:pStyle w:val="LO-normal"/>
        <w:numPr>
          <w:ilvl w:val="1"/>
          <w:numId w:val="11"/>
        </w:numPr>
        <w:spacing w:before="120" w:after="120" w:line="276" w:lineRule="auto"/>
        <w:ind w:left="425" w:firstLine="0"/>
        <w:jc w:val="both"/>
      </w:pPr>
      <w:r>
        <w:rPr>
          <w:color w:val="000000"/>
        </w:rPr>
        <w:t>Será</w:t>
      </w:r>
      <w:r>
        <w:t xml:space="preserve"> exigida a prestação de garantia na presente contratação, conforme regras constantes do Termo de Referência. </w:t>
      </w:r>
    </w:p>
    <w:p w14:paraId="3B6B825D" w14:textId="17F6893A" w:rsidR="00256849" w:rsidRPr="00BE100A" w:rsidRDefault="00BE100A">
      <w:pPr>
        <w:pStyle w:val="LO-normal"/>
        <w:keepNext/>
        <w:keepLines/>
        <w:numPr>
          <w:ilvl w:val="0"/>
          <w:numId w:val="14"/>
        </w:numPr>
        <w:spacing w:before="480" w:after="120" w:line="276" w:lineRule="auto"/>
        <w:ind w:right="-15"/>
        <w:jc w:val="both"/>
        <w:rPr>
          <w:b/>
        </w:rPr>
      </w:pPr>
      <w:r>
        <w:rPr>
          <w:b/>
          <w:color w:val="000000"/>
        </w:rPr>
        <w:t>DA ATA DE REGISTRO DE PREÇOS</w:t>
      </w:r>
    </w:p>
    <w:p w14:paraId="72A5A829" w14:textId="77777777" w:rsidR="00E058B6" w:rsidRPr="00E058B6" w:rsidRDefault="00E058B6" w:rsidP="00E058B6">
      <w:pPr>
        <w:pStyle w:val="PargrafodaLista"/>
        <w:numPr>
          <w:ilvl w:val="0"/>
          <w:numId w:val="11"/>
        </w:numPr>
        <w:spacing w:before="120" w:after="120" w:line="276" w:lineRule="auto"/>
        <w:contextualSpacing w:val="0"/>
        <w:jc w:val="both"/>
        <w:rPr>
          <w:b/>
          <w:vanish/>
          <w:color w:val="000000"/>
        </w:rPr>
      </w:pPr>
    </w:p>
    <w:p w14:paraId="482EDA9C" w14:textId="1AF0C158" w:rsidR="00E058B6" w:rsidRPr="00E058B6" w:rsidRDefault="00E058B6" w:rsidP="00E058B6">
      <w:pPr>
        <w:pStyle w:val="LO-normal"/>
        <w:numPr>
          <w:ilvl w:val="1"/>
          <w:numId w:val="11"/>
        </w:numPr>
        <w:spacing w:before="120" w:after="120" w:line="276" w:lineRule="auto"/>
        <w:jc w:val="both"/>
        <w:rPr>
          <w:color w:val="000000"/>
        </w:rPr>
      </w:pPr>
      <w:r w:rsidRPr="00E058B6">
        <w:rPr>
          <w:color w:val="000000"/>
        </w:rPr>
        <w:t xml:space="preserve">Homologado o resultado da licitação, terá o adjudicatário o prazo de </w:t>
      </w:r>
      <w:r>
        <w:rPr>
          <w:color w:val="000000"/>
        </w:rPr>
        <w:t>3 (três)</w:t>
      </w:r>
      <w:r w:rsidRPr="00E058B6">
        <w:rPr>
          <w:color w:val="000000"/>
        </w:rPr>
        <w:t xml:space="preserve"> dias, contados a partir da data de sua convocação, para assinar a Ata de Registro de Preços, cujo prazo de validade encontra-se nela fixado, sob pena de decair do direito à contratação, sem prejuízo das sanções previstas neste Edital.</w:t>
      </w:r>
    </w:p>
    <w:p w14:paraId="51FCF3FE" w14:textId="50682451" w:rsidR="00E058B6" w:rsidRPr="00E058B6" w:rsidRDefault="00E058B6" w:rsidP="00E058B6">
      <w:pPr>
        <w:pStyle w:val="LO-normal"/>
        <w:numPr>
          <w:ilvl w:val="1"/>
          <w:numId w:val="11"/>
        </w:numPr>
        <w:spacing w:before="120" w:after="120" w:line="276" w:lineRule="auto"/>
        <w:jc w:val="both"/>
        <w:rPr>
          <w:color w:val="000000"/>
        </w:rPr>
      </w:pPr>
      <w:r w:rsidRPr="00E058B6">
        <w:rPr>
          <w:color w:val="000000"/>
        </w:rPr>
        <w:t xml:space="preserve">Alternativamente à convocação para comparecer perante o órgão ou entidade para a assinatura da Ata de Registro de Preços, a Administração poderá encaminhá-la para assinatura, mediante meio eletrônico, para que seja assinada e devolvida no prazo de </w:t>
      </w:r>
      <w:r>
        <w:rPr>
          <w:color w:val="000000"/>
        </w:rPr>
        <w:t>2 (dois)</w:t>
      </w:r>
      <w:r w:rsidRPr="00E058B6">
        <w:rPr>
          <w:color w:val="000000"/>
        </w:rPr>
        <w:t xml:space="preserve"> dias, a contar da data de seu recebimento.</w:t>
      </w:r>
    </w:p>
    <w:p w14:paraId="3CBB1ED1" w14:textId="77777777" w:rsidR="00E058B6" w:rsidRPr="00E058B6" w:rsidRDefault="00E058B6" w:rsidP="00E058B6">
      <w:pPr>
        <w:pStyle w:val="LO-normal"/>
        <w:numPr>
          <w:ilvl w:val="1"/>
          <w:numId w:val="11"/>
        </w:numPr>
        <w:spacing w:before="120" w:after="120" w:line="276" w:lineRule="auto"/>
        <w:jc w:val="both"/>
        <w:rPr>
          <w:color w:val="000000"/>
        </w:rPr>
      </w:pPr>
      <w:r w:rsidRPr="00E058B6">
        <w:rPr>
          <w:color w:val="000000"/>
        </w:rPr>
        <w:lastRenderedPageBreak/>
        <w:t>O prazo estabelecido no subitem anterior para assinatura da Ata de Registro de Preços poderá ser prorrogado uma única vez, por igual período, quando solicitado pelo(s) licitante(s) vencedor(s), durante o seu transcurso, e desde que devidamente aceito.</w:t>
      </w:r>
    </w:p>
    <w:p w14:paraId="7746834D" w14:textId="77777777" w:rsidR="00E058B6" w:rsidRPr="00E058B6" w:rsidRDefault="00E058B6" w:rsidP="00E058B6">
      <w:pPr>
        <w:pStyle w:val="LO-normal"/>
        <w:numPr>
          <w:ilvl w:val="1"/>
          <w:numId w:val="11"/>
        </w:numPr>
        <w:spacing w:before="120" w:after="120" w:line="276" w:lineRule="auto"/>
        <w:jc w:val="both"/>
        <w:rPr>
          <w:color w:val="000000"/>
        </w:rPr>
      </w:pPr>
      <w:r w:rsidRPr="00E058B6">
        <w:rPr>
          <w:color w:val="00000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454234F6" w14:textId="24C85D67" w:rsidR="00BE100A" w:rsidRPr="00E058B6" w:rsidRDefault="00E058B6" w:rsidP="00E058B6">
      <w:pPr>
        <w:pStyle w:val="LO-normal"/>
        <w:numPr>
          <w:ilvl w:val="2"/>
          <w:numId w:val="11"/>
        </w:numPr>
        <w:tabs>
          <w:tab w:val="left" w:pos="567"/>
        </w:tabs>
        <w:spacing w:before="120" w:after="120" w:line="276" w:lineRule="auto"/>
        <w:ind w:left="1134" w:firstLine="0"/>
        <w:jc w:val="both"/>
        <w:rPr>
          <w:color w:val="000000"/>
        </w:rPr>
      </w:pPr>
      <w:r w:rsidRPr="00E058B6">
        <w:rPr>
          <w:color w:val="00000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r w:rsidR="00BE100A" w:rsidRPr="00E058B6">
        <w:rPr>
          <w:color w:val="000000"/>
        </w:rPr>
        <w:t xml:space="preserve"> </w:t>
      </w:r>
    </w:p>
    <w:p w14:paraId="1FFE34E1" w14:textId="763F52CF" w:rsidR="00BE100A" w:rsidRDefault="00BE100A">
      <w:pPr>
        <w:pStyle w:val="LO-normal"/>
        <w:keepNext/>
        <w:keepLines/>
        <w:numPr>
          <w:ilvl w:val="0"/>
          <w:numId w:val="14"/>
        </w:numPr>
        <w:spacing w:before="480" w:after="120" w:line="276" w:lineRule="auto"/>
        <w:ind w:right="-15"/>
        <w:jc w:val="both"/>
        <w:rPr>
          <w:b/>
        </w:rPr>
      </w:pPr>
      <w:r>
        <w:rPr>
          <w:b/>
          <w:color w:val="000000"/>
        </w:rPr>
        <w:t>DO TERMO DE CONTRATO</w:t>
      </w:r>
    </w:p>
    <w:p w14:paraId="267509EC" w14:textId="77777777" w:rsidR="00256849" w:rsidRDefault="007842F9">
      <w:pPr>
        <w:pStyle w:val="LO-normal"/>
        <w:numPr>
          <w:ilvl w:val="1"/>
          <w:numId w:val="14"/>
        </w:numPr>
        <w:spacing w:before="120" w:after="120" w:line="276" w:lineRule="auto"/>
        <w:ind w:left="425" w:firstLine="0"/>
        <w:jc w:val="both"/>
        <w:rPr>
          <w:color w:val="000000"/>
        </w:rPr>
      </w:pPr>
      <w:r>
        <w:rPr>
          <w:color w:val="000000"/>
        </w:rPr>
        <w:t>Após a homologação da licitação, em sendo realizada a contratação, será firmado Termo de Contrato ou emitido instrumento equivalente.</w:t>
      </w:r>
    </w:p>
    <w:p w14:paraId="730A57EE" w14:textId="77777777" w:rsidR="00256849" w:rsidRDefault="007842F9">
      <w:pPr>
        <w:pStyle w:val="LO-normal"/>
        <w:numPr>
          <w:ilvl w:val="1"/>
          <w:numId w:val="14"/>
        </w:numPr>
        <w:spacing w:before="120" w:after="120" w:line="276" w:lineRule="auto"/>
        <w:ind w:left="425" w:firstLine="0"/>
        <w:jc w:val="both"/>
        <w:rPr>
          <w:color w:val="000000"/>
        </w:rPr>
      </w:pPr>
      <w:r>
        <w:rPr>
          <w:color w:val="000000"/>
        </w:rPr>
        <w:t>O adjudicatário terá o prazo de</w:t>
      </w:r>
      <w:r>
        <w:rPr>
          <w:color w:val="000000"/>
          <w:shd w:val="clear" w:color="auto" w:fill="B7B7B7"/>
        </w:rPr>
        <w:t xml:space="preserve"> </w:t>
      </w:r>
      <w:r>
        <w:rPr>
          <w:shd w:val="clear" w:color="auto" w:fill="B7B7B7"/>
        </w:rPr>
        <w:t>5 (cinco) dias úteis</w:t>
      </w:r>
      <w:r>
        <w:rPr>
          <w:color w:val="000000"/>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6EDC4450" w14:textId="77777777" w:rsidR="00256849" w:rsidRDefault="007842F9">
      <w:pPr>
        <w:pStyle w:val="LO-normal"/>
        <w:numPr>
          <w:ilvl w:val="2"/>
          <w:numId w:val="14"/>
        </w:numPr>
        <w:spacing w:before="120" w:after="120" w:line="276" w:lineRule="auto"/>
        <w:jc w:val="both"/>
        <w:rPr>
          <w:color w:val="000000"/>
        </w:rPr>
      </w:pPr>
      <w:r>
        <w:rPr>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Pr>
          <w:shd w:val="clear" w:color="auto" w:fill="B7B7B7"/>
        </w:rPr>
        <w:t>3 (três) dias</w:t>
      </w:r>
      <w:r>
        <w:rPr>
          <w:color w:val="000000"/>
        </w:rPr>
        <w:t xml:space="preserve">, a contar da data de seu recebimento. </w:t>
      </w:r>
    </w:p>
    <w:p w14:paraId="13359ED6" w14:textId="77777777" w:rsidR="00256849" w:rsidRDefault="007842F9">
      <w:pPr>
        <w:pStyle w:val="LO-normal"/>
        <w:numPr>
          <w:ilvl w:val="2"/>
          <w:numId w:val="14"/>
        </w:numPr>
        <w:spacing w:before="120" w:after="120" w:line="276" w:lineRule="auto"/>
        <w:jc w:val="both"/>
        <w:rPr>
          <w:color w:val="000000"/>
        </w:rPr>
      </w:pPr>
      <w:r>
        <w:rPr>
          <w:color w:val="000000"/>
        </w:rPr>
        <w:t>O prazo previsto no subitem anterior poderá ser prorrogado, por igual período, por solicitação justificada do adjudicatário e aceita pela Administração.</w:t>
      </w:r>
    </w:p>
    <w:p w14:paraId="0B1B2F45" w14:textId="77777777" w:rsidR="00256849" w:rsidRDefault="007842F9">
      <w:pPr>
        <w:pStyle w:val="LO-normal"/>
        <w:numPr>
          <w:ilvl w:val="1"/>
          <w:numId w:val="14"/>
        </w:numPr>
        <w:spacing w:before="120" w:after="120" w:line="276" w:lineRule="auto"/>
        <w:ind w:left="425" w:firstLine="0"/>
        <w:jc w:val="both"/>
        <w:rPr>
          <w:color w:val="000000"/>
        </w:rPr>
      </w:pPr>
      <w:r>
        <w:rPr>
          <w:color w:val="000000"/>
        </w:rPr>
        <w:t xml:space="preserve">O prazo de vigência da contratação é de </w:t>
      </w:r>
      <w:r>
        <w:t>12 (doze) meses</w:t>
      </w:r>
      <w:r>
        <w:rPr>
          <w:color w:val="000000"/>
        </w:rPr>
        <w:t xml:space="preserve"> prorrogável conforme </w:t>
      </w:r>
      <w:r>
        <w:t>previsão no instrumento contratual.</w:t>
      </w:r>
    </w:p>
    <w:p w14:paraId="2CF10E09" w14:textId="77777777" w:rsidR="00256849" w:rsidRDefault="007842F9">
      <w:pPr>
        <w:pStyle w:val="LO-normal"/>
        <w:numPr>
          <w:ilvl w:val="1"/>
          <w:numId w:val="14"/>
        </w:numPr>
        <w:spacing w:before="120" w:after="120" w:line="276" w:lineRule="auto"/>
        <w:ind w:left="425" w:firstLine="0"/>
        <w:jc w:val="both"/>
        <w:rPr>
          <w:color w:val="000000"/>
        </w:rPr>
      </w:pPr>
      <w:r>
        <w:rPr>
          <w:color w:val="00000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36B429F0" w14:textId="77777777" w:rsidR="00256849" w:rsidRDefault="007842F9">
      <w:pPr>
        <w:pStyle w:val="LO-normal"/>
        <w:numPr>
          <w:ilvl w:val="2"/>
          <w:numId w:val="14"/>
        </w:numPr>
        <w:spacing w:before="120" w:after="120" w:line="276" w:lineRule="auto"/>
        <w:jc w:val="both"/>
        <w:rPr>
          <w:color w:val="000000"/>
        </w:rPr>
      </w:pPr>
      <w:r>
        <w:rPr>
          <w:color w:val="000000"/>
        </w:rPr>
        <w:t>Nos casos em que houver necessidade de assinatura do instrumento de contrato, e o fornecedor não estiver inscrito no SICAF, este deverá proceder ao seu cadastramento, sem ônus, antes da contratação.</w:t>
      </w:r>
    </w:p>
    <w:p w14:paraId="38B9BEA5" w14:textId="77777777" w:rsidR="00256849" w:rsidRDefault="007842F9">
      <w:pPr>
        <w:pStyle w:val="LO-normal"/>
        <w:numPr>
          <w:ilvl w:val="2"/>
          <w:numId w:val="14"/>
        </w:numPr>
        <w:spacing w:before="120" w:after="120" w:line="276" w:lineRule="auto"/>
        <w:jc w:val="both"/>
        <w:rPr>
          <w:color w:val="000000"/>
        </w:rPr>
      </w:pPr>
      <w:r>
        <w:rPr>
          <w:color w:val="000000"/>
        </w:rPr>
        <w:t>Na hipótese de irregularidade do registro no SICAF, o contratado deverá regularizar a sua situação perante o cadastro no prazo de até 05 (cinco) dias úteis, sob pena de aplicação das penalidades previstas no edital e anexos.</w:t>
      </w:r>
    </w:p>
    <w:p w14:paraId="48D38D58" w14:textId="77777777" w:rsidR="00256849" w:rsidRDefault="007842F9">
      <w:pPr>
        <w:pStyle w:val="LO-normal"/>
        <w:numPr>
          <w:ilvl w:val="1"/>
          <w:numId w:val="14"/>
        </w:numPr>
        <w:spacing w:before="120" w:after="120" w:line="276" w:lineRule="auto"/>
        <w:ind w:left="425" w:firstLine="0"/>
        <w:jc w:val="both"/>
        <w:rPr>
          <w:color w:val="000000"/>
        </w:rPr>
      </w:pPr>
      <w:r>
        <w:rPr>
          <w:color w:val="000000"/>
        </w:rPr>
        <w:t>Na assinatura do contrato ou da ata de registro de preços, será exigida a comprovação das condições de habilitação consignadas no edital, que deverão ser mantidas pelo licitante durante a vigência do contrato ou da ata de registro de preços.</w:t>
      </w:r>
    </w:p>
    <w:p w14:paraId="76E234CB" w14:textId="77777777" w:rsidR="00256849" w:rsidRDefault="007842F9">
      <w:pPr>
        <w:pStyle w:val="LO-normal"/>
        <w:numPr>
          <w:ilvl w:val="1"/>
          <w:numId w:val="14"/>
        </w:numPr>
        <w:spacing w:before="120" w:after="120" w:line="276" w:lineRule="auto"/>
        <w:ind w:left="425" w:firstLine="0"/>
        <w:jc w:val="both"/>
        <w:rPr>
          <w:color w:val="000000"/>
        </w:rPr>
      </w:pPr>
      <w:r>
        <w:rPr>
          <w:color w:val="000000"/>
        </w:rPr>
        <w:t xml:space="preserve">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w:t>
      </w:r>
      <w:r>
        <w:rPr>
          <w:color w:val="000000"/>
        </w:rPr>
        <w:lastRenderedPageBreak/>
        <w:t>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F10490E" w14:textId="77777777" w:rsidR="00256849" w:rsidRDefault="007842F9">
      <w:pPr>
        <w:pStyle w:val="LO-normal"/>
        <w:keepNext/>
        <w:keepLines/>
        <w:numPr>
          <w:ilvl w:val="0"/>
          <w:numId w:val="14"/>
        </w:numPr>
        <w:spacing w:before="480" w:after="120" w:line="276" w:lineRule="auto"/>
        <w:ind w:right="-15"/>
        <w:jc w:val="both"/>
        <w:rPr>
          <w:b/>
        </w:rPr>
      </w:pPr>
      <w:r>
        <w:rPr>
          <w:b/>
          <w:color w:val="000000"/>
          <w:highlight w:val="white"/>
        </w:rPr>
        <w:t>DO REAJUSTAMENTO EM SENTIDO GERAL</w:t>
      </w:r>
    </w:p>
    <w:p w14:paraId="0ECF7AED" w14:textId="77777777" w:rsidR="00256849" w:rsidRDefault="007842F9">
      <w:pPr>
        <w:pStyle w:val="LO-normal"/>
        <w:keepNext/>
        <w:keepLines/>
        <w:numPr>
          <w:ilvl w:val="1"/>
          <w:numId w:val="14"/>
        </w:numPr>
        <w:spacing w:before="120" w:after="360" w:line="276" w:lineRule="auto"/>
        <w:ind w:right="-15"/>
        <w:jc w:val="both"/>
        <w:rPr>
          <w:color w:val="000000"/>
        </w:rPr>
      </w:pPr>
      <w:r>
        <w:rPr>
          <w:color w:val="000000"/>
        </w:rPr>
        <w:t>As</w:t>
      </w:r>
      <w:r>
        <w:rPr>
          <w:b/>
          <w:color w:val="000000"/>
        </w:rPr>
        <w:t xml:space="preserve"> </w:t>
      </w:r>
      <w:r>
        <w:rPr>
          <w:color w:val="000000"/>
        </w:rPr>
        <w:t>regras</w:t>
      </w:r>
      <w:r>
        <w:rPr>
          <w:b/>
          <w:color w:val="000000"/>
        </w:rPr>
        <w:t xml:space="preserve"> </w:t>
      </w:r>
      <w:r>
        <w:rPr>
          <w:color w:val="000000"/>
        </w:rPr>
        <w:t>acerca do reajustamento em sentido geral do valor contratual são as estabelecidas no Termo de Referência, anexo a este Edital.</w:t>
      </w:r>
    </w:p>
    <w:p w14:paraId="48AB8B99" w14:textId="77777777" w:rsidR="00256849" w:rsidRDefault="007842F9">
      <w:pPr>
        <w:pStyle w:val="LO-normal"/>
        <w:keepNext/>
        <w:keepLines/>
        <w:numPr>
          <w:ilvl w:val="0"/>
          <w:numId w:val="14"/>
        </w:numPr>
        <w:spacing w:before="360" w:after="120" w:line="276" w:lineRule="auto"/>
        <w:ind w:right="-15"/>
        <w:jc w:val="both"/>
        <w:rPr>
          <w:b/>
        </w:rPr>
      </w:pPr>
      <w:r>
        <w:rPr>
          <w:b/>
          <w:color w:val="000000"/>
        </w:rPr>
        <w:t>DA ACEITAÇÃO DO OBJETO E DA FISCALIZAÇÃO</w:t>
      </w:r>
    </w:p>
    <w:p w14:paraId="78173A94" w14:textId="77777777" w:rsidR="00256849" w:rsidRDefault="007842F9">
      <w:pPr>
        <w:pStyle w:val="LO-normal"/>
        <w:numPr>
          <w:ilvl w:val="1"/>
          <w:numId w:val="14"/>
        </w:numPr>
        <w:spacing w:before="120" w:after="120" w:line="276" w:lineRule="auto"/>
        <w:ind w:left="425" w:firstLine="0"/>
        <w:jc w:val="both"/>
      </w:pPr>
      <w:r>
        <w:t>Os critérios de aceitação do objeto e de fiscalização estão previstos no Termo de Referência.</w:t>
      </w:r>
    </w:p>
    <w:p w14:paraId="2E2F4357" w14:textId="77777777" w:rsidR="00256849" w:rsidRDefault="007842F9">
      <w:pPr>
        <w:pStyle w:val="LO-normal"/>
        <w:keepNext/>
        <w:keepLines/>
        <w:numPr>
          <w:ilvl w:val="0"/>
          <w:numId w:val="14"/>
        </w:numPr>
        <w:spacing w:before="480" w:after="120" w:line="276" w:lineRule="auto"/>
        <w:ind w:right="-15"/>
        <w:jc w:val="both"/>
        <w:rPr>
          <w:b/>
        </w:rPr>
      </w:pPr>
      <w:r>
        <w:rPr>
          <w:b/>
          <w:color w:val="000000"/>
        </w:rPr>
        <w:t>DAS OBRIGAÇÕES DA CONTRATANTE E DA CONTRATADA</w:t>
      </w:r>
    </w:p>
    <w:p w14:paraId="663738F2" w14:textId="77777777" w:rsidR="00256849" w:rsidRDefault="007842F9">
      <w:pPr>
        <w:pStyle w:val="LO-normal"/>
        <w:numPr>
          <w:ilvl w:val="1"/>
          <w:numId w:val="14"/>
        </w:numPr>
        <w:spacing w:before="120" w:after="120" w:line="276" w:lineRule="auto"/>
        <w:ind w:left="425" w:firstLine="0"/>
        <w:jc w:val="both"/>
        <w:rPr>
          <w:b/>
          <w:color w:val="000000"/>
        </w:rPr>
      </w:pPr>
      <w:r>
        <w:rPr>
          <w:color w:val="000000"/>
        </w:rPr>
        <w:t xml:space="preserve">As obrigações da Contratante e da Contratada são as estabelecidas no Termo de </w:t>
      </w:r>
      <w:r>
        <w:t>Referência</w:t>
      </w:r>
      <w:r>
        <w:rPr>
          <w:color w:val="000000"/>
        </w:rPr>
        <w:t>.</w:t>
      </w:r>
    </w:p>
    <w:p w14:paraId="6F907BAB" w14:textId="77777777" w:rsidR="00256849" w:rsidRDefault="007842F9">
      <w:pPr>
        <w:pStyle w:val="LO-normal"/>
        <w:keepNext/>
        <w:keepLines/>
        <w:numPr>
          <w:ilvl w:val="0"/>
          <w:numId w:val="14"/>
        </w:numPr>
        <w:spacing w:before="480" w:after="120" w:line="276" w:lineRule="auto"/>
        <w:ind w:right="-15"/>
        <w:jc w:val="both"/>
        <w:rPr>
          <w:b/>
        </w:rPr>
      </w:pPr>
      <w:r>
        <w:rPr>
          <w:b/>
          <w:color w:val="000000"/>
        </w:rPr>
        <w:t>DO PAGAMENTO</w:t>
      </w:r>
    </w:p>
    <w:p w14:paraId="14E55492" w14:textId="77777777" w:rsidR="00256849" w:rsidRDefault="007842F9">
      <w:pPr>
        <w:pStyle w:val="LO-normal"/>
        <w:numPr>
          <w:ilvl w:val="1"/>
          <w:numId w:val="14"/>
        </w:numPr>
        <w:spacing w:before="120" w:after="120" w:line="276" w:lineRule="auto"/>
        <w:jc w:val="both"/>
        <w:rPr>
          <w:color w:val="000000"/>
        </w:rPr>
      </w:pPr>
      <w:r>
        <w:rPr>
          <w:color w:val="000000"/>
        </w:rPr>
        <w:t>As regras acerca do pagamento são as estabelecidas no Termo de Referência, anexo a este Edital.</w:t>
      </w:r>
    </w:p>
    <w:p w14:paraId="3CEA2BD9" w14:textId="77777777" w:rsidR="00256849" w:rsidRDefault="007842F9">
      <w:pPr>
        <w:pStyle w:val="LO-normal"/>
        <w:keepNext/>
        <w:keepLines/>
        <w:numPr>
          <w:ilvl w:val="0"/>
          <w:numId w:val="14"/>
        </w:numPr>
        <w:spacing w:before="480" w:after="120" w:line="276" w:lineRule="auto"/>
        <w:ind w:right="-15"/>
        <w:jc w:val="both"/>
        <w:rPr>
          <w:b/>
        </w:rPr>
      </w:pPr>
      <w:r>
        <w:rPr>
          <w:b/>
        </w:rPr>
        <w:t>DA CONTA-DEPÓSITO VINCULADA</w:t>
      </w:r>
      <w:r>
        <w:rPr>
          <w:b/>
          <w:highlight w:val="white"/>
        </w:rPr>
        <w:t>― BLOQUEADA PARA MOVIMENTAÇÃO</w:t>
      </w:r>
    </w:p>
    <w:p w14:paraId="7EA0F041" w14:textId="77777777" w:rsidR="00256849" w:rsidRDefault="007842F9">
      <w:pPr>
        <w:pStyle w:val="LO-normal"/>
        <w:numPr>
          <w:ilvl w:val="1"/>
          <w:numId w:val="14"/>
        </w:numPr>
        <w:spacing w:before="120" w:after="120" w:line="276" w:lineRule="auto"/>
        <w:ind w:left="425" w:firstLine="0"/>
        <w:jc w:val="both"/>
      </w:pPr>
      <w:r>
        <w:rPr>
          <w:highlight w:val="white"/>
        </w:rPr>
        <w:t xml:space="preserve">Para atendimento ao disposto no art. 18 da IN SEGES/MP N. 5/2017, as regras acerca da Conta-Depósito Vinculada – bloqueada para movimentação a que se refere o Anexo XII da IN SEGES/MP n. 5/2017 são as estabelecidas </w:t>
      </w:r>
      <w:r>
        <w:t>no Termo de Referência, anexo a este Edital.</w:t>
      </w:r>
    </w:p>
    <w:p w14:paraId="7F2DF84D" w14:textId="77777777" w:rsidR="00256849" w:rsidRDefault="007842F9" w:rsidP="00E058B6">
      <w:pPr>
        <w:pStyle w:val="LO-normal"/>
        <w:keepNext/>
        <w:keepLines/>
        <w:numPr>
          <w:ilvl w:val="0"/>
          <w:numId w:val="12"/>
        </w:numPr>
        <w:spacing w:before="480" w:after="120" w:line="276" w:lineRule="auto"/>
        <w:ind w:right="-15"/>
        <w:jc w:val="both"/>
        <w:rPr>
          <w:b/>
          <w:i/>
        </w:rPr>
      </w:pPr>
      <w:r>
        <w:rPr>
          <w:i/>
          <w:color w:val="FF0000"/>
        </w:rPr>
        <w:t xml:space="preserve"> </w:t>
      </w:r>
      <w:r>
        <w:rPr>
          <w:b/>
          <w:color w:val="000000"/>
        </w:rPr>
        <w:t>DAS SANÇÕES ADMINISTRATIVAS.</w:t>
      </w:r>
    </w:p>
    <w:p w14:paraId="724110BF" w14:textId="77777777" w:rsidR="00E058B6" w:rsidRPr="00E058B6" w:rsidRDefault="00E058B6" w:rsidP="00E058B6">
      <w:pPr>
        <w:pStyle w:val="PargrafodaLista"/>
        <w:numPr>
          <w:ilvl w:val="0"/>
          <w:numId w:val="19"/>
        </w:numPr>
        <w:spacing w:before="120" w:after="120" w:line="276" w:lineRule="auto"/>
        <w:contextualSpacing w:val="0"/>
        <w:jc w:val="both"/>
        <w:rPr>
          <w:vanish/>
          <w:color w:val="000000"/>
        </w:rPr>
      </w:pPr>
    </w:p>
    <w:p w14:paraId="53D05077" w14:textId="77777777" w:rsidR="00E058B6" w:rsidRPr="00E058B6" w:rsidRDefault="00E058B6" w:rsidP="00E058B6">
      <w:pPr>
        <w:pStyle w:val="PargrafodaLista"/>
        <w:numPr>
          <w:ilvl w:val="0"/>
          <w:numId w:val="19"/>
        </w:numPr>
        <w:spacing w:before="120" w:after="120" w:line="276" w:lineRule="auto"/>
        <w:contextualSpacing w:val="0"/>
        <w:jc w:val="both"/>
        <w:rPr>
          <w:vanish/>
          <w:color w:val="000000"/>
        </w:rPr>
      </w:pPr>
    </w:p>
    <w:p w14:paraId="219BAA92" w14:textId="452C694C" w:rsidR="00256849" w:rsidRDefault="007842F9" w:rsidP="00E058B6">
      <w:pPr>
        <w:pStyle w:val="LO-normal"/>
        <w:numPr>
          <w:ilvl w:val="1"/>
          <w:numId w:val="19"/>
        </w:numPr>
        <w:spacing w:before="120" w:after="120" w:line="276" w:lineRule="auto"/>
        <w:jc w:val="both"/>
        <w:rPr>
          <w:color w:val="000000"/>
        </w:rPr>
      </w:pPr>
      <w:r>
        <w:rPr>
          <w:color w:val="000000"/>
        </w:rPr>
        <w:t xml:space="preserve">Comete infração administrativa, nos termos da Lei nº 10.520, de 2002, o licitante/adjudicatário que: </w:t>
      </w:r>
    </w:p>
    <w:p w14:paraId="6BEB5B9C" w14:textId="77777777" w:rsidR="00256849" w:rsidRDefault="007842F9">
      <w:pPr>
        <w:pStyle w:val="LO-normal"/>
        <w:numPr>
          <w:ilvl w:val="2"/>
          <w:numId w:val="19"/>
        </w:numPr>
        <w:spacing w:before="120" w:after="120" w:line="276" w:lineRule="auto"/>
        <w:jc w:val="both"/>
        <w:rPr>
          <w:color w:val="000000"/>
        </w:rPr>
      </w:pPr>
      <w:r>
        <w:rPr>
          <w:color w:val="000000"/>
        </w:rPr>
        <w:t>não assinar o termo de contrato ou aceitar/retirar o instrumento equivalente, quando convocado dentro do prazo de validade da proposta;</w:t>
      </w:r>
    </w:p>
    <w:p w14:paraId="3F264ED5" w14:textId="77777777" w:rsidR="00256849" w:rsidRDefault="007842F9">
      <w:pPr>
        <w:pStyle w:val="LO-normal"/>
        <w:numPr>
          <w:ilvl w:val="2"/>
          <w:numId w:val="19"/>
        </w:numPr>
        <w:spacing w:before="120" w:after="120" w:line="276" w:lineRule="auto"/>
        <w:jc w:val="both"/>
        <w:rPr>
          <w:color w:val="000000"/>
        </w:rPr>
      </w:pPr>
      <w:r>
        <w:rPr>
          <w:color w:val="000000"/>
        </w:rPr>
        <w:t>não assinar a ata de registro de preços, quando cabível;</w:t>
      </w:r>
    </w:p>
    <w:p w14:paraId="3BAB0F3B" w14:textId="77777777" w:rsidR="00256849" w:rsidRDefault="007842F9">
      <w:pPr>
        <w:pStyle w:val="LO-normal"/>
        <w:numPr>
          <w:ilvl w:val="2"/>
          <w:numId w:val="19"/>
        </w:numPr>
        <w:spacing w:before="120" w:after="120" w:line="276" w:lineRule="auto"/>
        <w:jc w:val="both"/>
        <w:rPr>
          <w:color w:val="000000"/>
        </w:rPr>
      </w:pPr>
      <w:r>
        <w:rPr>
          <w:color w:val="000000"/>
        </w:rPr>
        <w:t>apresentar documentação falsa;</w:t>
      </w:r>
    </w:p>
    <w:p w14:paraId="2C7419B6" w14:textId="77777777" w:rsidR="00256849" w:rsidRDefault="007842F9">
      <w:pPr>
        <w:pStyle w:val="LO-normal"/>
        <w:numPr>
          <w:ilvl w:val="2"/>
          <w:numId w:val="19"/>
        </w:numPr>
        <w:spacing w:before="120" w:after="120" w:line="276" w:lineRule="auto"/>
        <w:jc w:val="both"/>
        <w:rPr>
          <w:color w:val="000000"/>
        </w:rPr>
      </w:pPr>
      <w:r>
        <w:rPr>
          <w:color w:val="000000"/>
        </w:rPr>
        <w:t>deixar de entregar os documentos exigidos no certame;</w:t>
      </w:r>
    </w:p>
    <w:p w14:paraId="7D0B1555" w14:textId="77777777" w:rsidR="00256849" w:rsidRDefault="007842F9">
      <w:pPr>
        <w:pStyle w:val="LO-normal"/>
        <w:numPr>
          <w:ilvl w:val="2"/>
          <w:numId w:val="19"/>
        </w:numPr>
        <w:spacing w:before="120" w:after="120" w:line="276" w:lineRule="auto"/>
        <w:jc w:val="both"/>
        <w:rPr>
          <w:color w:val="000000"/>
        </w:rPr>
      </w:pPr>
      <w:r>
        <w:rPr>
          <w:color w:val="000000"/>
        </w:rPr>
        <w:t>ensejar o retardamento da execução do objeto;</w:t>
      </w:r>
    </w:p>
    <w:p w14:paraId="2D3E6341" w14:textId="77777777" w:rsidR="00256849" w:rsidRDefault="007842F9">
      <w:pPr>
        <w:pStyle w:val="LO-normal"/>
        <w:numPr>
          <w:ilvl w:val="2"/>
          <w:numId w:val="19"/>
        </w:numPr>
        <w:spacing w:before="120" w:after="120" w:line="276" w:lineRule="auto"/>
        <w:jc w:val="both"/>
        <w:rPr>
          <w:color w:val="000000"/>
        </w:rPr>
      </w:pPr>
      <w:r>
        <w:rPr>
          <w:color w:val="000000"/>
        </w:rPr>
        <w:t>não mantiver a proposta;</w:t>
      </w:r>
    </w:p>
    <w:p w14:paraId="4D727460" w14:textId="77777777" w:rsidR="00256849" w:rsidRDefault="007842F9">
      <w:pPr>
        <w:pStyle w:val="LO-normal"/>
        <w:numPr>
          <w:ilvl w:val="2"/>
          <w:numId w:val="19"/>
        </w:numPr>
        <w:spacing w:before="120" w:after="120" w:line="276" w:lineRule="auto"/>
        <w:jc w:val="both"/>
        <w:rPr>
          <w:color w:val="000000"/>
        </w:rPr>
      </w:pPr>
      <w:r>
        <w:rPr>
          <w:color w:val="000000"/>
        </w:rPr>
        <w:t>cometer fraude fiscal;</w:t>
      </w:r>
    </w:p>
    <w:p w14:paraId="3AE776D2" w14:textId="77777777" w:rsidR="00256849" w:rsidRDefault="007842F9">
      <w:pPr>
        <w:pStyle w:val="LO-normal"/>
        <w:numPr>
          <w:ilvl w:val="2"/>
          <w:numId w:val="19"/>
        </w:numPr>
        <w:spacing w:before="120" w:after="120" w:line="276" w:lineRule="auto"/>
        <w:jc w:val="both"/>
        <w:rPr>
          <w:color w:val="000000"/>
        </w:rPr>
      </w:pPr>
      <w:r>
        <w:rPr>
          <w:color w:val="000000"/>
        </w:rPr>
        <w:t>comportar-se de modo inidôneo;</w:t>
      </w:r>
    </w:p>
    <w:p w14:paraId="5CC61800"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36939D4E" w14:textId="77777777" w:rsidR="00256849" w:rsidRDefault="007842F9">
      <w:pPr>
        <w:pStyle w:val="LO-normal"/>
        <w:numPr>
          <w:ilvl w:val="1"/>
          <w:numId w:val="19"/>
        </w:numPr>
        <w:spacing w:before="120" w:after="120" w:line="276" w:lineRule="auto"/>
        <w:ind w:left="425" w:firstLine="0"/>
        <w:jc w:val="both"/>
        <w:rPr>
          <w:color w:val="000000"/>
        </w:rPr>
      </w:pPr>
      <w:r>
        <w:rPr>
          <w:color w:val="000000"/>
        </w:rPr>
        <w:lastRenderedPageBreak/>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80682FD"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O licitante/adjudicatário que cometer qualquer das infrações discriminadas nos subitens anteriores ficará sujeito, sem prejuízo da responsabilidade civil e criminal, às seguintes sanções:</w:t>
      </w:r>
    </w:p>
    <w:p w14:paraId="0CDC12F5" w14:textId="77777777" w:rsidR="00256849" w:rsidRDefault="007842F9">
      <w:pPr>
        <w:pStyle w:val="LO-normal"/>
        <w:numPr>
          <w:ilvl w:val="2"/>
          <w:numId w:val="19"/>
        </w:numPr>
        <w:spacing w:before="120" w:after="120" w:line="276" w:lineRule="auto"/>
        <w:jc w:val="both"/>
        <w:rPr>
          <w:color w:val="000000"/>
        </w:rPr>
      </w:pPr>
      <w:r>
        <w:rPr>
          <w:color w:val="000000"/>
        </w:rPr>
        <w:t>Advertência por faltas leves, assim entendidas como aquelas que não acarretarem prejuízos significativos ao objeto da contratação;</w:t>
      </w:r>
    </w:p>
    <w:p w14:paraId="71CFFBD2" w14:textId="77777777" w:rsidR="00256849" w:rsidRDefault="007842F9">
      <w:pPr>
        <w:pStyle w:val="LO-normal"/>
        <w:numPr>
          <w:ilvl w:val="2"/>
          <w:numId w:val="19"/>
        </w:numPr>
        <w:spacing w:before="120" w:after="120" w:line="276" w:lineRule="auto"/>
        <w:jc w:val="both"/>
        <w:rPr>
          <w:color w:val="000000"/>
        </w:rPr>
      </w:pPr>
      <w:r>
        <w:rPr>
          <w:color w:val="000000"/>
        </w:rPr>
        <w:t xml:space="preserve">Multa de </w:t>
      </w:r>
      <w:r>
        <w:t>5</w:t>
      </w:r>
      <w:r>
        <w:rPr>
          <w:color w:val="000000"/>
        </w:rPr>
        <w:t>% (</w:t>
      </w:r>
      <w:r>
        <w:t>cinco</w:t>
      </w:r>
      <w:r>
        <w:rPr>
          <w:color w:val="000000"/>
        </w:rPr>
        <w:t xml:space="preserve"> por cento) sobre o valor estimado do(s) item(s) prejudicado(s) pela conduta do licitante;</w:t>
      </w:r>
    </w:p>
    <w:p w14:paraId="52FC97AE" w14:textId="77777777" w:rsidR="00256849" w:rsidRDefault="007842F9">
      <w:pPr>
        <w:pStyle w:val="LO-normal"/>
        <w:numPr>
          <w:ilvl w:val="2"/>
          <w:numId w:val="19"/>
        </w:numPr>
        <w:spacing w:before="120" w:after="120" w:line="276" w:lineRule="auto"/>
        <w:ind w:right="-30"/>
        <w:jc w:val="both"/>
        <w:rPr>
          <w:color w:val="000000"/>
        </w:rPr>
      </w:pPr>
      <w:r>
        <w:rPr>
          <w:color w:val="000000"/>
        </w:rPr>
        <w:t>Suspensão de licitar e impedimento de contratar com o órgão, entidade ou unidade administrativa pela qual a Administração Pública opera e atua concretamente, pelo prazo de até dois anos;</w:t>
      </w:r>
    </w:p>
    <w:p w14:paraId="3F53D9BC" w14:textId="77777777" w:rsidR="00256849" w:rsidRDefault="007842F9">
      <w:pPr>
        <w:pStyle w:val="LO-normal"/>
        <w:numPr>
          <w:ilvl w:val="2"/>
          <w:numId w:val="19"/>
        </w:numPr>
        <w:spacing w:before="120" w:after="120" w:line="276" w:lineRule="auto"/>
        <w:jc w:val="both"/>
        <w:rPr>
          <w:color w:val="000000"/>
        </w:rPr>
      </w:pPr>
      <w:r>
        <w:rPr>
          <w:color w:val="000000"/>
        </w:rPr>
        <w:t>Impedimento de licitar e de contratar com a União e descredenciamento no SICAF, pelo prazo de até cinco anos;</w:t>
      </w:r>
    </w:p>
    <w:p w14:paraId="0ED4CDE0" w14:textId="77777777" w:rsidR="00256849" w:rsidRDefault="007842F9">
      <w:pPr>
        <w:pStyle w:val="LO-normal"/>
        <w:numPr>
          <w:ilvl w:val="2"/>
          <w:numId w:val="19"/>
        </w:numPr>
        <w:spacing w:before="120" w:after="120" w:line="276" w:lineRule="auto"/>
        <w:jc w:val="both"/>
        <w:rPr>
          <w:color w:val="000000"/>
        </w:rPr>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4EAD648"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A penalidade de multa pode ser aplicada cumulativamente com as demais sanções.</w:t>
      </w:r>
    </w:p>
    <w:p w14:paraId="102B3BB6"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59E6764"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8F162F7"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F6E45F8"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Caso o valor da multa não seja suficiente para cobrir os prejuízos causados pela conduta do licitante, a União ou Entidade poderá cobrar o valor remanescente judicialmente, conforme artigo 419 do Código Civil.</w:t>
      </w:r>
    </w:p>
    <w:p w14:paraId="347F0353"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07AF64E4"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A autoridade competente, na aplicação das sanções, levará em consideração a gravidade da conduta do infrator, o caráter educativo da pena, bem como o dano causado à Administração, observado o princípio da proporcionalidade.</w:t>
      </w:r>
    </w:p>
    <w:p w14:paraId="6EBE3B38"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As penalidades serão obrigatoriamente registradas no SICAF.</w:t>
      </w:r>
    </w:p>
    <w:p w14:paraId="12F2BC9F" w14:textId="77777777" w:rsidR="00256849" w:rsidRDefault="007842F9">
      <w:pPr>
        <w:pStyle w:val="LO-normal"/>
        <w:numPr>
          <w:ilvl w:val="1"/>
          <w:numId w:val="19"/>
        </w:numPr>
        <w:spacing w:before="120" w:after="120" w:line="276" w:lineRule="auto"/>
        <w:ind w:left="425" w:firstLine="0"/>
        <w:jc w:val="both"/>
        <w:rPr>
          <w:color w:val="000000"/>
        </w:rPr>
      </w:pPr>
      <w:r>
        <w:rPr>
          <w:color w:val="000000"/>
        </w:rPr>
        <w:lastRenderedPageBreak/>
        <w:t>As sanções por atos praticados no decorrer da contratação estão previstas no Termo de Referência.</w:t>
      </w:r>
    </w:p>
    <w:p w14:paraId="053ADB2F" w14:textId="0F1D7C95" w:rsidR="00256849" w:rsidRPr="00E058B6" w:rsidRDefault="00E058B6">
      <w:pPr>
        <w:pStyle w:val="LO-normal"/>
        <w:keepNext/>
        <w:keepLines/>
        <w:numPr>
          <w:ilvl w:val="0"/>
          <w:numId w:val="19"/>
        </w:numPr>
        <w:spacing w:before="480" w:after="120" w:line="276" w:lineRule="auto"/>
        <w:ind w:right="-15"/>
        <w:jc w:val="both"/>
        <w:rPr>
          <w:b/>
          <w:i/>
        </w:rPr>
      </w:pPr>
      <w:r>
        <w:rPr>
          <w:b/>
          <w:color w:val="000000"/>
        </w:rPr>
        <w:t>DA FORMAÇÃO DO CADASTRO DE RESERVA</w:t>
      </w:r>
    </w:p>
    <w:p w14:paraId="13F3E825" w14:textId="70FB19DB" w:rsidR="00E058B6" w:rsidRPr="00B520E6" w:rsidRDefault="00B520E6" w:rsidP="00E058B6">
      <w:pPr>
        <w:pStyle w:val="LO-normal"/>
        <w:numPr>
          <w:ilvl w:val="1"/>
          <w:numId w:val="19"/>
        </w:numPr>
        <w:spacing w:before="120" w:after="120" w:line="276" w:lineRule="auto"/>
        <w:ind w:left="425" w:firstLine="0"/>
        <w:jc w:val="both"/>
        <w:rPr>
          <w:color w:val="000000"/>
        </w:rPr>
      </w:pPr>
      <w:r w:rsidRPr="00B520E6">
        <w:rPr>
          <w:color w:val="000000"/>
        </w:rPr>
        <w:t>Após o encerramento da etapa competitiva, os licitantes poderão reduzir seus preços ao valor da proposta do licitante mais bem classificado.</w:t>
      </w:r>
    </w:p>
    <w:p w14:paraId="6C1BE39D" w14:textId="6E54848D" w:rsidR="00B520E6" w:rsidRPr="00B520E6" w:rsidRDefault="00B520E6" w:rsidP="00E058B6">
      <w:pPr>
        <w:pStyle w:val="LO-normal"/>
        <w:numPr>
          <w:ilvl w:val="1"/>
          <w:numId w:val="19"/>
        </w:numPr>
        <w:spacing w:before="120" w:after="120" w:line="276" w:lineRule="auto"/>
        <w:ind w:left="425" w:firstLine="0"/>
        <w:jc w:val="both"/>
        <w:rPr>
          <w:color w:val="000000"/>
        </w:rPr>
      </w:pPr>
      <w:r w:rsidRPr="00B520E6">
        <w:rPr>
          <w:color w:val="000000"/>
        </w:rPr>
        <w:t>A apresentação de novas propostas na forma deste item não prejudicará o resultado do certame em relação ao licitante melhor classificado.</w:t>
      </w:r>
    </w:p>
    <w:p w14:paraId="3B6E0CA9" w14:textId="09605AEF" w:rsidR="00B520E6" w:rsidRPr="00B520E6" w:rsidRDefault="00B520E6" w:rsidP="00E058B6">
      <w:pPr>
        <w:pStyle w:val="LO-normal"/>
        <w:numPr>
          <w:ilvl w:val="1"/>
          <w:numId w:val="19"/>
        </w:numPr>
        <w:spacing w:before="120" w:after="120" w:line="276" w:lineRule="auto"/>
        <w:ind w:left="425" w:firstLine="0"/>
        <w:jc w:val="both"/>
        <w:rPr>
          <w:color w:val="000000"/>
        </w:rPr>
      </w:pPr>
      <w:r w:rsidRPr="00B520E6">
        <w:rPr>
          <w:color w:val="000000"/>
        </w:rPr>
        <w:t>Havendo um ou mais licitantes que aceitem cotar suas propostas em valor igual ao do licitante vencedor, estes serão classificados segundo a ordem da última proposta individual apresentada durante a fase competitiva.</w:t>
      </w:r>
    </w:p>
    <w:p w14:paraId="508D40B7" w14:textId="464D28E7" w:rsidR="00B520E6" w:rsidRPr="00B520E6" w:rsidRDefault="00B520E6" w:rsidP="00E058B6">
      <w:pPr>
        <w:pStyle w:val="LO-normal"/>
        <w:numPr>
          <w:ilvl w:val="1"/>
          <w:numId w:val="19"/>
        </w:numPr>
        <w:spacing w:before="120" w:after="120" w:line="276" w:lineRule="auto"/>
        <w:ind w:left="425" w:firstLine="0"/>
        <w:jc w:val="both"/>
        <w:rPr>
          <w:color w:val="000000"/>
        </w:rPr>
      </w:pPr>
      <w:r w:rsidRPr="00B520E6">
        <w:rPr>
          <w:color w:val="00000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79ABC67C" w14:textId="4563E7D3" w:rsidR="00E058B6" w:rsidRPr="00E058B6" w:rsidRDefault="00E058B6" w:rsidP="00E058B6">
      <w:pPr>
        <w:pStyle w:val="LO-normal"/>
        <w:keepNext/>
        <w:keepLines/>
        <w:numPr>
          <w:ilvl w:val="0"/>
          <w:numId w:val="19"/>
        </w:numPr>
        <w:spacing w:before="480" w:after="120" w:line="276" w:lineRule="auto"/>
        <w:ind w:right="-15"/>
        <w:jc w:val="both"/>
        <w:rPr>
          <w:b/>
          <w:i/>
        </w:rPr>
      </w:pPr>
      <w:r>
        <w:rPr>
          <w:b/>
          <w:color w:val="000000"/>
        </w:rPr>
        <w:t>DA IMPUGNAÇÃO AO EDITAL E DO PEDIDO DE ESCLARECIMENTO</w:t>
      </w:r>
    </w:p>
    <w:p w14:paraId="3DF74F20" w14:textId="77777777" w:rsidR="00256849" w:rsidRDefault="007842F9">
      <w:pPr>
        <w:pStyle w:val="LO-normal"/>
        <w:numPr>
          <w:ilvl w:val="1"/>
          <w:numId w:val="19"/>
        </w:numPr>
        <w:spacing w:before="120" w:after="120" w:line="276" w:lineRule="auto"/>
        <w:ind w:left="425" w:firstLine="0"/>
        <w:jc w:val="both"/>
        <w:rPr>
          <w:color w:val="000000"/>
        </w:rPr>
      </w:pPr>
      <w:r>
        <w:t xml:space="preserve">Até </w:t>
      </w:r>
      <w:r>
        <w:rPr>
          <w:color w:val="000000"/>
        </w:rPr>
        <w:t>03 (três) dias úteis antes da data designada para a abertura da sessão pública, qualquer pessoa poderá impugnar este Edital.</w:t>
      </w:r>
    </w:p>
    <w:p w14:paraId="53A3492E" w14:textId="77777777" w:rsidR="00256849" w:rsidRDefault="007842F9">
      <w:pPr>
        <w:pStyle w:val="LO-normal"/>
        <w:numPr>
          <w:ilvl w:val="1"/>
          <w:numId w:val="19"/>
        </w:numPr>
        <w:spacing w:before="120" w:after="120" w:line="276" w:lineRule="auto"/>
        <w:ind w:left="425" w:firstLine="0"/>
        <w:jc w:val="both"/>
      </w:pPr>
      <w:r>
        <w:rPr>
          <w:color w:val="000000"/>
        </w:rPr>
        <w:t xml:space="preserve">A impugnação poderá ser realizada por forma eletrônica, pelo e-mail </w:t>
      </w:r>
      <w:hyperlink r:id="rId18">
        <w:r>
          <w:rPr>
            <w:rStyle w:val="ListLabel130"/>
          </w:rPr>
          <w:t>cpl@id.uff.br</w:t>
        </w:r>
      </w:hyperlink>
      <w:r>
        <w:t xml:space="preserve"> </w:t>
      </w:r>
      <w:r>
        <w:rPr>
          <w:color w:val="000000"/>
        </w:rPr>
        <w:t xml:space="preserve">ou por petição dirigida ou protocolada no endereço </w:t>
      </w:r>
      <w:r>
        <w:t>Rua Miguel de Frias, nº 09, 1º andar, Icaraí, Niterói, RJ.</w:t>
      </w:r>
    </w:p>
    <w:p w14:paraId="3A3B3949"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 xml:space="preserve">Caberá ao </w:t>
      </w:r>
      <w:r>
        <w:t>Pregoeiro</w:t>
      </w:r>
      <w:r>
        <w:rPr>
          <w:color w:val="000000"/>
        </w:rPr>
        <w:t>, auxiliado pelos responsáveis pela elaboração deste Edital e seus anexos, decidir sobre a impugnação no prazo de até 2 (dois) dias úteis contados da data de recebimento da impugnação.</w:t>
      </w:r>
    </w:p>
    <w:p w14:paraId="0D117B9E"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Acolhida a impugnação, será definida e publicada nova data para a realização do certame.</w:t>
      </w:r>
    </w:p>
    <w:p w14:paraId="72C0048F"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4B7BC993"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O Pregoeiro responderá aos pedidos de esclarecimentos no prazo de 2 (dois) dias úteis, contado da data de recebimento do pedido, e poderá requisitar subsídios formais aos responsáveis pela elaboração do Edital e dos anexos.</w:t>
      </w:r>
    </w:p>
    <w:p w14:paraId="66F0EE55"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As impugnações e pedidos de esclarecimentos não suspendem os prazos previstos no certame.</w:t>
      </w:r>
    </w:p>
    <w:p w14:paraId="43F41C3A" w14:textId="77777777" w:rsidR="00256849" w:rsidRDefault="007842F9">
      <w:pPr>
        <w:pStyle w:val="LO-normal"/>
        <w:numPr>
          <w:ilvl w:val="2"/>
          <w:numId w:val="19"/>
        </w:numPr>
        <w:spacing w:before="120" w:after="120" w:line="276" w:lineRule="auto"/>
        <w:jc w:val="both"/>
        <w:rPr>
          <w:color w:val="000000"/>
        </w:rPr>
      </w:pPr>
      <w:r>
        <w:rPr>
          <w:color w:val="000000"/>
        </w:rPr>
        <w:t>A concessão de efeito suspensivo à impugnação é medida excepcional e deverá ser motivada pelo pregoeiro, nos autos do processo de licitação.</w:t>
      </w:r>
    </w:p>
    <w:p w14:paraId="06EBC5C0" w14:textId="77777777" w:rsidR="00256849" w:rsidRDefault="007842F9">
      <w:pPr>
        <w:pStyle w:val="LO-normal"/>
        <w:numPr>
          <w:ilvl w:val="1"/>
          <w:numId w:val="19"/>
        </w:numPr>
        <w:spacing w:before="120" w:after="120" w:line="276" w:lineRule="auto"/>
        <w:jc w:val="both"/>
        <w:rPr>
          <w:color w:val="000000"/>
        </w:rPr>
      </w:pPr>
      <w:r>
        <w:rPr>
          <w:color w:val="000000"/>
        </w:rPr>
        <w:t>As respostas aos pedidos de esclarecimentos serão divulgadas pelo sistema e vincularão os participantes e a Administração.</w:t>
      </w:r>
    </w:p>
    <w:p w14:paraId="1E0E00B6" w14:textId="77777777" w:rsidR="00256849" w:rsidRDefault="007842F9">
      <w:pPr>
        <w:pStyle w:val="LO-normal"/>
        <w:keepNext/>
        <w:keepLines/>
        <w:numPr>
          <w:ilvl w:val="0"/>
          <w:numId w:val="19"/>
        </w:numPr>
        <w:spacing w:before="480" w:after="120" w:line="276" w:lineRule="auto"/>
        <w:ind w:right="-15"/>
        <w:jc w:val="both"/>
        <w:rPr>
          <w:b/>
        </w:rPr>
      </w:pPr>
      <w:r>
        <w:rPr>
          <w:b/>
          <w:color w:val="000000"/>
        </w:rPr>
        <w:t>DAS DISPOSIÇÕES GERAIS</w:t>
      </w:r>
    </w:p>
    <w:p w14:paraId="1A3E152B"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Da sessão pública do Pregão divulgar-se-á Ata no sistema eletrônico.</w:t>
      </w:r>
    </w:p>
    <w:p w14:paraId="5ABEDE4C" w14:textId="77777777" w:rsidR="00256849" w:rsidRDefault="007842F9">
      <w:pPr>
        <w:pStyle w:val="LO-normal"/>
        <w:numPr>
          <w:ilvl w:val="1"/>
          <w:numId w:val="19"/>
        </w:numPr>
        <w:spacing w:before="120" w:after="120" w:line="276" w:lineRule="auto"/>
        <w:ind w:left="425" w:firstLine="0"/>
        <w:jc w:val="both"/>
        <w:rPr>
          <w:color w:val="000000"/>
        </w:rPr>
      </w:pPr>
      <w:r>
        <w:rPr>
          <w:color w:val="000000"/>
        </w:rPr>
        <w:lastRenderedPageBreak/>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6762F4FB"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Todas as referências de tempo no Edital, no aviso e durante a sessão pública observarão o horário de Brasília – DF.</w:t>
      </w:r>
    </w:p>
    <w:p w14:paraId="5A5D2630"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28ED395"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A homologação do resultado desta licitação não implicará direito à contratação.</w:t>
      </w:r>
    </w:p>
    <w:p w14:paraId="7C57D44A"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07820EE"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2B9422A7"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Na contagem dos prazos estabelecidos neste Edital e seus Anexos, excluir-se-á o dia do início e incluir-se-á o do vencimento. Só se iniciam e vencem os prazos em dias de expediente na Administração.</w:t>
      </w:r>
    </w:p>
    <w:p w14:paraId="6D02327D"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O desatendimento de exigências formais não essenciais não importará o afastamento do licitante, desde que seja possível o aproveitamento do ato, observados os princípios da isonomia e do interesse público.</w:t>
      </w:r>
    </w:p>
    <w:p w14:paraId="0857CCBD"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Em caso de divergência entre disposições deste Edital e de seus anexos ou demais peças que compõem o processo, prevalecerá as deste Edital.</w:t>
      </w:r>
    </w:p>
    <w:p w14:paraId="2B5634B8" w14:textId="77777777" w:rsidR="00256849" w:rsidRDefault="007842F9">
      <w:pPr>
        <w:pStyle w:val="LO-normal"/>
        <w:numPr>
          <w:ilvl w:val="1"/>
          <w:numId w:val="19"/>
        </w:numPr>
        <w:spacing w:before="120" w:after="120" w:line="276" w:lineRule="auto"/>
        <w:ind w:left="425" w:firstLine="0"/>
        <w:jc w:val="both"/>
      </w:pPr>
      <w:r>
        <w:rPr>
          <w:color w:val="000000"/>
        </w:rPr>
        <w:t xml:space="preserve">O Edital está disponibilizado, na íntegra, no endereço eletrônico </w:t>
      </w:r>
      <w:hyperlink r:id="rId19">
        <w:r>
          <w:rPr>
            <w:rStyle w:val="ListLabel128"/>
          </w:rPr>
          <w:t>www.comprasgovernamentais.gov.br</w:t>
        </w:r>
      </w:hyperlink>
      <w:r>
        <w:t xml:space="preserve"> e </w:t>
      </w:r>
      <w:hyperlink r:id="rId20">
        <w:r>
          <w:rPr>
            <w:rStyle w:val="ListLabel128"/>
          </w:rPr>
          <w:t>www.editais.uff.br</w:t>
        </w:r>
      </w:hyperlink>
      <w:r>
        <w:t xml:space="preserve">, </w:t>
      </w:r>
      <w:r>
        <w:rPr>
          <w:color w:val="000000"/>
        </w:rPr>
        <w:t xml:space="preserve">e também poderá ser lido e/ou obtido no endereço </w:t>
      </w:r>
      <w:r>
        <w:t>Rua Miguel de Frias, nº 09, Icaraí, nos dias úteis, no horário das 10:00 horas às 16:00 horas</w:t>
      </w:r>
      <w:r>
        <w:rPr>
          <w:color w:val="000000"/>
        </w:rPr>
        <w:t>, mesmo endereço e período no qual os autos do processo administrativo permanecerão com vista franqueada aos interessados.</w:t>
      </w:r>
    </w:p>
    <w:p w14:paraId="25314A51" w14:textId="77777777" w:rsidR="00256849" w:rsidRDefault="007842F9">
      <w:pPr>
        <w:pStyle w:val="LO-normal"/>
        <w:numPr>
          <w:ilvl w:val="1"/>
          <w:numId w:val="19"/>
        </w:numPr>
        <w:spacing w:before="120" w:after="120" w:line="276" w:lineRule="auto"/>
        <w:ind w:left="425" w:firstLine="0"/>
        <w:jc w:val="both"/>
      </w:pPr>
      <w:r>
        <w:rPr>
          <w:b/>
          <w:color w:val="000000"/>
        </w:rPr>
        <w:t>Considerando as orientações pela SEGES sobre a Medida Provisória 932/2020, a planilha de custos não sofrerá ajustes para a licitação devendo as licitantes preencherem os valores integrais das contribuições sociais.</w:t>
      </w:r>
    </w:p>
    <w:p w14:paraId="724DF091"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Integram este Edital, para todos os fins e efeitos, os seguintes anexos:</w:t>
      </w:r>
    </w:p>
    <w:p w14:paraId="3312E5C9" w14:textId="77777777" w:rsidR="00256849" w:rsidRDefault="007842F9">
      <w:pPr>
        <w:pStyle w:val="LO-normal"/>
        <w:numPr>
          <w:ilvl w:val="2"/>
          <w:numId w:val="19"/>
        </w:numPr>
        <w:spacing w:before="120" w:after="120" w:line="276" w:lineRule="auto"/>
        <w:jc w:val="both"/>
        <w:rPr>
          <w:color w:val="000000"/>
        </w:rPr>
      </w:pPr>
      <w:r>
        <w:rPr>
          <w:color w:val="000000"/>
        </w:rPr>
        <w:t>ANEXO I - Termo de Referência;</w:t>
      </w:r>
    </w:p>
    <w:p w14:paraId="147F723F" w14:textId="1C88EA55" w:rsidR="00256849" w:rsidRDefault="007842F9">
      <w:pPr>
        <w:pStyle w:val="LO-normal"/>
        <w:numPr>
          <w:ilvl w:val="2"/>
          <w:numId w:val="19"/>
        </w:numPr>
        <w:spacing w:before="120" w:after="120" w:line="276" w:lineRule="auto"/>
        <w:jc w:val="both"/>
      </w:pPr>
      <w:r>
        <w:t xml:space="preserve">ANEXO II </w:t>
      </w:r>
      <w:r w:rsidR="006F7587">
        <w:t>–</w:t>
      </w:r>
      <w:r>
        <w:t xml:space="preserve"> </w:t>
      </w:r>
      <w:r w:rsidR="006F7587">
        <w:t>Distribuição dos Postos</w:t>
      </w:r>
      <w:r>
        <w:t>;</w:t>
      </w:r>
    </w:p>
    <w:p w14:paraId="4B926D7C" w14:textId="39B59365" w:rsidR="006F7587" w:rsidRDefault="006F7587">
      <w:pPr>
        <w:pStyle w:val="LO-normal"/>
        <w:numPr>
          <w:ilvl w:val="2"/>
          <w:numId w:val="19"/>
        </w:numPr>
        <w:spacing w:before="120" w:after="120" w:line="276" w:lineRule="auto"/>
        <w:jc w:val="both"/>
      </w:pPr>
      <w:r>
        <w:t>ANEXO IIA – Uniformes e Equipamentos;</w:t>
      </w:r>
    </w:p>
    <w:p w14:paraId="784E88D1" w14:textId="77777777" w:rsidR="00256849" w:rsidRDefault="007842F9">
      <w:pPr>
        <w:pStyle w:val="LO-normal"/>
        <w:numPr>
          <w:ilvl w:val="2"/>
          <w:numId w:val="19"/>
        </w:numPr>
        <w:spacing w:before="120" w:after="120" w:line="276" w:lineRule="auto"/>
        <w:jc w:val="both"/>
      </w:pPr>
      <w:r>
        <w:t>ANEXO III - Memória de Cálculo;</w:t>
      </w:r>
    </w:p>
    <w:p w14:paraId="77E3A106" w14:textId="435739CA" w:rsidR="00256849" w:rsidRDefault="007842F9">
      <w:pPr>
        <w:pStyle w:val="LO-normal"/>
        <w:numPr>
          <w:ilvl w:val="2"/>
          <w:numId w:val="19"/>
        </w:numPr>
        <w:spacing w:before="120" w:after="120" w:line="276" w:lineRule="auto"/>
        <w:jc w:val="both"/>
      </w:pPr>
      <w:r>
        <w:t>ANEXO IV</w:t>
      </w:r>
      <w:r w:rsidR="006F7587">
        <w:t xml:space="preserve"> </w:t>
      </w:r>
      <w:r>
        <w:t>-</w:t>
      </w:r>
      <w:r w:rsidR="006F7587" w:rsidRPr="006F7587">
        <w:t xml:space="preserve"> </w:t>
      </w:r>
      <w:r w:rsidR="006F7587">
        <w:t>Planilha de Formação de Custos</w:t>
      </w:r>
      <w:r>
        <w:t>;</w:t>
      </w:r>
    </w:p>
    <w:p w14:paraId="3B629244" w14:textId="454F9F10" w:rsidR="00256849" w:rsidRDefault="007842F9" w:rsidP="006F7587">
      <w:pPr>
        <w:pStyle w:val="LO-normal"/>
        <w:numPr>
          <w:ilvl w:val="2"/>
          <w:numId w:val="19"/>
        </w:numPr>
        <w:spacing w:before="120" w:after="120" w:line="276" w:lineRule="auto"/>
        <w:ind w:left="1560" w:hanging="709"/>
        <w:jc w:val="both"/>
      </w:pPr>
      <w:r>
        <w:t>ANEXO V</w:t>
      </w:r>
      <w:r w:rsidR="006F7587">
        <w:t>-A</w:t>
      </w:r>
      <w:r>
        <w:t xml:space="preserve"> </w:t>
      </w:r>
      <w:r w:rsidR="006F7587">
        <w:t>– Modelos (Proposta Comercial, Declaração de Contratos Firmados, Abertura de Conta Vinculada, Garantia, Dispensa de Vistoria e Declaração de Escritório);</w:t>
      </w:r>
    </w:p>
    <w:p w14:paraId="6135B94C" w14:textId="2C67581F" w:rsidR="00256849" w:rsidRDefault="006F7587" w:rsidP="006F7587">
      <w:pPr>
        <w:pStyle w:val="LO-normal"/>
        <w:numPr>
          <w:ilvl w:val="2"/>
          <w:numId w:val="19"/>
        </w:numPr>
        <w:spacing w:before="120" w:after="120" w:line="276" w:lineRule="auto"/>
        <w:ind w:left="1700" w:hanging="850"/>
        <w:jc w:val="both"/>
      </w:pPr>
      <w:r>
        <w:t>ANEXO V</w:t>
      </w:r>
      <w:r w:rsidR="007842F9">
        <w:t xml:space="preserve">-B - Modelo de </w:t>
      </w:r>
      <w:r>
        <w:t xml:space="preserve">Declaração de </w:t>
      </w:r>
      <w:r w:rsidR="007842F9">
        <w:t>Vistoria;</w:t>
      </w:r>
    </w:p>
    <w:p w14:paraId="0FB1F7F8" w14:textId="7C792659" w:rsidR="00256849" w:rsidRDefault="007842F9">
      <w:pPr>
        <w:pStyle w:val="LO-normal"/>
        <w:numPr>
          <w:ilvl w:val="2"/>
          <w:numId w:val="19"/>
        </w:numPr>
        <w:spacing w:before="120" w:after="120" w:line="276" w:lineRule="auto"/>
        <w:ind w:left="1700" w:hanging="850"/>
        <w:jc w:val="both"/>
      </w:pPr>
      <w:r>
        <w:lastRenderedPageBreak/>
        <w:t xml:space="preserve">ANEXO </w:t>
      </w:r>
      <w:r w:rsidR="006F7587">
        <w:t>VI</w:t>
      </w:r>
      <w:r>
        <w:t xml:space="preserve"> - Minuta do Termo de Contrato;</w:t>
      </w:r>
    </w:p>
    <w:p w14:paraId="3982A89B" w14:textId="4CD22BB5" w:rsidR="00256849" w:rsidRDefault="007842F9">
      <w:pPr>
        <w:pStyle w:val="LO-normal"/>
        <w:numPr>
          <w:ilvl w:val="2"/>
          <w:numId w:val="19"/>
        </w:numPr>
        <w:spacing w:before="120" w:after="120" w:line="276" w:lineRule="auto"/>
        <w:ind w:left="1700" w:hanging="850"/>
        <w:jc w:val="both"/>
      </w:pPr>
      <w:r>
        <w:t xml:space="preserve">ANEXO </w:t>
      </w:r>
      <w:r w:rsidR="006F7587">
        <w:t>VII</w:t>
      </w:r>
      <w:r>
        <w:t xml:space="preserve"> </w:t>
      </w:r>
      <w:r w:rsidR="006F7587">
        <w:t>–</w:t>
      </w:r>
      <w:r>
        <w:t xml:space="preserve"> </w:t>
      </w:r>
      <w:r w:rsidR="006F7587">
        <w:t>Termo de Conciliação Judicial</w:t>
      </w:r>
      <w:r>
        <w:t>;</w:t>
      </w:r>
    </w:p>
    <w:p w14:paraId="648B0F09" w14:textId="72A01523" w:rsidR="00256849" w:rsidRDefault="007842F9">
      <w:pPr>
        <w:pStyle w:val="LO-normal"/>
        <w:numPr>
          <w:ilvl w:val="2"/>
          <w:numId w:val="19"/>
        </w:numPr>
        <w:spacing w:before="120" w:after="120" w:line="276" w:lineRule="auto"/>
        <w:ind w:left="1700" w:hanging="850"/>
        <w:jc w:val="both"/>
      </w:pPr>
      <w:r>
        <w:t xml:space="preserve">ANEXO </w:t>
      </w:r>
      <w:r w:rsidR="006F7587">
        <w:t>VIII –</w:t>
      </w:r>
      <w:r>
        <w:t xml:space="preserve"> </w:t>
      </w:r>
      <w:r w:rsidR="006F7587">
        <w:t>Instrumento de Medição de Resultado</w:t>
      </w:r>
      <w:r>
        <w:t>;</w:t>
      </w:r>
    </w:p>
    <w:p w14:paraId="0257DDD3" w14:textId="06192ED9" w:rsidR="006F7587" w:rsidRDefault="006F7587">
      <w:pPr>
        <w:pStyle w:val="LO-normal"/>
        <w:numPr>
          <w:ilvl w:val="2"/>
          <w:numId w:val="19"/>
        </w:numPr>
        <w:spacing w:before="120" w:after="120" w:line="276" w:lineRule="auto"/>
        <w:ind w:left="1700" w:hanging="850"/>
        <w:jc w:val="both"/>
      </w:pPr>
      <w:r>
        <w:t>ANEXO IX – Minuta Ata de Registro de Preços;</w:t>
      </w:r>
    </w:p>
    <w:p w14:paraId="570D51D8" w14:textId="037BA00D" w:rsidR="00256849" w:rsidRDefault="007842F9">
      <w:pPr>
        <w:pStyle w:val="LO-normal"/>
        <w:numPr>
          <w:ilvl w:val="2"/>
          <w:numId w:val="19"/>
        </w:numPr>
        <w:spacing w:before="120" w:after="120" w:line="276" w:lineRule="auto"/>
        <w:ind w:left="1700" w:hanging="850"/>
        <w:jc w:val="both"/>
      </w:pPr>
      <w:r>
        <w:t>ANEXO X - Termo de Cooperação Técnica e anexos</w:t>
      </w:r>
      <w:r w:rsidR="000F71C2">
        <w:t>;</w:t>
      </w:r>
    </w:p>
    <w:p w14:paraId="7545CF27" w14:textId="180B5487" w:rsidR="000F71C2" w:rsidRDefault="000F71C2">
      <w:pPr>
        <w:pStyle w:val="LO-normal"/>
        <w:numPr>
          <w:ilvl w:val="2"/>
          <w:numId w:val="19"/>
        </w:numPr>
        <w:spacing w:before="120" w:after="120" w:line="276" w:lineRule="auto"/>
        <w:ind w:left="1700" w:hanging="850"/>
        <w:jc w:val="both"/>
      </w:pPr>
      <w:r>
        <w:t>ANEXO XI –.</w:t>
      </w:r>
      <w:r w:rsidR="00077E0F">
        <w:t>Convenção Coletiva  - 798/2020 e 2335/2019.</w:t>
      </w:r>
    </w:p>
    <w:p w14:paraId="3509A4DC" w14:textId="77777777" w:rsidR="00256849" w:rsidRDefault="00256849">
      <w:pPr>
        <w:pStyle w:val="LO-normal"/>
        <w:spacing w:after="120" w:line="276" w:lineRule="auto"/>
        <w:ind w:left="1570"/>
        <w:jc w:val="both"/>
        <w:rPr>
          <w:color w:val="FF0000"/>
        </w:rPr>
      </w:pPr>
    </w:p>
    <w:p w14:paraId="4E065A25" w14:textId="77777777" w:rsidR="00256849" w:rsidRDefault="00256849">
      <w:pPr>
        <w:pStyle w:val="LO-normal"/>
        <w:spacing w:before="120" w:after="120" w:line="276" w:lineRule="auto"/>
        <w:jc w:val="both"/>
        <w:rPr>
          <w:color w:val="000000"/>
        </w:rPr>
      </w:pPr>
    </w:p>
    <w:p w14:paraId="64BD2F8E" w14:textId="214BACED" w:rsidR="00256849" w:rsidRDefault="007842F9">
      <w:pPr>
        <w:pStyle w:val="LO-normal"/>
        <w:spacing w:before="120" w:after="120" w:line="276" w:lineRule="auto"/>
        <w:jc w:val="center"/>
      </w:pPr>
      <w:r>
        <w:t xml:space="preserve">Niterói, </w:t>
      </w:r>
      <w:r w:rsidR="000F71C2">
        <w:t>13 de julho</w:t>
      </w:r>
      <w:r>
        <w:t xml:space="preserve"> de 2020</w:t>
      </w:r>
    </w:p>
    <w:p w14:paraId="6F35BC0A" w14:textId="77777777" w:rsidR="000F71C2" w:rsidRDefault="000F71C2">
      <w:pPr>
        <w:pStyle w:val="LO-normal"/>
        <w:spacing w:before="120" w:after="120" w:line="276" w:lineRule="auto"/>
        <w:jc w:val="center"/>
      </w:pPr>
    </w:p>
    <w:p w14:paraId="7B7BB175" w14:textId="77777777" w:rsidR="000F71C2" w:rsidRDefault="000F71C2">
      <w:pPr>
        <w:pStyle w:val="LO-normal"/>
        <w:spacing w:before="120" w:after="120" w:line="276" w:lineRule="auto"/>
        <w:jc w:val="center"/>
      </w:pPr>
    </w:p>
    <w:p w14:paraId="48D64CED" w14:textId="77777777" w:rsidR="00256849" w:rsidRDefault="007842F9">
      <w:pPr>
        <w:pStyle w:val="LO-normal"/>
        <w:spacing w:before="120" w:after="120" w:line="276" w:lineRule="auto"/>
        <w:jc w:val="center"/>
      </w:pPr>
      <w:r>
        <w:t>Fábio Medeiros de Souza</w:t>
      </w:r>
    </w:p>
    <w:p w14:paraId="605200FA" w14:textId="77777777" w:rsidR="00256849" w:rsidRDefault="007842F9">
      <w:pPr>
        <w:pStyle w:val="LO-normal"/>
        <w:spacing w:before="120" w:after="120" w:line="276" w:lineRule="auto"/>
        <w:jc w:val="center"/>
      </w:pPr>
      <w:r>
        <w:t>CLI/PROAD/UFF</w:t>
      </w:r>
    </w:p>
    <w:sectPr w:rsidR="00256849">
      <w:headerReference w:type="default" r:id="rId21"/>
      <w:footerReference w:type="default" r:id="rId22"/>
      <w:pgSz w:w="11906" w:h="16838"/>
      <w:pgMar w:top="1418" w:right="1134" w:bottom="1418" w:left="1701" w:header="709" w:footer="709"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BD1A0" w14:textId="77777777" w:rsidR="00ED43F3" w:rsidRDefault="00ED43F3">
      <w:r>
        <w:separator/>
      </w:r>
    </w:p>
  </w:endnote>
  <w:endnote w:type="continuationSeparator" w:id="0">
    <w:p w14:paraId="4A56B374" w14:textId="77777777" w:rsidR="00ED43F3" w:rsidRDefault="00ED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cofont_Spranq_eco_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1F70E" w14:textId="77777777" w:rsidR="006948B4" w:rsidRDefault="006948B4">
    <w:pPr>
      <w:pStyle w:val="LO-normal"/>
      <w:tabs>
        <w:tab w:val="center" w:pos="4252"/>
        <w:tab w:val="right" w:pos="8504"/>
      </w:tabs>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w:t>
    </w:r>
  </w:p>
  <w:p w14:paraId="3EEFABC1" w14:textId="77777777" w:rsidR="006948B4" w:rsidRDefault="006948B4">
    <w:pPr>
      <w:pStyle w:val="LO-normal"/>
      <w:tabs>
        <w:tab w:val="center" w:pos="4252"/>
        <w:tab w:val="right" w:pos="8504"/>
      </w:tabs>
      <w:rPr>
        <w:color w:val="000000"/>
        <w:sz w:val="12"/>
        <w:szCs w:val="12"/>
      </w:rPr>
    </w:pPr>
    <w:r>
      <w:rPr>
        <w:color w:val="000000"/>
        <w:sz w:val="12"/>
        <w:szCs w:val="12"/>
      </w:rPr>
      <w:t>Comissão Permanente de Modelos de Licitações e Contratos Administrativos da Consultoria-Geral da União</w:t>
    </w:r>
  </w:p>
  <w:p w14:paraId="0B9CD286" w14:textId="77777777" w:rsidR="006948B4" w:rsidRDefault="006948B4">
    <w:pPr>
      <w:pStyle w:val="LO-normal"/>
      <w:tabs>
        <w:tab w:val="center" w:pos="4252"/>
        <w:tab w:val="right" w:pos="8504"/>
      </w:tabs>
      <w:rPr>
        <w:color w:val="000000"/>
        <w:sz w:val="12"/>
        <w:szCs w:val="12"/>
      </w:rPr>
    </w:pPr>
    <w:r>
      <w:rPr>
        <w:color w:val="000000"/>
        <w:sz w:val="12"/>
        <w:szCs w:val="12"/>
      </w:rPr>
      <w:t>Edital modelo para Pregão Eletrônico: Serviços Continuados com Dedicação Exclusiva de Mão de Obra</w:t>
    </w:r>
  </w:p>
  <w:p w14:paraId="1A451621" w14:textId="77777777" w:rsidR="006948B4" w:rsidRDefault="006948B4">
    <w:pPr>
      <w:pStyle w:val="LO-normal"/>
      <w:tabs>
        <w:tab w:val="center" w:pos="4252"/>
        <w:tab w:val="right" w:pos="8504"/>
      </w:tabs>
      <w:rPr>
        <w:color w:val="000000"/>
      </w:rPr>
    </w:pPr>
    <w:r>
      <w:rPr>
        <w:color w:val="000000"/>
        <w:sz w:val="12"/>
        <w:szCs w:val="12"/>
      </w:rPr>
      <w:t>Atualização: Dezembro/2019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03562" w14:textId="77777777" w:rsidR="00ED43F3" w:rsidRDefault="00ED43F3">
      <w:r>
        <w:separator/>
      </w:r>
    </w:p>
  </w:footnote>
  <w:footnote w:type="continuationSeparator" w:id="0">
    <w:p w14:paraId="00C1DB6A" w14:textId="77777777" w:rsidR="00ED43F3" w:rsidRDefault="00ED4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D6699" w14:textId="77777777" w:rsidR="006948B4" w:rsidRDefault="006948B4">
    <w:pPr>
      <w:pStyle w:val="LO-normal"/>
      <w:tabs>
        <w:tab w:val="center" w:pos="4252"/>
        <w:tab w:val="right" w:pos="8504"/>
      </w:tabs>
      <w:jc w:val="right"/>
      <w:rPr>
        <w:rFonts w:ascii="Verdana" w:eastAsia="Verdana" w:hAnsi="Verdana" w:cs="Verdana"/>
        <w:color w:val="000000"/>
        <w:sz w:val="16"/>
        <w:szCs w:val="16"/>
      </w:rPr>
    </w:pPr>
    <w:r>
      <w:rPr>
        <w:noProof/>
        <w:lang w:eastAsia="pt-BR" w:bidi="ar-SA"/>
      </w:rPr>
      <w:drawing>
        <wp:inline distT="0" distB="0" distL="0" distR="0" wp14:anchorId="557A7121" wp14:editId="5552CFE9">
          <wp:extent cx="289560" cy="15748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noChangeArrowheads="1"/>
                  </pic:cNvPicPr>
                </pic:nvPicPr>
                <pic:blipFill>
                  <a:blip r:embed="rId1"/>
                  <a:stretch>
                    <a:fillRect/>
                  </a:stretch>
                </pic:blipFill>
                <pic:spPr bwMode="auto">
                  <a:xfrm>
                    <a:off x="0" y="0"/>
                    <a:ext cx="289560" cy="157480"/>
                  </a:xfrm>
                  <a:prstGeom prst="rect">
                    <a:avLst/>
                  </a:prstGeom>
                </pic:spPr>
              </pic:pic>
            </a:graphicData>
          </a:graphic>
        </wp:inline>
      </w:drawing>
    </w:r>
    <w:r>
      <w:rPr>
        <w:rFonts w:ascii="Verdana" w:eastAsia="Verdana" w:hAnsi="Verdana" w:cs="Verdana"/>
        <w:color w:val="000000"/>
        <w:sz w:val="16"/>
        <w:szCs w:val="16"/>
      </w:rPr>
      <w:t>Fls.__________</w:t>
    </w:r>
  </w:p>
  <w:p w14:paraId="6385C562" w14:textId="5A8C0F89" w:rsidR="006948B4" w:rsidRDefault="006948B4">
    <w:pPr>
      <w:pStyle w:val="LO-normal"/>
      <w:tabs>
        <w:tab w:val="center" w:pos="4252"/>
        <w:tab w:val="right" w:pos="8504"/>
      </w:tabs>
      <w:jc w:val="right"/>
      <w:rPr>
        <w:color w:val="000000"/>
      </w:rPr>
    </w:pPr>
    <w:r>
      <w:rPr>
        <w:rFonts w:ascii="Verdana" w:eastAsia="Verdana" w:hAnsi="Verdana" w:cs="Verdana"/>
        <w:color w:val="000000"/>
        <w:sz w:val="16"/>
        <w:szCs w:val="16"/>
      </w:rPr>
      <w:t>Processo n.º 23069.</w:t>
    </w:r>
    <w:r>
      <w:rPr>
        <w:rFonts w:ascii="Verdana" w:eastAsia="Verdana" w:hAnsi="Verdana" w:cs="Verdana"/>
        <w:sz w:val="16"/>
        <w:szCs w:val="16"/>
      </w:rPr>
      <w:t>154415/2020-65</w:t>
    </w:r>
  </w:p>
  <w:p w14:paraId="1DF23D96" w14:textId="77777777" w:rsidR="006948B4" w:rsidRDefault="006948B4">
    <w:pPr>
      <w:pStyle w:val="LO-normal"/>
      <w:tabs>
        <w:tab w:val="center" w:pos="4252"/>
        <w:tab w:val="right" w:pos="8504"/>
      </w:tabs>
      <w:jc w:val="right"/>
      <w:rPr>
        <w:rFonts w:ascii="Verdana" w:eastAsia="Verdana" w:hAnsi="Verdana" w:cs="Verdana"/>
        <w:color w:val="000000"/>
        <w:sz w:val="16"/>
        <w:szCs w:val="16"/>
      </w:rPr>
    </w:pPr>
  </w:p>
  <w:p w14:paraId="71315611" w14:textId="77777777" w:rsidR="006948B4" w:rsidRDefault="006948B4">
    <w:pPr>
      <w:pStyle w:val="LO-normal"/>
      <w:tabs>
        <w:tab w:val="left" w:pos="473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1324"/>
    <w:multiLevelType w:val="multilevel"/>
    <w:tmpl w:val="F9862F90"/>
    <w:lvl w:ilvl="0">
      <w:start w:val="9"/>
      <w:numFmt w:val="decimal"/>
      <w:lvlText w:val="%1"/>
      <w:lvlJc w:val="left"/>
      <w:pPr>
        <w:ind w:left="375" w:hanging="375"/>
      </w:pPr>
    </w:lvl>
    <w:lvl w:ilvl="1">
      <w:start w:val="11"/>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nsid w:val="0DBD3A8B"/>
    <w:multiLevelType w:val="hybridMultilevel"/>
    <w:tmpl w:val="E7BEFA46"/>
    <w:lvl w:ilvl="0" w:tplc="BAD06714">
      <w:start w:val="1"/>
      <w:numFmt w:val="lowerLetter"/>
      <w:lvlText w:val="%1)"/>
      <w:lvlJc w:val="left"/>
      <w:pPr>
        <w:ind w:left="1930" w:hanging="360"/>
      </w:pPr>
      <w:rPr>
        <w:rFonts w:hint="default"/>
      </w:rPr>
    </w:lvl>
    <w:lvl w:ilvl="1" w:tplc="04160019" w:tentative="1">
      <w:start w:val="1"/>
      <w:numFmt w:val="lowerLetter"/>
      <w:lvlText w:val="%2."/>
      <w:lvlJc w:val="left"/>
      <w:pPr>
        <w:ind w:left="2650" w:hanging="360"/>
      </w:pPr>
    </w:lvl>
    <w:lvl w:ilvl="2" w:tplc="0416001B" w:tentative="1">
      <w:start w:val="1"/>
      <w:numFmt w:val="lowerRoman"/>
      <w:lvlText w:val="%3."/>
      <w:lvlJc w:val="right"/>
      <w:pPr>
        <w:ind w:left="3370" w:hanging="180"/>
      </w:pPr>
    </w:lvl>
    <w:lvl w:ilvl="3" w:tplc="0416000F" w:tentative="1">
      <w:start w:val="1"/>
      <w:numFmt w:val="decimal"/>
      <w:lvlText w:val="%4."/>
      <w:lvlJc w:val="left"/>
      <w:pPr>
        <w:ind w:left="4090" w:hanging="360"/>
      </w:pPr>
    </w:lvl>
    <w:lvl w:ilvl="4" w:tplc="04160019" w:tentative="1">
      <w:start w:val="1"/>
      <w:numFmt w:val="lowerLetter"/>
      <w:lvlText w:val="%5."/>
      <w:lvlJc w:val="left"/>
      <w:pPr>
        <w:ind w:left="4810" w:hanging="360"/>
      </w:pPr>
    </w:lvl>
    <w:lvl w:ilvl="5" w:tplc="0416001B" w:tentative="1">
      <w:start w:val="1"/>
      <w:numFmt w:val="lowerRoman"/>
      <w:lvlText w:val="%6."/>
      <w:lvlJc w:val="right"/>
      <w:pPr>
        <w:ind w:left="5530" w:hanging="180"/>
      </w:pPr>
    </w:lvl>
    <w:lvl w:ilvl="6" w:tplc="0416000F" w:tentative="1">
      <w:start w:val="1"/>
      <w:numFmt w:val="decimal"/>
      <w:lvlText w:val="%7."/>
      <w:lvlJc w:val="left"/>
      <w:pPr>
        <w:ind w:left="6250" w:hanging="360"/>
      </w:pPr>
    </w:lvl>
    <w:lvl w:ilvl="7" w:tplc="04160019" w:tentative="1">
      <w:start w:val="1"/>
      <w:numFmt w:val="lowerLetter"/>
      <w:lvlText w:val="%8."/>
      <w:lvlJc w:val="left"/>
      <w:pPr>
        <w:ind w:left="6970" w:hanging="360"/>
      </w:pPr>
    </w:lvl>
    <w:lvl w:ilvl="8" w:tplc="0416001B" w:tentative="1">
      <w:start w:val="1"/>
      <w:numFmt w:val="lowerRoman"/>
      <w:lvlText w:val="%9."/>
      <w:lvlJc w:val="right"/>
      <w:pPr>
        <w:ind w:left="7690" w:hanging="180"/>
      </w:pPr>
    </w:lvl>
  </w:abstractNum>
  <w:abstractNum w:abstractNumId="2">
    <w:nsid w:val="16740AE3"/>
    <w:multiLevelType w:val="multilevel"/>
    <w:tmpl w:val="C866A40E"/>
    <w:lvl w:ilvl="0">
      <w:start w:val="3"/>
      <w:numFmt w:val="decimal"/>
      <w:lvlText w:val="%1."/>
      <w:lvlJc w:val="left"/>
      <w:pPr>
        <w:ind w:left="360" w:hanging="360"/>
      </w:pPr>
      <w:rPr>
        <w:b/>
      </w:rPr>
    </w:lvl>
    <w:lvl w:ilvl="1">
      <w:start w:val="1"/>
      <w:numFmt w:val="decimal"/>
      <w:lvlText w:val="%1.%2."/>
      <w:lvlJc w:val="left"/>
      <w:pPr>
        <w:ind w:left="1141" w:hanging="432"/>
      </w:pPr>
      <w:rPr>
        <w:b w:val="0"/>
      </w:rPr>
    </w:lvl>
    <w:lvl w:ilvl="2">
      <w:start w:val="1"/>
      <w:numFmt w:val="decimal"/>
      <w:lvlText w:val="%1.%2.%3"/>
      <w:lvlJc w:val="left"/>
      <w:pPr>
        <w:ind w:left="1922" w:hanging="504"/>
      </w:pPr>
      <w:rPr>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C1A420D"/>
    <w:multiLevelType w:val="multilevel"/>
    <w:tmpl w:val="7E24977A"/>
    <w:lvl w:ilvl="0">
      <w:start w:val="8"/>
      <w:numFmt w:val="decimal"/>
      <w:lvlText w:val="%1"/>
      <w:lvlJc w:val="left"/>
      <w:pPr>
        <w:ind w:left="540" w:hanging="540"/>
      </w:pPr>
    </w:lvl>
    <w:lvl w:ilvl="1">
      <w:start w:val="7"/>
      <w:numFmt w:val="decimal"/>
      <w:lvlText w:val="%1.%2"/>
      <w:lvlJc w:val="left"/>
      <w:pPr>
        <w:ind w:left="1036" w:hanging="540"/>
      </w:pPr>
      <w:rPr>
        <w:i w:val="0"/>
        <w:color w:val="000000"/>
      </w:r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4">
    <w:nsid w:val="26F534B2"/>
    <w:multiLevelType w:val="multilevel"/>
    <w:tmpl w:val="7B7A6850"/>
    <w:lvl w:ilvl="0">
      <w:start w:val="4"/>
      <w:numFmt w:val="decimal"/>
      <w:lvlText w:val="%1"/>
      <w:lvlJc w:val="left"/>
      <w:pPr>
        <w:ind w:left="435" w:hanging="435"/>
      </w:pPr>
      <w:rPr>
        <w:color w:val="000000"/>
        <w:sz w:val="20"/>
        <w:szCs w:val="20"/>
      </w:rPr>
    </w:lvl>
    <w:lvl w:ilvl="1">
      <w:start w:val="3"/>
      <w:numFmt w:val="decimal"/>
      <w:lvlText w:val="%1.%2"/>
      <w:lvlJc w:val="left"/>
      <w:pPr>
        <w:ind w:left="1145" w:hanging="435"/>
      </w:pPr>
      <w:rPr>
        <w:color w:val="000000"/>
        <w:sz w:val="20"/>
        <w:szCs w:val="20"/>
      </w:rPr>
    </w:lvl>
    <w:lvl w:ilvl="2">
      <w:start w:val="1"/>
      <w:numFmt w:val="decimal"/>
      <w:lvlText w:val="%1.%2.%3"/>
      <w:lvlJc w:val="left"/>
      <w:pPr>
        <w:ind w:left="2140" w:hanging="720"/>
      </w:pPr>
      <w:rPr>
        <w:rFonts w:ascii="Arial" w:eastAsia="Arial" w:hAnsi="Arial" w:cs="Arial"/>
        <w:b w:val="0"/>
        <w:color w:val="000000"/>
        <w:sz w:val="20"/>
        <w:szCs w:val="20"/>
      </w:rPr>
    </w:lvl>
    <w:lvl w:ilvl="3">
      <w:start w:val="1"/>
      <w:numFmt w:val="decimal"/>
      <w:lvlText w:val="%1.%2.%3.%4"/>
      <w:lvlJc w:val="left"/>
      <w:pPr>
        <w:ind w:left="2850" w:hanging="720"/>
      </w:pPr>
      <w:rPr>
        <w:color w:val="000000"/>
        <w:sz w:val="20"/>
        <w:szCs w:val="20"/>
      </w:rPr>
    </w:lvl>
    <w:lvl w:ilvl="4">
      <w:start w:val="1"/>
      <w:numFmt w:val="decimal"/>
      <w:lvlText w:val="%1.%2.%3.%4.%5"/>
      <w:lvlJc w:val="left"/>
      <w:pPr>
        <w:ind w:left="3560" w:hanging="720"/>
      </w:pPr>
      <w:rPr>
        <w:color w:val="000000"/>
        <w:sz w:val="20"/>
        <w:szCs w:val="20"/>
      </w:rPr>
    </w:lvl>
    <w:lvl w:ilvl="5">
      <w:start w:val="1"/>
      <w:numFmt w:val="decimal"/>
      <w:lvlText w:val="%1.%2.%3.%4.%5.%6"/>
      <w:lvlJc w:val="left"/>
      <w:pPr>
        <w:ind w:left="4630" w:hanging="1080"/>
      </w:pPr>
      <w:rPr>
        <w:color w:val="000000"/>
        <w:sz w:val="20"/>
        <w:szCs w:val="20"/>
      </w:rPr>
    </w:lvl>
    <w:lvl w:ilvl="6">
      <w:start w:val="1"/>
      <w:numFmt w:val="decimal"/>
      <w:lvlText w:val="%1.%2.%3.%4.%5.%6.%7"/>
      <w:lvlJc w:val="left"/>
      <w:pPr>
        <w:ind w:left="5340" w:hanging="1080"/>
      </w:pPr>
      <w:rPr>
        <w:color w:val="000000"/>
        <w:sz w:val="20"/>
        <w:szCs w:val="20"/>
      </w:rPr>
    </w:lvl>
    <w:lvl w:ilvl="7">
      <w:start w:val="1"/>
      <w:numFmt w:val="decimal"/>
      <w:lvlText w:val="%1.%2.%3.%4.%5.%6.%7.%8"/>
      <w:lvlJc w:val="left"/>
      <w:pPr>
        <w:ind w:left="6410" w:hanging="1440"/>
      </w:pPr>
      <w:rPr>
        <w:color w:val="000000"/>
        <w:sz w:val="20"/>
        <w:szCs w:val="20"/>
      </w:rPr>
    </w:lvl>
    <w:lvl w:ilvl="8">
      <w:start w:val="1"/>
      <w:numFmt w:val="decimal"/>
      <w:lvlText w:val="%1.%2.%3.%4.%5.%6.%7.%8.%9"/>
      <w:lvlJc w:val="left"/>
      <w:pPr>
        <w:ind w:left="7120" w:hanging="1440"/>
      </w:pPr>
      <w:rPr>
        <w:color w:val="000000"/>
        <w:sz w:val="20"/>
        <w:szCs w:val="20"/>
      </w:rPr>
    </w:lvl>
  </w:abstractNum>
  <w:abstractNum w:abstractNumId="5">
    <w:nsid w:val="284B0E3C"/>
    <w:multiLevelType w:val="multilevel"/>
    <w:tmpl w:val="873EFCA4"/>
    <w:lvl w:ilvl="0">
      <w:start w:val="10"/>
      <w:numFmt w:val="decimal"/>
      <w:lvlText w:val="%1"/>
      <w:lvlJc w:val="left"/>
      <w:pPr>
        <w:ind w:left="360" w:hanging="360"/>
      </w:pPr>
    </w:lvl>
    <w:lvl w:ilvl="1">
      <w:start w:val="1"/>
      <w:numFmt w:val="decimal"/>
      <w:lvlText w:val="%1.%2"/>
      <w:lvlJc w:val="left"/>
      <w:pPr>
        <w:ind w:left="785" w:hanging="360"/>
      </w:pPr>
      <w:rPr>
        <w:rFonts w:eastAsia="Arial" w:cs="Arial"/>
        <w:b/>
        <w:color w:val="000000"/>
        <w:sz w:val="2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nsid w:val="28DB1B85"/>
    <w:multiLevelType w:val="multilevel"/>
    <w:tmpl w:val="E6ECB204"/>
    <w:lvl w:ilvl="0">
      <w:start w:val="8"/>
      <w:numFmt w:val="decimal"/>
      <w:lvlText w:val="%1"/>
      <w:lvlJc w:val="left"/>
      <w:pPr>
        <w:ind w:left="435" w:hanging="435"/>
      </w:pPr>
    </w:lvl>
    <w:lvl w:ilvl="1">
      <w:start w:val="5"/>
      <w:numFmt w:val="decimal"/>
      <w:lvlText w:val="%1.%2"/>
      <w:lvlJc w:val="left"/>
      <w:pPr>
        <w:ind w:left="860" w:hanging="435"/>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7">
    <w:nsid w:val="2CEF7AA7"/>
    <w:multiLevelType w:val="multilevel"/>
    <w:tmpl w:val="5F92E12A"/>
    <w:lvl w:ilvl="0">
      <w:start w:val="6"/>
      <w:numFmt w:val="decimal"/>
      <w:lvlText w:val="%1."/>
      <w:lvlJc w:val="left"/>
      <w:pPr>
        <w:ind w:left="360" w:hanging="360"/>
      </w:pPr>
      <w:rPr>
        <w:rFonts w:ascii="Arial" w:hAnsi="Arial"/>
        <w:b/>
        <w:sz w:val="20"/>
      </w:rPr>
    </w:lvl>
    <w:lvl w:ilvl="1">
      <w:start w:val="1"/>
      <w:numFmt w:val="decimal"/>
      <w:lvlText w:val="%1.%2."/>
      <w:lvlJc w:val="left"/>
      <w:pPr>
        <w:ind w:left="1141" w:hanging="432"/>
      </w:pPr>
      <w:rPr>
        <w:b w:val="0"/>
      </w:rPr>
    </w:lvl>
    <w:lvl w:ilvl="2">
      <w:start w:val="1"/>
      <w:numFmt w:val="decimal"/>
      <w:lvlText w:val="%1.%2.%3"/>
      <w:lvlJc w:val="left"/>
      <w:pPr>
        <w:ind w:left="1922" w:hanging="504"/>
      </w:pPr>
      <w:rPr>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02405D8"/>
    <w:multiLevelType w:val="multilevel"/>
    <w:tmpl w:val="E21CDE06"/>
    <w:lvl w:ilvl="0">
      <w:start w:val="9"/>
      <w:numFmt w:val="decimal"/>
      <w:lvlText w:val="%1"/>
      <w:lvlJc w:val="left"/>
      <w:pPr>
        <w:ind w:left="360" w:hanging="360"/>
      </w:pPr>
    </w:lvl>
    <w:lvl w:ilvl="1">
      <w:start w:val="8"/>
      <w:numFmt w:val="decimal"/>
      <w:lvlText w:val="%1.%2"/>
      <w:lvlJc w:val="left"/>
      <w:pPr>
        <w:ind w:left="927" w:hanging="360"/>
      </w:pPr>
      <w:rPr>
        <w:b/>
      </w:rPr>
    </w:lvl>
    <w:lvl w:ilvl="2">
      <w:start w:val="1"/>
      <w:numFmt w:val="decimal"/>
      <w:lvlText w:val="%1.%2.%3"/>
      <w:lvlJc w:val="left"/>
      <w:pPr>
        <w:ind w:left="2280" w:hanging="720"/>
      </w:pPr>
      <w:rPr>
        <w:rFonts w:ascii="Arial" w:hAnsi="Arial"/>
        <w:b w:val="0"/>
        <w:i w:val="0"/>
        <w:color w:val="000000"/>
        <w:sz w:val="20"/>
      </w:rPr>
    </w:lvl>
    <w:lvl w:ilvl="3">
      <w:start w:val="1"/>
      <w:numFmt w:val="decimal"/>
      <w:lvlText w:val="%1.%2.%3.%4"/>
      <w:lvlJc w:val="left"/>
      <w:pPr>
        <w:ind w:left="2422" w:hanging="720"/>
      </w:pPr>
    </w:lvl>
    <w:lvl w:ilvl="4">
      <w:start w:val="1"/>
      <w:numFmt w:val="decimal"/>
      <w:lvlText w:val="%1.%2.%3.%4.%5"/>
      <w:lvlJc w:val="left"/>
      <w:pPr>
        <w:ind w:left="3348" w:hanging="1080"/>
      </w:pPr>
      <w:rPr>
        <w:sz w:val="20"/>
        <w:szCs w:val="20"/>
      </w:r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nsid w:val="370E65C5"/>
    <w:multiLevelType w:val="multilevel"/>
    <w:tmpl w:val="286291EA"/>
    <w:lvl w:ilvl="0">
      <w:start w:val="9"/>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2280" w:hanging="720"/>
      </w:pPr>
      <w:rPr>
        <w:rFonts w:ascii="Arial" w:hAnsi="Arial"/>
        <w:b w:val="0"/>
        <w:color w:val="000000"/>
        <w:sz w:val="20"/>
      </w:rPr>
    </w:lvl>
    <w:lvl w:ilvl="3">
      <w:start w:val="1"/>
      <w:numFmt w:val="decimal"/>
      <w:lvlText w:val="%1.%2.%3.%4"/>
      <w:lvlJc w:val="left"/>
      <w:pPr>
        <w:ind w:left="2422"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nsid w:val="3A7B354F"/>
    <w:multiLevelType w:val="multilevel"/>
    <w:tmpl w:val="8F8426DC"/>
    <w:lvl w:ilvl="0">
      <w:start w:val="9"/>
      <w:numFmt w:val="decimal"/>
      <w:lvlText w:val="%1"/>
      <w:lvlJc w:val="left"/>
      <w:pPr>
        <w:ind w:left="360" w:hanging="360"/>
      </w:pPr>
    </w:lvl>
    <w:lvl w:ilvl="1">
      <w:start w:val="8"/>
      <w:numFmt w:val="decimal"/>
      <w:lvlText w:val="%1.%2"/>
      <w:lvlJc w:val="left"/>
      <w:pPr>
        <w:ind w:left="927" w:hanging="360"/>
      </w:pPr>
      <w:rPr>
        <w:b/>
      </w:rPr>
    </w:lvl>
    <w:lvl w:ilvl="2">
      <w:start w:val="1"/>
      <w:numFmt w:val="decimal"/>
      <w:lvlText w:val="%1.%2.%3"/>
      <w:lvlJc w:val="left"/>
      <w:pPr>
        <w:ind w:left="2280" w:hanging="720"/>
      </w:pPr>
      <w:rPr>
        <w:rFonts w:ascii="Arial" w:hAnsi="Arial"/>
        <w:b w:val="0"/>
        <w:i w:val="0"/>
        <w:color w:val="000000"/>
        <w:sz w:val="20"/>
      </w:rPr>
    </w:lvl>
    <w:lvl w:ilvl="3">
      <w:start w:val="1"/>
      <w:numFmt w:val="decimal"/>
      <w:lvlText w:val="%1.%2.%3.%4"/>
      <w:lvlJc w:val="left"/>
      <w:pPr>
        <w:ind w:left="2422" w:hanging="720"/>
      </w:pPr>
    </w:lvl>
    <w:lvl w:ilvl="4">
      <w:start w:val="1"/>
      <w:numFmt w:val="decimal"/>
      <w:lvlText w:val="%1.%2.%3.%4.%5"/>
      <w:lvlJc w:val="left"/>
      <w:pPr>
        <w:ind w:left="3348" w:hanging="1080"/>
      </w:pPr>
      <w:rPr>
        <w:sz w:val="20"/>
        <w:szCs w:val="20"/>
      </w:r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43567FC6"/>
    <w:multiLevelType w:val="multilevel"/>
    <w:tmpl w:val="5366C686"/>
    <w:lvl w:ilvl="0">
      <w:start w:val="7"/>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2">
    <w:nsid w:val="45354A6F"/>
    <w:multiLevelType w:val="multilevel"/>
    <w:tmpl w:val="7BF4E3FC"/>
    <w:lvl w:ilvl="0">
      <w:start w:val="7"/>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3">
    <w:nsid w:val="455C1DAA"/>
    <w:multiLevelType w:val="multilevel"/>
    <w:tmpl w:val="8F6465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376009"/>
    <w:multiLevelType w:val="multilevel"/>
    <w:tmpl w:val="C770C906"/>
    <w:lvl w:ilvl="0">
      <w:start w:val="8"/>
      <w:numFmt w:val="decimal"/>
      <w:lvlText w:val="%1"/>
      <w:lvlJc w:val="left"/>
      <w:pPr>
        <w:ind w:left="540" w:hanging="540"/>
      </w:pPr>
      <w:rPr>
        <w:rFonts w:hint="default"/>
      </w:rPr>
    </w:lvl>
    <w:lvl w:ilvl="1">
      <w:start w:val="1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nsid w:val="53FC24C8"/>
    <w:multiLevelType w:val="multilevel"/>
    <w:tmpl w:val="99C83C24"/>
    <w:lvl w:ilvl="0">
      <w:start w:val="15"/>
      <w:numFmt w:val="decimal"/>
      <w:lvlText w:val="%1"/>
      <w:lvlJc w:val="left"/>
      <w:pPr>
        <w:ind w:left="360" w:hanging="360"/>
      </w:pPr>
      <w:rPr>
        <w:rFonts w:ascii="Arial" w:hAnsi="Arial"/>
        <w:b/>
        <w:color w:val="000000"/>
        <w:sz w:val="20"/>
      </w:rPr>
    </w:lvl>
    <w:lvl w:ilvl="1">
      <w:start w:val="1"/>
      <w:numFmt w:val="decimal"/>
      <w:lvlText w:val="%1.%2"/>
      <w:lvlJc w:val="left"/>
      <w:pPr>
        <w:ind w:left="785" w:hanging="360"/>
      </w:pPr>
      <w:rPr>
        <w:rFonts w:ascii="Arial" w:hAnsi="Arial"/>
        <w:b w:val="0"/>
        <w:sz w:val="2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nsid w:val="545203A3"/>
    <w:multiLevelType w:val="multilevel"/>
    <w:tmpl w:val="45A0978E"/>
    <w:lvl w:ilvl="0">
      <w:start w:val="8"/>
      <w:numFmt w:val="decimal"/>
      <w:lvlText w:val="%1"/>
      <w:lvlJc w:val="left"/>
      <w:pPr>
        <w:ind w:left="435" w:hanging="435"/>
      </w:pPr>
      <w:rPr>
        <w:color w:val="000000"/>
      </w:rPr>
    </w:lvl>
    <w:lvl w:ilvl="1">
      <w:start w:val="4"/>
      <w:numFmt w:val="decimal"/>
      <w:lvlText w:val="%1.%2"/>
      <w:lvlJc w:val="left"/>
      <w:pPr>
        <w:ind w:left="931" w:hanging="435"/>
      </w:pPr>
      <w:rPr>
        <w:color w:val="000000"/>
      </w:rPr>
    </w:lvl>
    <w:lvl w:ilvl="2">
      <w:start w:val="1"/>
      <w:numFmt w:val="decimal"/>
      <w:lvlText w:val="%1.%2.%3"/>
      <w:lvlJc w:val="left"/>
      <w:pPr>
        <w:ind w:left="1712" w:hanging="720"/>
      </w:pPr>
      <w:rPr>
        <w:rFonts w:ascii="Arial" w:hAnsi="Arial"/>
        <w:b w:val="0"/>
        <w:color w:val="000000"/>
        <w:sz w:val="20"/>
      </w:rPr>
    </w:lvl>
    <w:lvl w:ilvl="3">
      <w:start w:val="1"/>
      <w:numFmt w:val="decimal"/>
      <w:lvlText w:val="%1.%2.%3.%4"/>
      <w:lvlJc w:val="left"/>
      <w:pPr>
        <w:ind w:left="2208" w:hanging="720"/>
      </w:pPr>
      <w:rPr>
        <w:rFonts w:ascii="Arial" w:hAnsi="Arial"/>
        <w:b w:val="0"/>
        <w:i w:val="0"/>
        <w:color w:val="000000"/>
        <w:sz w:val="20"/>
      </w:rPr>
    </w:lvl>
    <w:lvl w:ilvl="4">
      <w:start w:val="1"/>
      <w:numFmt w:val="decimal"/>
      <w:lvlText w:val="%1.%2.%3.%4.%5"/>
      <w:lvlJc w:val="left"/>
      <w:pPr>
        <w:ind w:left="3064" w:hanging="1080"/>
      </w:pPr>
      <w:rPr>
        <w:rFonts w:ascii="Arial" w:hAnsi="Arial"/>
        <w:b w:val="0"/>
        <w:color w:val="000000"/>
        <w:sz w:val="20"/>
      </w:rPr>
    </w:lvl>
    <w:lvl w:ilvl="5">
      <w:start w:val="1"/>
      <w:numFmt w:val="decimal"/>
      <w:lvlText w:val="%1.%2.%3.%4.%5.%6"/>
      <w:lvlJc w:val="left"/>
      <w:pPr>
        <w:ind w:left="3560" w:hanging="1080"/>
      </w:pPr>
      <w:rPr>
        <w:color w:val="000000"/>
      </w:rPr>
    </w:lvl>
    <w:lvl w:ilvl="6">
      <w:start w:val="1"/>
      <w:numFmt w:val="decimal"/>
      <w:lvlText w:val="%1.%2.%3.%4.%5.%6.%7"/>
      <w:lvlJc w:val="left"/>
      <w:pPr>
        <w:ind w:left="4416" w:hanging="1440"/>
      </w:pPr>
      <w:rPr>
        <w:color w:val="000000"/>
      </w:rPr>
    </w:lvl>
    <w:lvl w:ilvl="7">
      <w:start w:val="1"/>
      <w:numFmt w:val="decimal"/>
      <w:lvlText w:val="%1.%2.%3.%4.%5.%6.%7.%8"/>
      <w:lvlJc w:val="left"/>
      <w:pPr>
        <w:ind w:left="4912" w:hanging="1440"/>
      </w:pPr>
      <w:rPr>
        <w:color w:val="000000"/>
      </w:rPr>
    </w:lvl>
    <w:lvl w:ilvl="8">
      <w:start w:val="1"/>
      <w:numFmt w:val="decimal"/>
      <w:lvlText w:val="%1.%2.%3.%4.%5.%6.%7.%8.%9"/>
      <w:lvlJc w:val="left"/>
      <w:pPr>
        <w:ind w:left="5768" w:hanging="1800"/>
      </w:pPr>
      <w:rPr>
        <w:color w:val="000000"/>
      </w:rPr>
    </w:lvl>
  </w:abstractNum>
  <w:abstractNum w:abstractNumId="17">
    <w:nsid w:val="563B5FAA"/>
    <w:multiLevelType w:val="multilevel"/>
    <w:tmpl w:val="7DAA55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5B1C018B"/>
    <w:multiLevelType w:val="multilevel"/>
    <w:tmpl w:val="CC0A22DC"/>
    <w:lvl w:ilvl="0">
      <w:start w:val="4"/>
      <w:numFmt w:val="decimal"/>
      <w:lvlText w:val="%1"/>
      <w:lvlJc w:val="left"/>
      <w:pPr>
        <w:ind w:left="405" w:hanging="405"/>
      </w:pPr>
    </w:lvl>
    <w:lvl w:ilvl="1">
      <w:start w:val="2"/>
      <w:numFmt w:val="decimal"/>
      <w:lvlText w:val="%1.%2"/>
      <w:lvlJc w:val="left"/>
      <w:pPr>
        <w:ind w:left="1114" w:hanging="405"/>
      </w:pPr>
    </w:lvl>
    <w:lvl w:ilvl="2">
      <w:start w:val="1"/>
      <w:numFmt w:val="decimal"/>
      <w:lvlText w:val="%1.%2.%3"/>
      <w:lvlJc w:val="left"/>
      <w:pPr>
        <w:ind w:left="2216" w:hanging="720"/>
      </w:pPr>
      <w:rPr>
        <w:rFonts w:ascii="Arial" w:eastAsia="Arial" w:hAnsi="Arial" w:cs="Arial"/>
        <w:b w:val="0"/>
        <w:i w:val="0"/>
        <w:color w:val="000000"/>
        <w:sz w:val="20"/>
      </w:rPr>
    </w:lvl>
    <w:lvl w:ilvl="3">
      <w:start w:val="1"/>
      <w:numFmt w:val="decimal"/>
      <w:lvlText w:val="%1.%2.%3.%4"/>
      <w:lvlJc w:val="left"/>
      <w:pPr>
        <w:ind w:left="2964" w:hanging="720"/>
      </w:pPr>
    </w:lvl>
    <w:lvl w:ilvl="4">
      <w:start w:val="1"/>
      <w:numFmt w:val="decimal"/>
      <w:lvlText w:val="%1.%2.%3.%4.%5"/>
      <w:lvlJc w:val="left"/>
      <w:pPr>
        <w:ind w:left="3712" w:hanging="720"/>
      </w:pPr>
    </w:lvl>
    <w:lvl w:ilvl="5">
      <w:start w:val="1"/>
      <w:numFmt w:val="decimal"/>
      <w:lvlText w:val="%1.%2.%3.%4.%5.%6"/>
      <w:lvlJc w:val="left"/>
      <w:pPr>
        <w:ind w:left="4820" w:hanging="1080"/>
      </w:pPr>
    </w:lvl>
    <w:lvl w:ilvl="6">
      <w:start w:val="1"/>
      <w:numFmt w:val="decimal"/>
      <w:lvlText w:val="%1.%2.%3.%4.%5.%6.%7"/>
      <w:lvlJc w:val="left"/>
      <w:pPr>
        <w:ind w:left="5568" w:hanging="1080"/>
      </w:pPr>
    </w:lvl>
    <w:lvl w:ilvl="7">
      <w:start w:val="1"/>
      <w:numFmt w:val="decimal"/>
      <w:lvlText w:val="%1.%2.%3.%4.%5.%6.%7.%8"/>
      <w:lvlJc w:val="left"/>
      <w:pPr>
        <w:ind w:left="6676" w:hanging="1440"/>
      </w:pPr>
    </w:lvl>
    <w:lvl w:ilvl="8">
      <w:start w:val="1"/>
      <w:numFmt w:val="decimal"/>
      <w:lvlText w:val="%1.%2.%3.%4.%5.%6.%7.%8.%9"/>
      <w:lvlJc w:val="left"/>
      <w:pPr>
        <w:ind w:left="7424" w:hanging="1440"/>
      </w:pPr>
    </w:lvl>
  </w:abstractNum>
  <w:abstractNum w:abstractNumId="19">
    <w:nsid w:val="5EB6384C"/>
    <w:multiLevelType w:val="multilevel"/>
    <w:tmpl w:val="EDC2F096"/>
    <w:lvl w:ilvl="0">
      <w:start w:val="22"/>
      <w:numFmt w:val="decimal"/>
      <w:lvlText w:val="%1"/>
      <w:lvlJc w:val="left"/>
      <w:pPr>
        <w:ind w:left="360" w:hanging="360"/>
      </w:pPr>
      <w:rPr>
        <w:rFonts w:ascii="Arial" w:hAnsi="Arial" w:hint="default"/>
        <w:b/>
        <w:color w:val="000000"/>
        <w:sz w:val="20"/>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67946664"/>
    <w:multiLevelType w:val="multilevel"/>
    <w:tmpl w:val="C6040A8E"/>
    <w:lvl w:ilvl="0">
      <w:start w:val="4"/>
      <w:numFmt w:val="decimal"/>
      <w:lvlText w:val="%1."/>
      <w:lvlJc w:val="left"/>
      <w:pPr>
        <w:ind w:left="360" w:hanging="360"/>
      </w:pPr>
      <w:rPr>
        <w:b/>
      </w:rPr>
    </w:lvl>
    <w:lvl w:ilvl="1">
      <w:start w:val="1"/>
      <w:numFmt w:val="decimal"/>
      <w:lvlText w:val="%1.%2."/>
      <w:lvlJc w:val="left"/>
      <w:pPr>
        <w:ind w:left="1141" w:hanging="432"/>
      </w:pPr>
      <w:rPr>
        <w:b w:val="0"/>
      </w:rPr>
    </w:lvl>
    <w:lvl w:ilvl="2">
      <w:start w:val="1"/>
      <w:numFmt w:val="decimal"/>
      <w:lvlText w:val="%1.%2.%3"/>
      <w:lvlJc w:val="left"/>
      <w:pPr>
        <w:ind w:left="1922" w:hanging="504"/>
      </w:pPr>
      <w:rPr>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8597DF1"/>
    <w:multiLevelType w:val="multilevel"/>
    <w:tmpl w:val="A874EE34"/>
    <w:lvl w:ilvl="0">
      <w:start w:val="1"/>
      <w:numFmt w:val="decimal"/>
      <w:lvlText w:val="%1."/>
      <w:lvlJc w:val="left"/>
      <w:pPr>
        <w:ind w:left="360" w:hanging="360"/>
      </w:pPr>
      <w:rPr>
        <w:b/>
      </w:rPr>
    </w:lvl>
    <w:lvl w:ilvl="1">
      <w:start w:val="1"/>
      <w:numFmt w:val="decimal"/>
      <w:lvlText w:val="%1.%2."/>
      <w:lvlJc w:val="left"/>
      <w:pPr>
        <w:ind w:left="1141" w:hanging="432"/>
      </w:pPr>
      <w:rPr>
        <w:rFonts w:ascii="Arial" w:eastAsia="Arial" w:hAnsi="Arial" w:cs="Arial"/>
        <w:b w:val="0"/>
        <w:sz w:val="20"/>
      </w:rPr>
    </w:lvl>
    <w:lvl w:ilvl="2">
      <w:start w:val="1"/>
      <w:numFmt w:val="decimal"/>
      <w:lvlText w:val="%1.%2.%3"/>
      <w:lvlJc w:val="left"/>
      <w:pPr>
        <w:ind w:left="1922" w:hanging="504"/>
      </w:pPr>
      <w:rPr>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F636A02"/>
    <w:multiLevelType w:val="multilevel"/>
    <w:tmpl w:val="A14C530E"/>
    <w:lvl w:ilvl="0">
      <w:start w:val="21"/>
      <w:numFmt w:val="decimal"/>
      <w:lvlText w:val="%1"/>
      <w:lvlJc w:val="left"/>
      <w:pPr>
        <w:ind w:left="375" w:hanging="375"/>
      </w:pPr>
      <w:rPr>
        <w:rFonts w:ascii="Arial" w:hAnsi="Arial"/>
        <w:b/>
        <w:color w:val="000000"/>
        <w:sz w:val="20"/>
      </w:rPr>
    </w:lvl>
    <w:lvl w:ilvl="1">
      <w:start w:val="1"/>
      <w:numFmt w:val="decimal"/>
      <w:lvlText w:val="%1.%2"/>
      <w:lvlJc w:val="left"/>
      <w:pPr>
        <w:ind w:left="800" w:hanging="375"/>
      </w:pPr>
      <w:rPr>
        <w:i w:val="0"/>
      </w:r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3">
    <w:nsid w:val="7D167E3F"/>
    <w:multiLevelType w:val="multilevel"/>
    <w:tmpl w:val="019AC830"/>
    <w:lvl w:ilvl="0">
      <w:start w:val="1"/>
      <w:numFmt w:val="decimal"/>
      <w:lvlText w:val="%1."/>
      <w:lvlJc w:val="left"/>
      <w:pPr>
        <w:ind w:left="360" w:hanging="360"/>
      </w:pPr>
      <w:rPr>
        <w:rFonts w:ascii="Arial" w:hAnsi="Arial"/>
        <w:b/>
        <w:sz w:val="20"/>
      </w:rPr>
    </w:lvl>
    <w:lvl w:ilvl="1">
      <w:start w:val="1"/>
      <w:numFmt w:val="decimal"/>
      <w:lvlText w:val="%1.%2."/>
      <w:lvlJc w:val="left"/>
      <w:pPr>
        <w:ind w:left="1141" w:hanging="432"/>
      </w:pPr>
      <w:rPr>
        <w:rFonts w:eastAsia="Arial" w:cs="Arial"/>
        <w:b w:val="0"/>
      </w:rPr>
    </w:lvl>
    <w:lvl w:ilvl="2">
      <w:start w:val="1"/>
      <w:numFmt w:val="decimal"/>
      <w:lvlText w:val="%1.%2.%3"/>
      <w:lvlJc w:val="left"/>
      <w:pPr>
        <w:ind w:left="1922" w:hanging="504"/>
      </w:pPr>
      <w:rPr>
        <w:rFonts w:ascii="Arial" w:hAnsi="Arial"/>
        <w:b w:val="0"/>
        <w:color w:val="000000"/>
        <w:sz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0"/>
  </w:num>
  <w:num w:numId="3">
    <w:abstractNumId w:val="2"/>
  </w:num>
  <w:num w:numId="4">
    <w:abstractNumId w:val="6"/>
  </w:num>
  <w:num w:numId="5">
    <w:abstractNumId w:val="20"/>
  </w:num>
  <w:num w:numId="6">
    <w:abstractNumId w:val="4"/>
  </w:num>
  <w:num w:numId="7">
    <w:abstractNumId w:val="3"/>
  </w:num>
  <w:num w:numId="8">
    <w:abstractNumId w:val="14"/>
  </w:num>
  <w:num w:numId="9">
    <w:abstractNumId w:val="9"/>
  </w:num>
  <w:num w:numId="10">
    <w:abstractNumId w:val="8"/>
  </w:num>
  <w:num w:numId="11">
    <w:abstractNumId w:val="5"/>
  </w:num>
  <w:num w:numId="12">
    <w:abstractNumId w:val="19"/>
  </w:num>
  <w:num w:numId="13">
    <w:abstractNumId w:val="11"/>
  </w:num>
  <w:num w:numId="14">
    <w:abstractNumId w:val="15"/>
  </w:num>
  <w:num w:numId="15">
    <w:abstractNumId w:val="18"/>
  </w:num>
  <w:num w:numId="16">
    <w:abstractNumId w:val="21"/>
  </w:num>
  <w:num w:numId="17">
    <w:abstractNumId w:val="23"/>
  </w:num>
  <w:num w:numId="18">
    <w:abstractNumId w:val="12"/>
  </w:num>
  <w:num w:numId="19">
    <w:abstractNumId w:val="22"/>
  </w:num>
  <w:num w:numId="20">
    <w:abstractNumId w:val="7"/>
  </w:num>
  <w:num w:numId="21">
    <w:abstractNumId w:val="16"/>
  </w:num>
  <w:num w:numId="22">
    <w:abstractNumId w:val="17"/>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56849"/>
    <w:rsid w:val="00073CC0"/>
    <w:rsid w:val="00077E0F"/>
    <w:rsid w:val="000F71C2"/>
    <w:rsid w:val="00144185"/>
    <w:rsid w:val="001821A4"/>
    <w:rsid w:val="00256849"/>
    <w:rsid w:val="00397B01"/>
    <w:rsid w:val="003B05BC"/>
    <w:rsid w:val="004B6CE0"/>
    <w:rsid w:val="005F1DC9"/>
    <w:rsid w:val="00637446"/>
    <w:rsid w:val="006948B4"/>
    <w:rsid w:val="006A1D73"/>
    <w:rsid w:val="006B1A48"/>
    <w:rsid w:val="006D5134"/>
    <w:rsid w:val="006F7587"/>
    <w:rsid w:val="007842F9"/>
    <w:rsid w:val="007E5949"/>
    <w:rsid w:val="008227C7"/>
    <w:rsid w:val="0085231C"/>
    <w:rsid w:val="008A5A30"/>
    <w:rsid w:val="008E3C9E"/>
    <w:rsid w:val="008E6109"/>
    <w:rsid w:val="00936CED"/>
    <w:rsid w:val="009B6C87"/>
    <w:rsid w:val="009D3952"/>
    <w:rsid w:val="00AE36CA"/>
    <w:rsid w:val="00B520E6"/>
    <w:rsid w:val="00B62755"/>
    <w:rsid w:val="00BD6DF9"/>
    <w:rsid w:val="00BE100A"/>
    <w:rsid w:val="00C04C84"/>
    <w:rsid w:val="00C33427"/>
    <w:rsid w:val="00CD499C"/>
    <w:rsid w:val="00CE6184"/>
    <w:rsid w:val="00D600F4"/>
    <w:rsid w:val="00D85639"/>
    <w:rsid w:val="00E058B6"/>
    <w:rsid w:val="00E07273"/>
    <w:rsid w:val="00E34D97"/>
    <w:rsid w:val="00E86A6D"/>
    <w:rsid w:val="00ED43F3"/>
    <w:rsid w:val="00FF45F3"/>
    <w:rsid w:val="00FF67F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eastAsia="Times New Roman" w:cs="Tahoma"/>
      <w:szCs w:val="24"/>
      <w:lang w:eastAsia="pt-BR" w:bidi="ar-SA"/>
    </w:rPr>
  </w:style>
  <w:style w:type="paragraph" w:styleId="Cabealho1">
    <w:name w:val="heading 1"/>
    <w:basedOn w:val="LO-normal"/>
    <w:next w:val="LO-normal"/>
    <w:link w:val="Cabealho1Carcte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LO-normal"/>
    <w:next w:val="LO-normal"/>
    <w:link w:val="Cabealho2Carcter"/>
    <w:qFormat/>
    <w:rsid w:val="004B460A"/>
    <w:pPr>
      <w:keepNext/>
      <w:tabs>
        <w:tab w:val="left" w:pos="1701"/>
      </w:tabs>
      <w:ind w:right="-1"/>
      <w:jc w:val="center"/>
      <w:outlineLvl w:val="1"/>
    </w:pPr>
    <w:rPr>
      <w:rFonts w:ascii="Times New Roman" w:hAnsi="Times New Roman" w:cs="Times New Roman"/>
      <w:b/>
      <w:color w:val="000000"/>
    </w:rPr>
  </w:style>
  <w:style w:type="paragraph" w:styleId="Cabealho3">
    <w:name w:val="heading 3"/>
    <w:basedOn w:val="LO-normal"/>
    <w:next w:val="LO-normal"/>
    <w:qFormat/>
    <w:pPr>
      <w:keepNext/>
      <w:keepLines/>
      <w:spacing w:before="280" w:after="80"/>
      <w:outlineLvl w:val="2"/>
    </w:pPr>
    <w:rPr>
      <w:b/>
      <w:sz w:val="28"/>
      <w:szCs w:val="28"/>
    </w:rPr>
  </w:style>
  <w:style w:type="paragraph" w:styleId="Cabealho4">
    <w:name w:val="heading 4"/>
    <w:basedOn w:val="LO-normal"/>
    <w:next w:val="LO-normal"/>
    <w:qFormat/>
    <w:pPr>
      <w:keepNext/>
      <w:keepLines/>
      <w:spacing w:before="240" w:after="40"/>
      <w:outlineLvl w:val="3"/>
    </w:pPr>
    <w:rPr>
      <w:b/>
      <w:sz w:val="24"/>
      <w:szCs w:val="24"/>
    </w:rPr>
  </w:style>
  <w:style w:type="paragraph" w:styleId="Cabealho5">
    <w:name w:val="heading 5"/>
    <w:basedOn w:val="LO-normal"/>
    <w:next w:val="LO-normal"/>
    <w:qFormat/>
    <w:pPr>
      <w:keepNext/>
      <w:keepLines/>
      <w:spacing w:before="220" w:after="40"/>
      <w:outlineLvl w:val="4"/>
    </w:pPr>
    <w:rPr>
      <w:b/>
      <w:sz w:val="22"/>
      <w:szCs w:val="22"/>
    </w:rPr>
  </w:style>
  <w:style w:type="paragraph" w:styleId="Cabealho6">
    <w:name w:val="heading 6"/>
    <w:basedOn w:val="LO-normal"/>
    <w:next w:val="LO-normal"/>
    <w:qFormat/>
    <w:pPr>
      <w:keepNext/>
      <w:keepLines/>
      <w:spacing w:before="200" w:after="40"/>
      <w:outlineLvl w:val="5"/>
    </w:pPr>
    <w:rPr>
      <w:b/>
    </w:rPr>
  </w:style>
  <w:style w:type="paragraph" w:styleId="Cabealho9">
    <w:name w:val="heading 9"/>
    <w:basedOn w:val="LO-normal"/>
    <w:next w:val="LO-normal"/>
    <w:link w:val="Cabealho9Carcter"/>
    <w:semiHidden/>
    <w:unhideWhenUsed/>
    <w:qFormat/>
    <w:rsid w:val="000B49D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arcter">
    <w:name w:val="Texto de balão Carácter"/>
    <w:link w:val="Textodebalo"/>
    <w:uiPriority w:val="99"/>
    <w:qFormat/>
    <w:rsid w:val="003A73C1"/>
    <w:rPr>
      <w:rFonts w:ascii="Tahoma" w:hAnsi="Tahoma" w:cs="Tahoma"/>
      <w:sz w:val="16"/>
      <w:szCs w:val="16"/>
    </w:rPr>
  </w:style>
  <w:style w:type="character" w:customStyle="1" w:styleId="Cabealho2Carcter">
    <w:name w:val="Cabeçalho 2 Carácter"/>
    <w:link w:val="Cabealho2"/>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Tipodeletrapredefinidodopargrafo"/>
    <w:qFormat/>
    <w:rsid w:val="00260802"/>
  </w:style>
  <w:style w:type="character" w:customStyle="1" w:styleId="LinkdaInternet">
    <w:name w:val="Link da Internet"/>
    <w:rsid w:val="00BF1A7F"/>
    <w:rPr>
      <w:color w:val="000080"/>
      <w:u w:val="single"/>
    </w:rPr>
  </w:style>
  <w:style w:type="character" w:customStyle="1" w:styleId="CitaoCarcter">
    <w:name w:val="Citação Carácter"/>
    <w:link w:val="Citao"/>
    <w:qFormat/>
    <w:rsid w:val="009E36A5"/>
    <w:rPr>
      <w:rFonts w:ascii="Arial" w:eastAsia="Calibri" w:hAnsi="Arial" w:cs="Tahoma"/>
      <w:i/>
      <w:iCs/>
      <w:color w:val="000000"/>
      <w:szCs w:val="24"/>
      <w:shd w:val="clear" w:color="auto" w:fill="FFFFCC"/>
      <w:lang w:eastAsia="en-US"/>
    </w:rPr>
  </w:style>
  <w:style w:type="character" w:customStyle="1" w:styleId="citao2Char">
    <w:name w:val="citação 2 Char"/>
    <w:basedOn w:val="CitaoCarcter"/>
    <w:qFormat/>
    <w:rsid w:val="009E36A5"/>
    <w:rPr>
      <w:rFonts w:ascii="Arial" w:eastAsia="Calibri" w:hAnsi="Arial" w:cs="Tahoma"/>
      <w:i/>
      <w:iCs/>
      <w:color w:val="000000"/>
      <w:szCs w:val="24"/>
      <w:shd w:val="clear" w:color="auto" w:fill="FFFFCC"/>
      <w:lang w:eastAsia="en-US"/>
    </w:rPr>
  </w:style>
  <w:style w:type="character" w:customStyle="1" w:styleId="CabealhoCarcter">
    <w:name w:val="Cabeçalho Carácter"/>
    <w:link w:val="Cabealho"/>
    <w:uiPriority w:val="99"/>
    <w:qFormat/>
    <w:rsid w:val="000F104D"/>
    <w:rPr>
      <w:rFonts w:ascii="Ecofont_Spranq_eco_Sans" w:hAnsi="Ecofont_Spranq_eco_Sans" w:cs="Tahoma"/>
      <w:sz w:val="24"/>
      <w:szCs w:val="24"/>
    </w:rPr>
  </w:style>
  <w:style w:type="character" w:customStyle="1" w:styleId="RodapCarcter">
    <w:name w:val="Rodapé Carácter"/>
    <w:link w:val="Rodap"/>
    <w:uiPriority w:val="99"/>
    <w:qFormat/>
    <w:rsid w:val="000F104D"/>
    <w:rPr>
      <w:rFonts w:ascii="Ecofont_Spranq_eco_Sans" w:hAnsi="Ecofont_Spranq_eco_Sans" w:cs="Tahoma"/>
      <w:sz w:val="24"/>
      <w:szCs w:val="24"/>
    </w:rPr>
  </w:style>
  <w:style w:type="character" w:customStyle="1" w:styleId="cp0020corpodespachochar1">
    <w:name w:val="cp_0020corpodespacho__char1"/>
    <w:qFormat/>
    <w:rsid w:val="000F104D"/>
    <w:rPr>
      <w:rFonts w:ascii="Times New Roman" w:hAnsi="Times New Roman" w:cs="Times New Roman"/>
      <w:strike w:val="0"/>
      <w:dstrike w:val="0"/>
      <w:sz w:val="26"/>
      <w:szCs w:val="26"/>
      <w:u w:val="none"/>
      <w:effect w:val="none"/>
    </w:rPr>
  </w:style>
  <w:style w:type="character" w:customStyle="1" w:styleId="em0020ementachar1">
    <w:name w:val="em_0020ementa__char1"/>
    <w:qFormat/>
    <w:rsid w:val="000F104D"/>
    <w:rPr>
      <w:rFonts w:ascii="Times New Roman" w:hAnsi="Times New Roman" w:cs="Times New Roman"/>
      <w:strike w:val="0"/>
      <w:dstrike w:val="0"/>
      <w:sz w:val="28"/>
      <w:szCs w:val="28"/>
      <w:u w:val="none"/>
      <w:effect w:val="none"/>
    </w:rPr>
  </w:style>
  <w:style w:type="character" w:styleId="Refdecomentrio">
    <w:name w:val="annotation reference"/>
    <w:basedOn w:val="Tipodeletrapredefinidodopargrafo"/>
    <w:uiPriority w:val="99"/>
    <w:unhideWhenUsed/>
    <w:qFormat/>
    <w:rsid w:val="00342AA1"/>
    <w:rPr>
      <w:sz w:val="16"/>
      <w:szCs w:val="16"/>
    </w:rPr>
  </w:style>
  <w:style w:type="character" w:customStyle="1" w:styleId="TextodecomentrioCarcter">
    <w:name w:val="Texto de comentário Carácter"/>
    <w:basedOn w:val="Tipodeletrapredefinidodopargrafo"/>
    <w:link w:val="Textodecomentrio"/>
    <w:uiPriority w:val="99"/>
    <w:qFormat/>
    <w:rsid w:val="00342AA1"/>
    <w:rPr>
      <w:rFonts w:ascii="Ecofont_Spranq_eco_Sans" w:hAnsi="Ecofont_Spranq_eco_Sans" w:cs="Tahoma"/>
    </w:rPr>
  </w:style>
  <w:style w:type="character" w:customStyle="1" w:styleId="AssuntodecomentrioCarcter">
    <w:name w:val="Assunto de comentário Carácter"/>
    <w:basedOn w:val="TextodecomentrioCarcter"/>
    <w:link w:val="Assuntodecomentrio"/>
    <w:semiHidden/>
    <w:qFormat/>
    <w:rsid w:val="00342AA1"/>
    <w:rPr>
      <w:rFonts w:ascii="Ecofont_Spranq_eco_Sans" w:hAnsi="Ecofont_Spranq_eco_Sans" w:cs="Tahoma"/>
      <w:b/>
      <w:bCs/>
    </w:rPr>
  </w:style>
  <w:style w:type="character" w:customStyle="1" w:styleId="Cabealho1Carcter">
    <w:name w:val="Cabeçalho 1 Carácter"/>
    <w:basedOn w:val="Tipodeletrapredefinidodopargrafo"/>
    <w:link w:val="Cabealho1"/>
    <w:qFormat/>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Cabealho1Carcter"/>
    <w:link w:val="Nivel01"/>
    <w:qFormat/>
    <w:rsid w:val="001274AB"/>
    <w:rPr>
      <w:rFonts w:ascii="Arial" w:eastAsiaTheme="majorEastAsia" w:hAnsi="Arial" w:cstheme="majorBidi"/>
      <w:b/>
      <w:bCs/>
      <w:color w:val="000000"/>
      <w:sz w:val="28"/>
      <w:szCs w:val="28"/>
    </w:rPr>
  </w:style>
  <w:style w:type="character" w:styleId="Forte">
    <w:name w:val="Strong"/>
    <w:basedOn w:val="Tipodeletrapredefinidodopargrafo"/>
    <w:uiPriority w:val="22"/>
    <w:qFormat/>
    <w:rsid w:val="00873EE6"/>
    <w:rPr>
      <w:b/>
      <w:bCs/>
    </w:rPr>
  </w:style>
  <w:style w:type="character" w:styleId="nfase">
    <w:name w:val="Emphasis"/>
    <w:basedOn w:val="Tipodeletrapredefinidodopargrafo"/>
    <w:uiPriority w:val="20"/>
    <w:qFormat/>
    <w:rsid w:val="002F48A7"/>
    <w:rPr>
      <w:i/>
      <w:iCs/>
    </w:rPr>
  </w:style>
  <w:style w:type="character" w:customStyle="1" w:styleId="normaltextrun">
    <w:name w:val="normaltextrun"/>
    <w:basedOn w:val="Tipodeletrapredefinidodopargrafo"/>
    <w:qFormat/>
    <w:rsid w:val="00935224"/>
  </w:style>
  <w:style w:type="character" w:customStyle="1" w:styleId="eop">
    <w:name w:val="eop"/>
    <w:basedOn w:val="Tipodeletrapredefinidodopargrafo"/>
    <w:qFormat/>
    <w:rsid w:val="003D47AF"/>
  </w:style>
  <w:style w:type="character" w:customStyle="1" w:styleId="spellingerror">
    <w:name w:val="spellingerror"/>
    <w:basedOn w:val="Tipodeletrapredefinidodopargrafo"/>
    <w:qFormat/>
    <w:rsid w:val="003D47AF"/>
  </w:style>
  <w:style w:type="character" w:customStyle="1" w:styleId="QuoteChar">
    <w:name w:val="Quote Char"/>
    <w:basedOn w:val="Tipodeletrapredefinidodopargrafo"/>
    <w:link w:val="Citao1"/>
    <w:qFormat/>
    <w:rsid w:val="00B929CF"/>
    <w:rPr>
      <w:rFonts w:ascii="Ecofont_Spranq_eco_Sans" w:eastAsia="Calibri" w:hAnsi="Ecofont_Spranq_eco_Sans" w:cs="Tahoma"/>
      <w:i/>
      <w:iCs/>
      <w:color w:val="000000"/>
      <w:shd w:val="clear" w:color="auto" w:fill="FFFFCC"/>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qFormat/>
    <w:rsid w:val="001F28BE"/>
    <w:rPr>
      <w:b/>
    </w:rPr>
  </w:style>
  <w:style w:type="character" w:customStyle="1" w:styleId="GradeColorida-nfase1Char">
    <w:name w:val="Grade Colorida - Ênfase 1 Char"/>
    <w:uiPriority w:val="29"/>
    <w:qFormat/>
    <w:rsid w:val="001F28BE"/>
    <w:rPr>
      <w:rFonts w:ascii="Arial" w:eastAsia="Calibri" w:hAnsi="Arial"/>
      <w:i/>
      <w:iCs/>
      <w:color w:val="000000"/>
      <w:szCs w:val="24"/>
      <w:shd w:val="clear" w:color="auto" w:fill="FFFFCC"/>
      <w:lang w:eastAsia="en-US"/>
    </w:rPr>
  </w:style>
  <w:style w:type="character" w:customStyle="1" w:styleId="CorpodetextoCarcter">
    <w:name w:val="Corpo de texto Carácter"/>
    <w:basedOn w:val="Tipodeletrapredefinidodopargrafo"/>
    <w:link w:val="Corpodetexto"/>
    <w:uiPriority w:val="99"/>
    <w:qFormat/>
    <w:rsid w:val="001F28BE"/>
    <w:rPr>
      <w:sz w:val="24"/>
      <w:szCs w:val="24"/>
    </w:rPr>
  </w:style>
  <w:style w:type="character" w:customStyle="1" w:styleId="highlight">
    <w:name w:val="highlight"/>
    <w:basedOn w:val="Tipodeletrapredefinidodopargrafo"/>
    <w:qFormat/>
    <w:rsid w:val="001F28BE"/>
  </w:style>
  <w:style w:type="character" w:customStyle="1" w:styleId="Nivel1Char">
    <w:name w:val="Nivel1 Char"/>
    <w:basedOn w:val="Cabealho1Carcter"/>
    <w:link w:val="Nivel1"/>
    <w:qFormat/>
    <w:rsid w:val="00080710"/>
    <w:rPr>
      <w:rFonts w:ascii="Arial" w:eastAsiaTheme="majorEastAsia" w:hAnsi="Arial" w:cs="Arial"/>
      <w:b/>
      <w:bCs w:val="0"/>
      <w:color w:val="000000"/>
      <w:sz w:val="28"/>
      <w:szCs w:val="28"/>
    </w:rPr>
  </w:style>
  <w:style w:type="character" w:customStyle="1" w:styleId="Cabealho9Carcter">
    <w:name w:val="Cabeçalho 9 Carácter"/>
    <w:basedOn w:val="Tipodeletrapredefinidodopargrafo"/>
    <w:link w:val="Cabealho9"/>
    <w:semiHidden/>
    <w:qFormat/>
    <w:rsid w:val="000B49D0"/>
    <w:rPr>
      <w:rFonts w:asciiTheme="majorHAnsi" w:eastAsiaTheme="majorEastAsia" w:hAnsiTheme="majorHAnsi" w:cstheme="majorBidi"/>
      <w:i/>
      <w:iCs/>
      <w:color w:val="272727" w:themeColor="text1" w:themeTint="D8"/>
      <w:sz w:val="21"/>
      <w:szCs w:val="21"/>
    </w:rPr>
  </w:style>
  <w:style w:type="character" w:customStyle="1" w:styleId="Avanodecorpodetexto2Carcter">
    <w:name w:val="Avanço de corpo de texto 2 Carácter"/>
    <w:basedOn w:val="Tipodeletrapredefinidodopargrafo"/>
    <w:link w:val="Avanodecorpodetexto2"/>
    <w:uiPriority w:val="99"/>
    <w:qFormat/>
    <w:rsid w:val="000B49D0"/>
    <w:rPr>
      <w:rFonts w:asciiTheme="minorHAnsi" w:eastAsiaTheme="minorHAnsi" w:hAnsiTheme="minorHAnsi" w:cstheme="minorBidi"/>
      <w:sz w:val="22"/>
      <w:szCs w:val="22"/>
      <w:lang w:eastAsia="en-US"/>
    </w:rPr>
  </w:style>
  <w:style w:type="character" w:customStyle="1" w:styleId="ListLabel13">
    <w:name w:val="ListLabel 13"/>
    <w:qFormat/>
    <w:rPr>
      <w:rFonts w:eastAsia="MS Gothic" w:cs="Arial"/>
      <w:b/>
    </w:rPr>
  </w:style>
  <w:style w:type="character" w:customStyle="1" w:styleId="ListLabel14">
    <w:name w:val="ListLabel 14"/>
    <w:qFormat/>
    <w:rPr>
      <w:rFonts w:ascii="Arial" w:hAnsi="Arial"/>
      <w:b w:val="0"/>
    </w:rPr>
  </w:style>
  <w:style w:type="character" w:customStyle="1" w:styleId="ListLabel15">
    <w:name w:val="ListLabel 15"/>
    <w:qFormat/>
    <w:rPr>
      <w:rFonts w:eastAsia="Times New Roman" w:cs="Arial"/>
      <w:b w:val="0"/>
      <w:color w:val="auto"/>
    </w:rPr>
  </w:style>
  <w:style w:type="character" w:customStyle="1" w:styleId="ListLabel16">
    <w:name w:val="ListLabel 16"/>
    <w:qFormat/>
    <w:rPr>
      <w:b w:val="0"/>
      <w:color w:val="auto"/>
    </w:rPr>
  </w:style>
  <w:style w:type="character" w:customStyle="1" w:styleId="ListLabel17">
    <w:name w:val="ListLabel 17"/>
    <w:qFormat/>
    <w:rPr>
      <w:b w:val="0"/>
      <w:color w:val="auto"/>
    </w:rPr>
  </w:style>
  <w:style w:type="character" w:customStyle="1" w:styleId="ListLabel18">
    <w:name w:val="ListLabel 18"/>
    <w:qFormat/>
    <w:rPr>
      <w:rFonts w:ascii="Arial" w:hAnsi="Arial" w:cs="Arial"/>
      <w:color w:val="000000"/>
    </w:rPr>
  </w:style>
  <w:style w:type="character" w:customStyle="1" w:styleId="ListLabel19">
    <w:name w:val="ListLabel 19"/>
    <w:qFormat/>
    <w:rPr>
      <w:i w:val="0"/>
    </w:rPr>
  </w:style>
  <w:style w:type="character" w:customStyle="1" w:styleId="ListLabel20">
    <w:name w:val="ListLabel 20"/>
    <w:qFormat/>
    <w:rPr>
      <w:color w:val="000000"/>
      <w:sz w:val="20"/>
    </w:rPr>
  </w:style>
  <w:style w:type="character" w:customStyle="1" w:styleId="ListLabel21">
    <w:name w:val="ListLabel 21"/>
    <w:qFormat/>
    <w:rPr>
      <w:color w:val="000000"/>
      <w:sz w:val="20"/>
    </w:rPr>
  </w:style>
  <w:style w:type="character" w:customStyle="1" w:styleId="ListLabel22">
    <w:name w:val="ListLabel 22"/>
    <w:qFormat/>
    <w:rPr>
      <w:rFonts w:ascii="Arial" w:hAnsi="Arial"/>
      <w:color w:val="000000"/>
      <w:sz w:val="20"/>
    </w:rPr>
  </w:style>
  <w:style w:type="character" w:customStyle="1" w:styleId="ListLabel23">
    <w:name w:val="ListLabel 23"/>
    <w:qFormat/>
    <w:rPr>
      <w:color w:val="000000"/>
      <w:sz w:val="20"/>
    </w:rPr>
  </w:style>
  <w:style w:type="character" w:customStyle="1" w:styleId="ListLabel24">
    <w:name w:val="ListLabel 24"/>
    <w:qFormat/>
    <w:rPr>
      <w:color w:val="000000"/>
      <w:sz w:val="20"/>
    </w:rPr>
  </w:style>
  <w:style w:type="character" w:customStyle="1" w:styleId="ListLabel25">
    <w:name w:val="ListLabel 25"/>
    <w:qFormat/>
    <w:rPr>
      <w:color w:val="000000"/>
      <w:sz w:val="20"/>
    </w:rPr>
  </w:style>
  <w:style w:type="character" w:customStyle="1" w:styleId="ListLabel26">
    <w:name w:val="ListLabel 26"/>
    <w:qFormat/>
    <w:rPr>
      <w:color w:val="000000"/>
      <w:sz w:val="20"/>
    </w:rPr>
  </w:style>
  <w:style w:type="character" w:customStyle="1" w:styleId="ListLabel27">
    <w:name w:val="ListLabel 27"/>
    <w:qFormat/>
    <w:rPr>
      <w:color w:val="000000"/>
      <w:sz w:val="20"/>
    </w:rPr>
  </w:style>
  <w:style w:type="character" w:customStyle="1" w:styleId="ListLabel28">
    <w:name w:val="ListLabel 28"/>
    <w:qFormat/>
    <w:rPr>
      <w:color w:val="000000"/>
      <w:sz w:val="20"/>
    </w:rPr>
  </w:style>
  <w:style w:type="character" w:customStyle="1" w:styleId="ListLabel29">
    <w:name w:val="ListLabel 29"/>
    <w:qFormat/>
    <w:rPr>
      <w:rFonts w:eastAsia="MS Gothic" w:cs="Arial"/>
      <w:b/>
    </w:rPr>
  </w:style>
  <w:style w:type="character" w:customStyle="1" w:styleId="ListLabel30">
    <w:name w:val="ListLabel 30"/>
    <w:qFormat/>
    <w:rPr>
      <w:b w:val="0"/>
    </w:rPr>
  </w:style>
  <w:style w:type="character" w:customStyle="1" w:styleId="ListLabel31">
    <w:name w:val="ListLabel 31"/>
    <w:qFormat/>
    <w:rPr>
      <w:rFonts w:eastAsia="Times New Roman" w:cs="Arial"/>
      <w:b w:val="0"/>
      <w:color w:val="auto"/>
    </w:rPr>
  </w:style>
  <w:style w:type="character" w:customStyle="1" w:styleId="ListLabel32">
    <w:name w:val="ListLabel 32"/>
    <w:qFormat/>
    <w:rPr>
      <w:b/>
    </w:rPr>
  </w:style>
  <w:style w:type="character" w:customStyle="1" w:styleId="ListLabel33">
    <w:name w:val="ListLabel 33"/>
    <w:qFormat/>
    <w:rPr>
      <w:b w:val="0"/>
    </w:rPr>
  </w:style>
  <w:style w:type="character" w:customStyle="1" w:styleId="ListLabel34">
    <w:name w:val="ListLabel 34"/>
    <w:qFormat/>
    <w:rPr>
      <w:color w:val="auto"/>
    </w:rPr>
  </w:style>
  <w:style w:type="character" w:customStyle="1" w:styleId="ListLabel35">
    <w:name w:val="ListLabel 35"/>
    <w:qFormat/>
    <w:rPr>
      <w:color w:val="auto"/>
    </w:rPr>
  </w:style>
  <w:style w:type="character" w:customStyle="1" w:styleId="ListLabel36">
    <w:name w:val="ListLabel 36"/>
    <w:qFormat/>
    <w:rPr>
      <w:color w:val="auto"/>
    </w:rPr>
  </w:style>
  <w:style w:type="character" w:customStyle="1" w:styleId="ListLabel37">
    <w:name w:val="ListLabel 37"/>
    <w:qFormat/>
    <w:rPr>
      <w:i w:val="0"/>
      <w:color w:val="auto"/>
    </w:rPr>
  </w:style>
  <w:style w:type="character" w:customStyle="1" w:styleId="ListLabel38">
    <w:name w:val="ListLabel 38"/>
    <w:qFormat/>
    <w:rPr>
      <w:color w:val="auto"/>
    </w:rPr>
  </w:style>
  <w:style w:type="character" w:customStyle="1" w:styleId="ListLabel39">
    <w:name w:val="ListLabel 39"/>
    <w:qFormat/>
    <w:rPr>
      <w:color w:val="auto"/>
    </w:rPr>
  </w:style>
  <w:style w:type="character" w:customStyle="1" w:styleId="ListLabel40">
    <w:name w:val="ListLabel 40"/>
    <w:qFormat/>
    <w:rPr>
      <w:color w:val="auto"/>
    </w:rPr>
  </w:style>
  <w:style w:type="character" w:customStyle="1" w:styleId="ListLabel41">
    <w:name w:val="ListLabel 41"/>
    <w:qFormat/>
    <w:rPr>
      <w:color w:val="auto"/>
    </w:rPr>
  </w:style>
  <w:style w:type="character" w:customStyle="1" w:styleId="ListLabel42">
    <w:name w:val="ListLabel 42"/>
    <w:qFormat/>
    <w:rPr>
      <w:color w:val="auto"/>
    </w:rPr>
  </w:style>
  <w:style w:type="character" w:customStyle="1" w:styleId="ListLabel43">
    <w:name w:val="ListLabel 43"/>
    <w:qFormat/>
    <w:rPr>
      <w:rFonts w:eastAsia="MS Gothic" w:cs="Arial"/>
      <w:b/>
    </w:rPr>
  </w:style>
  <w:style w:type="character" w:customStyle="1" w:styleId="ListLabel44">
    <w:name w:val="ListLabel 44"/>
    <w:qFormat/>
    <w:rPr>
      <w:b w:val="0"/>
    </w:rPr>
  </w:style>
  <w:style w:type="character" w:customStyle="1" w:styleId="ListLabel45">
    <w:name w:val="ListLabel 45"/>
    <w:qFormat/>
    <w:rPr>
      <w:rFonts w:eastAsia="Times New Roman" w:cs="Arial"/>
      <w:b w:val="0"/>
      <w:color w:val="auto"/>
    </w:rPr>
  </w:style>
  <w:style w:type="character" w:customStyle="1" w:styleId="ListLabel46">
    <w:name w:val="ListLabel 46"/>
    <w:qFormat/>
    <w:rPr>
      <w:rFonts w:eastAsia="MS Gothic" w:cs="Arial"/>
      <w:b/>
    </w:rPr>
  </w:style>
  <w:style w:type="character" w:customStyle="1" w:styleId="ListLabel47">
    <w:name w:val="ListLabel 47"/>
    <w:qFormat/>
    <w:rPr>
      <w:b w:val="0"/>
    </w:rPr>
  </w:style>
  <w:style w:type="character" w:customStyle="1" w:styleId="ListLabel48">
    <w:name w:val="ListLabel 48"/>
    <w:qFormat/>
    <w:rPr>
      <w:rFonts w:eastAsia="Times New Roman" w:cs="Arial"/>
      <w:b w:val="0"/>
      <w:color w:val="auto"/>
    </w:rPr>
  </w:style>
  <w:style w:type="character" w:customStyle="1" w:styleId="ListLabel49">
    <w:name w:val="ListLabel 49"/>
    <w:qFormat/>
    <w:rPr>
      <w:b/>
    </w:rPr>
  </w:style>
  <w:style w:type="character" w:customStyle="1" w:styleId="ListLabel50">
    <w:name w:val="ListLabel 50"/>
    <w:qFormat/>
    <w:rPr>
      <w:b/>
      <w:i w:val="0"/>
      <w:color w:val="auto"/>
    </w:rPr>
  </w:style>
  <w:style w:type="character" w:customStyle="1" w:styleId="ListLabel51">
    <w:name w:val="ListLabel 51"/>
    <w:qFormat/>
    <w:rPr>
      <w:rFonts w:eastAsia="MS Gothic" w:cs="Arial"/>
      <w:b/>
    </w:rPr>
  </w:style>
  <w:style w:type="character" w:customStyle="1" w:styleId="ListLabel52">
    <w:name w:val="ListLabel 52"/>
    <w:qFormat/>
    <w:rPr>
      <w:b w:val="0"/>
    </w:rPr>
  </w:style>
  <w:style w:type="character" w:customStyle="1" w:styleId="ListLabel53">
    <w:name w:val="ListLabel 53"/>
    <w:qFormat/>
    <w:rPr>
      <w:rFonts w:eastAsia="Times New Roman" w:cs="Arial"/>
      <w:b w:val="0"/>
      <w:color w:val="auto"/>
    </w:rPr>
  </w:style>
  <w:style w:type="character" w:customStyle="1" w:styleId="ListLabel54">
    <w:name w:val="ListLabel 54"/>
    <w:qFormat/>
    <w:rPr>
      <w:rFonts w:eastAsia="MS Gothic" w:cs="Arial"/>
      <w:b/>
    </w:rPr>
  </w:style>
  <w:style w:type="character" w:customStyle="1" w:styleId="ListLabel55">
    <w:name w:val="ListLabel 55"/>
    <w:qFormat/>
    <w:rPr>
      <w:b w:val="0"/>
    </w:rPr>
  </w:style>
  <w:style w:type="character" w:customStyle="1" w:styleId="ListLabel56">
    <w:name w:val="ListLabel 56"/>
    <w:qFormat/>
    <w:rPr>
      <w:rFonts w:eastAsia="Times New Roman" w:cs="Arial"/>
      <w:b w:val="0"/>
      <w:color w:val="auto"/>
    </w:rPr>
  </w:style>
  <w:style w:type="character" w:customStyle="1" w:styleId="ListLabel57">
    <w:name w:val="ListLabel 57"/>
    <w:qFormat/>
    <w:rPr>
      <w:rFonts w:eastAsia="MS Gothic" w:cs="Arial"/>
      <w:b/>
    </w:rPr>
  </w:style>
  <w:style w:type="character" w:customStyle="1" w:styleId="ListLabel58">
    <w:name w:val="ListLabel 58"/>
    <w:qFormat/>
    <w:rPr>
      <w:b w:val="0"/>
    </w:rPr>
  </w:style>
  <w:style w:type="character" w:customStyle="1" w:styleId="ListLabel59">
    <w:name w:val="ListLabel 59"/>
    <w:qFormat/>
    <w:rPr>
      <w:rFonts w:eastAsia="Times New Roman" w:cs="Arial"/>
      <w:b w:val="0"/>
      <w:color w:val="auto"/>
    </w:rPr>
  </w:style>
  <w:style w:type="character" w:customStyle="1" w:styleId="ListLabel60">
    <w:name w:val="ListLabel 60"/>
    <w:qFormat/>
    <w:rPr>
      <w:rFonts w:eastAsia="MS Gothic" w:cs="Arial"/>
      <w:b/>
    </w:rPr>
  </w:style>
  <w:style w:type="character" w:customStyle="1" w:styleId="ListLabel61">
    <w:name w:val="ListLabel 61"/>
    <w:qFormat/>
    <w:rPr>
      <w:rFonts w:ascii="Arial" w:hAnsi="Arial"/>
      <w:b w:val="0"/>
    </w:rPr>
  </w:style>
  <w:style w:type="character" w:customStyle="1" w:styleId="ListLabel62">
    <w:name w:val="ListLabel 62"/>
    <w:qFormat/>
    <w:rPr>
      <w:rFonts w:eastAsia="Times New Roman" w:cs="Arial"/>
      <w:b w:val="0"/>
      <w:color w:val="auto"/>
    </w:rPr>
  </w:style>
  <w:style w:type="character" w:customStyle="1" w:styleId="ListLabel63">
    <w:name w:val="ListLabel 63"/>
    <w:qFormat/>
    <w:rPr>
      <w:rFonts w:eastAsia="MS Gothic" w:cs="Arial"/>
      <w:b/>
    </w:rPr>
  </w:style>
  <w:style w:type="character" w:customStyle="1" w:styleId="ListLabel64">
    <w:name w:val="ListLabel 64"/>
    <w:qFormat/>
    <w:rPr>
      <w:b w:val="0"/>
    </w:rPr>
  </w:style>
  <w:style w:type="character" w:customStyle="1" w:styleId="ListLabel65">
    <w:name w:val="ListLabel 65"/>
    <w:qFormat/>
    <w:rPr>
      <w:rFonts w:eastAsia="Times New Roman" w:cs="Arial"/>
      <w:b w:val="0"/>
      <w:color w:val="auto"/>
    </w:rPr>
  </w:style>
  <w:style w:type="character" w:customStyle="1" w:styleId="ListLabel66">
    <w:name w:val="ListLabel 66"/>
    <w:qFormat/>
    <w:rPr>
      <w:rFonts w:eastAsia="MS Gothic" w:cs="Arial"/>
      <w:b/>
    </w:rPr>
  </w:style>
  <w:style w:type="character" w:customStyle="1" w:styleId="ListLabel67">
    <w:name w:val="ListLabel 67"/>
    <w:qFormat/>
    <w:rPr>
      <w:b w:val="0"/>
    </w:rPr>
  </w:style>
  <w:style w:type="character" w:customStyle="1" w:styleId="ListLabel68">
    <w:name w:val="ListLabel 68"/>
    <w:qFormat/>
    <w:rPr>
      <w:rFonts w:eastAsia="Times New Roman" w:cs="Arial"/>
      <w:b w:val="0"/>
      <w:color w:val="auto"/>
    </w:rPr>
  </w:style>
  <w:style w:type="character" w:customStyle="1" w:styleId="ListLabel69">
    <w:name w:val="ListLabel 69"/>
    <w:qFormat/>
    <w:rPr>
      <w:rFonts w:eastAsia="MS Gothic" w:cs="Arial"/>
      <w:b/>
    </w:rPr>
  </w:style>
  <w:style w:type="character" w:customStyle="1" w:styleId="ListLabel70">
    <w:name w:val="ListLabel 70"/>
    <w:qFormat/>
    <w:rPr>
      <w:b w:val="0"/>
    </w:rPr>
  </w:style>
  <w:style w:type="character" w:customStyle="1" w:styleId="ListLabel71">
    <w:name w:val="ListLabel 71"/>
    <w:qFormat/>
    <w:rPr>
      <w:rFonts w:eastAsia="Times New Roman" w:cs="Arial"/>
      <w:b w:val="0"/>
      <w:color w:val="auto"/>
    </w:rPr>
  </w:style>
  <w:style w:type="character" w:customStyle="1" w:styleId="ListLabel72">
    <w:name w:val="ListLabel 72"/>
    <w:qFormat/>
    <w:rPr>
      <w:rFonts w:eastAsia="MS Gothic" w:cs="Arial"/>
      <w:b/>
    </w:rPr>
  </w:style>
  <w:style w:type="character" w:customStyle="1" w:styleId="ListLabel73">
    <w:name w:val="ListLabel 73"/>
    <w:qFormat/>
    <w:rPr>
      <w:b w:val="0"/>
    </w:rPr>
  </w:style>
  <w:style w:type="character" w:customStyle="1" w:styleId="ListLabel74">
    <w:name w:val="ListLabel 74"/>
    <w:qFormat/>
    <w:rPr>
      <w:rFonts w:eastAsia="Times New Roman" w:cs="Arial"/>
      <w:b w:val="0"/>
      <w:color w:val="auto"/>
    </w:rPr>
  </w:style>
  <w:style w:type="character" w:customStyle="1" w:styleId="ListLabel75">
    <w:name w:val="ListLabel 75"/>
    <w:qFormat/>
    <w:rPr>
      <w:rFonts w:ascii="Arial" w:hAnsi="Arial" w:cs="Arial"/>
      <w:color w:val="auto"/>
      <w:u w:val="single"/>
    </w:rPr>
  </w:style>
  <w:style w:type="character" w:customStyle="1" w:styleId="ListLabel76">
    <w:name w:val="ListLabel 76"/>
    <w:qFormat/>
    <w:rPr>
      <w:b/>
      <w:szCs w:val="20"/>
    </w:rPr>
  </w:style>
  <w:style w:type="character" w:customStyle="1" w:styleId="ListLabel77">
    <w:name w:val="ListLabel 77"/>
    <w:qFormat/>
    <w:rPr>
      <w:b/>
    </w:rPr>
  </w:style>
  <w:style w:type="character" w:customStyle="1" w:styleId="ListLabel78">
    <w:name w:val="ListLabel 78"/>
    <w:qFormat/>
    <w:rPr>
      <w:rFonts w:cs="Arial"/>
      <w:szCs w:val="20"/>
    </w:rPr>
  </w:style>
  <w:style w:type="character" w:customStyle="1" w:styleId="ListLabel79">
    <w:name w:val="ListLabel 79"/>
    <w:qFormat/>
    <w:rPr>
      <w:b/>
    </w:rPr>
  </w:style>
  <w:style w:type="character" w:customStyle="1" w:styleId="ListLabel80">
    <w:name w:val="ListLabel 80"/>
    <w:qFormat/>
    <w:rPr>
      <w:b w:val="0"/>
    </w:rPr>
  </w:style>
  <w:style w:type="character" w:customStyle="1" w:styleId="ListLabel81">
    <w:name w:val="ListLabel 81"/>
    <w:qFormat/>
    <w:rPr>
      <w:b w:val="0"/>
      <w:color w:val="000000"/>
    </w:rPr>
  </w:style>
  <w:style w:type="character" w:customStyle="1" w:styleId="ListLabel82">
    <w:name w:val="ListLabel 82"/>
    <w:qFormat/>
  </w:style>
  <w:style w:type="character" w:customStyle="1" w:styleId="ListLabel83">
    <w:name w:val="ListLabel 83"/>
    <w:qFormat/>
    <w:rPr>
      <w:b/>
    </w:rPr>
  </w:style>
  <w:style w:type="character" w:customStyle="1" w:styleId="ListLabel84">
    <w:name w:val="ListLabel 84"/>
    <w:qFormat/>
    <w:rPr>
      <w:b w:val="0"/>
    </w:rPr>
  </w:style>
  <w:style w:type="character" w:customStyle="1" w:styleId="ListLabel85">
    <w:name w:val="ListLabel 85"/>
    <w:qFormat/>
    <w:rPr>
      <w:b w:val="0"/>
      <w:color w:val="000000"/>
    </w:rPr>
  </w:style>
  <w:style w:type="character" w:customStyle="1" w:styleId="ListLabel86">
    <w:name w:val="ListLabel 86"/>
    <w:qFormat/>
    <w:rPr>
      <w:color w:val="000000"/>
      <w:sz w:val="20"/>
      <w:szCs w:val="20"/>
    </w:rPr>
  </w:style>
  <w:style w:type="character" w:customStyle="1" w:styleId="ListLabel87">
    <w:name w:val="ListLabel 87"/>
    <w:qFormat/>
    <w:rPr>
      <w:color w:val="000000"/>
      <w:sz w:val="20"/>
      <w:szCs w:val="20"/>
    </w:rPr>
  </w:style>
  <w:style w:type="character" w:customStyle="1" w:styleId="ListLabel88">
    <w:name w:val="ListLabel 88"/>
    <w:qFormat/>
    <w:rPr>
      <w:rFonts w:ascii="Arial" w:eastAsia="Arial" w:hAnsi="Arial" w:cs="Arial"/>
      <w:b w:val="0"/>
      <w:color w:val="000000"/>
      <w:sz w:val="20"/>
      <w:szCs w:val="20"/>
    </w:rPr>
  </w:style>
  <w:style w:type="character" w:customStyle="1" w:styleId="ListLabel89">
    <w:name w:val="ListLabel 89"/>
    <w:qFormat/>
    <w:rPr>
      <w:color w:val="000000"/>
      <w:sz w:val="20"/>
      <w:szCs w:val="20"/>
    </w:rPr>
  </w:style>
  <w:style w:type="character" w:customStyle="1" w:styleId="ListLabel90">
    <w:name w:val="ListLabel 90"/>
    <w:qFormat/>
    <w:rPr>
      <w:color w:val="000000"/>
      <w:sz w:val="20"/>
      <w:szCs w:val="20"/>
    </w:rPr>
  </w:style>
  <w:style w:type="character" w:customStyle="1" w:styleId="ListLabel91">
    <w:name w:val="ListLabel 91"/>
    <w:qFormat/>
    <w:rPr>
      <w:color w:val="000000"/>
      <w:sz w:val="20"/>
      <w:szCs w:val="20"/>
    </w:rPr>
  </w:style>
  <w:style w:type="character" w:customStyle="1" w:styleId="ListLabel92">
    <w:name w:val="ListLabel 92"/>
    <w:qFormat/>
    <w:rPr>
      <w:color w:val="000000"/>
      <w:sz w:val="20"/>
      <w:szCs w:val="20"/>
    </w:rPr>
  </w:style>
  <w:style w:type="character" w:customStyle="1" w:styleId="ListLabel93">
    <w:name w:val="ListLabel 93"/>
    <w:qFormat/>
    <w:rPr>
      <w:color w:val="000000"/>
      <w:sz w:val="20"/>
      <w:szCs w:val="20"/>
    </w:rPr>
  </w:style>
  <w:style w:type="character" w:customStyle="1" w:styleId="ListLabel94">
    <w:name w:val="ListLabel 94"/>
    <w:qFormat/>
    <w:rPr>
      <w:color w:val="000000"/>
      <w:sz w:val="20"/>
      <w:szCs w:val="20"/>
    </w:rPr>
  </w:style>
  <w:style w:type="character" w:customStyle="1" w:styleId="ListLabel95">
    <w:name w:val="ListLabel 95"/>
    <w:qFormat/>
    <w:rPr>
      <w:i w:val="0"/>
      <w:color w:val="000000"/>
    </w:rPr>
  </w:style>
  <w:style w:type="character" w:customStyle="1" w:styleId="ListLabel96">
    <w:name w:val="ListLabel 96"/>
    <w:qFormat/>
    <w:rPr>
      <w:rFonts w:ascii="Arial" w:hAnsi="Arial"/>
      <w:b w:val="0"/>
      <w:color w:val="000000"/>
      <w:sz w:val="20"/>
    </w:rPr>
  </w:style>
  <w:style w:type="character" w:customStyle="1" w:styleId="ListLabel97">
    <w:name w:val="ListLabel 97"/>
    <w:qFormat/>
    <w:rPr>
      <w:b/>
    </w:rPr>
  </w:style>
  <w:style w:type="character" w:customStyle="1" w:styleId="ListLabel98">
    <w:name w:val="ListLabel 98"/>
    <w:qFormat/>
    <w:rPr>
      <w:rFonts w:ascii="Arial" w:hAnsi="Arial"/>
      <w:b w:val="0"/>
      <w:i w:val="0"/>
      <w:color w:val="000000"/>
      <w:sz w:val="20"/>
    </w:rPr>
  </w:style>
  <w:style w:type="character" w:customStyle="1" w:styleId="ListLabel99">
    <w:name w:val="ListLabel 99"/>
    <w:qFormat/>
    <w:rPr>
      <w:sz w:val="20"/>
      <w:szCs w:val="20"/>
    </w:rPr>
  </w:style>
  <w:style w:type="character" w:customStyle="1" w:styleId="ListLabel100">
    <w:name w:val="ListLabel 100"/>
    <w:qFormat/>
    <w:rPr>
      <w:rFonts w:eastAsia="Arial" w:cs="Arial"/>
      <w:b/>
      <w:color w:val="000000"/>
      <w:sz w:val="20"/>
    </w:rPr>
  </w:style>
  <w:style w:type="character" w:customStyle="1" w:styleId="ListLabel101">
    <w:name w:val="ListLabel 101"/>
    <w:qFormat/>
    <w:rPr>
      <w:rFonts w:ascii="Arial" w:hAnsi="Arial"/>
      <w:b/>
      <w:color w:val="000000"/>
      <w:sz w:val="20"/>
    </w:rPr>
  </w:style>
  <w:style w:type="character" w:customStyle="1" w:styleId="ListLabel102">
    <w:name w:val="ListLabel 102"/>
    <w:qFormat/>
    <w:rPr>
      <w:b w:val="0"/>
    </w:rPr>
  </w:style>
  <w:style w:type="character" w:customStyle="1" w:styleId="ListLabel103">
    <w:name w:val="ListLabel 103"/>
    <w:qFormat/>
    <w:rPr>
      <w:rFonts w:ascii="Arial" w:hAnsi="Arial"/>
      <w:b/>
      <w:color w:val="000000"/>
      <w:sz w:val="20"/>
    </w:rPr>
  </w:style>
  <w:style w:type="character" w:customStyle="1" w:styleId="ListLabel104">
    <w:name w:val="ListLabel 104"/>
    <w:qFormat/>
    <w:rPr>
      <w:rFonts w:ascii="Arial" w:hAnsi="Arial"/>
      <w:b w:val="0"/>
      <w:sz w:val="20"/>
    </w:rPr>
  </w:style>
  <w:style w:type="character" w:customStyle="1" w:styleId="ListLabel105">
    <w:name w:val="ListLabel 105"/>
    <w:qFormat/>
    <w:rPr>
      <w:rFonts w:ascii="Arial" w:eastAsia="Arial" w:hAnsi="Arial" w:cs="Arial"/>
      <w:b w:val="0"/>
      <w:i w:val="0"/>
      <w:color w:val="000000"/>
      <w:sz w:val="20"/>
    </w:rPr>
  </w:style>
  <w:style w:type="character" w:customStyle="1" w:styleId="ListLabel106">
    <w:name w:val="ListLabel 106"/>
    <w:qFormat/>
    <w:rPr>
      <w:b/>
    </w:rPr>
  </w:style>
  <w:style w:type="character" w:customStyle="1" w:styleId="ListLabel107">
    <w:name w:val="ListLabel 107"/>
    <w:qFormat/>
    <w:rPr>
      <w:rFonts w:ascii="Arial" w:eastAsia="Arial" w:hAnsi="Arial" w:cs="Arial"/>
      <w:b w:val="0"/>
      <w:sz w:val="20"/>
    </w:rPr>
  </w:style>
  <w:style w:type="character" w:customStyle="1" w:styleId="ListLabel108">
    <w:name w:val="ListLabel 108"/>
    <w:qFormat/>
    <w:rPr>
      <w:b w:val="0"/>
      <w:color w:val="000000"/>
    </w:rPr>
  </w:style>
  <w:style w:type="character" w:customStyle="1" w:styleId="ListLabel109">
    <w:name w:val="ListLabel 109"/>
    <w:qFormat/>
    <w:rPr>
      <w:rFonts w:ascii="Arial" w:hAnsi="Arial"/>
      <w:b/>
      <w:sz w:val="20"/>
    </w:rPr>
  </w:style>
  <w:style w:type="character" w:customStyle="1" w:styleId="ListLabel110">
    <w:name w:val="ListLabel 110"/>
    <w:qFormat/>
    <w:rPr>
      <w:rFonts w:eastAsia="Arial" w:cs="Arial"/>
      <w:b w:val="0"/>
    </w:rPr>
  </w:style>
  <w:style w:type="character" w:customStyle="1" w:styleId="ListLabel111">
    <w:name w:val="ListLabel 111"/>
    <w:qFormat/>
    <w:rPr>
      <w:rFonts w:ascii="Arial" w:hAnsi="Arial"/>
      <w:b w:val="0"/>
      <w:color w:val="000000"/>
      <w:sz w:val="20"/>
    </w:rPr>
  </w:style>
  <w:style w:type="character" w:customStyle="1" w:styleId="ListLabel112">
    <w:name w:val="ListLabel 112"/>
    <w:qFormat/>
    <w:rPr>
      <w:rFonts w:ascii="Arial" w:hAnsi="Arial"/>
      <w:b/>
      <w:color w:val="000000"/>
      <w:sz w:val="20"/>
    </w:rPr>
  </w:style>
  <w:style w:type="character" w:customStyle="1" w:styleId="ListLabel113">
    <w:name w:val="ListLabel 113"/>
    <w:qFormat/>
    <w:rPr>
      <w:rFonts w:ascii="Arial" w:hAnsi="Arial"/>
      <w:b/>
      <w:sz w:val="20"/>
    </w:rPr>
  </w:style>
  <w:style w:type="character" w:customStyle="1" w:styleId="ListLabel114">
    <w:name w:val="ListLabel 114"/>
    <w:qFormat/>
    <w:rPr>
      <w:b w:val="0"/>
    </w:rPr>
  </w:style>
  <w:style w:type="character" w:customStyle="1" w:styleId="ListLabel115">
    <w:name w:val="ListLabel 115"/>
    <w:qFormat/>
    <w:rPr>
      <w:b w:val="0"/>
      <w:color w:val="000000"/>
    </w:rPr>
  </w:style>
  <w:style w:type="character" w:customStyle="1" w:styleId="ListLabel116">
    <w:name w:val="ListLabel 116"/>
    <w:qFormat/>
    <w:rPr>
      <w:color w:val="000000"/>
    </w:rPr>
  </w:style>
  <w:style w:type="character" w:customStyle="1" w:styleId="ListLabel117">
    <w:name w:val="ListLabel 117"/>
    <w:qFormat/>
    <w:rPr>
      <w:color w:val="000000"/>
    </w:rPr>
  </w:style>
  <w:style w:type="character" w:customStyle="1" w:styleId="ListLabel118">
    <w:name w:val="ListLabel 118"/>
    <w:qFormat/>
    <w:rPr>
      <w:rFonts w:ascii="Arial" w:hAnsi="Arial"/>
      <w:b w:val="0"/>
      <w:color w:val="000000"/>
      <w:sz w:val="20"/>
    </w:rPr>
  </w:style>
  <w:style w:type="character" w:customStyle="1" w:styleId="ListLabel119">
    <w:name w:val="ListLabel 119"/>
    <w:qFormat/>
    <w:rPr>
      <w:rFonts w:ascii="Arial" w:hAnsi="Arial"/>
      <w:b w:val="0"/>
      <w:i w:val="0"/>
      <w:color w:val="000000"/>
      <w:sz w:val="20"/>
    </w:rPr>
  </w:style>
  <w:style w:type="character" w:customStyle="1" w:styleId="ListLabel120">
    <w:name w:val="ListLabel 120"/>
    <w:qFormat/>
    <w:rPr>
      <w:rFonts w:ascii="Arial" w:hAnsi="Arial"/>
      <w:b w:val="0"/>
      <w:color w:val="000000"/>
      <w:sz w:val="20"/>
    </w:rPr>
  </w:style>
  <w:style w:type="character" w:customStyle="1" w:styleId="ListLabel121">
    <w:name w:val="ListLabel 121"/>
    <w:qFormat/>
    <w:rPr>
      <w:color w:val="000000"/>
    </w:rPr>
  </w:style>
  <w:style w:type="character" w:customStyle="1" w:styleId="ListLabel122">
    <w:name w:val="ListLabel 122"/>
    <w:qFormat/>
    <w:rPr>
      <w:color w:val="000000"/>
    </w:rPr>
  </w:style>
  <w:style w:type="character" w:customStyle="1" w:styleId="ListLabel123">
    <w:name w:val="ListLabel 123"/>
    <w:qFormat/>
    <w:rPr>
      <w:color w:val="000000"/>
    </w:rPr>
  </w:style>
  <w:style w:type="character" w:customStyle="1" w:styleId="ListLabel124">
    <w:name w:val="ListLabel 124"/>
    <w:qFormat/>
    <w:rPr>
      <w:color w:val="000000"/>
    </w:rPr>
  </w:style>
  <w:style w:type="character" w:customStyle="1" w:styleId="ListLabel125">
    <w:name w:val="ListLabel 125"/>
    <w:qFormat/>
    <w:rPr>
      <w:rFonts w:ascii="Arial" w:eastAsia="Arial" w:hAnsi="Arial" w:cs="Arial"/>
      <w:b w:val="0"/>
      <w:i/>
      <w:caps w:val="0"/>
      <w:smallCaps w:val="0"/>
      <w:strike w:val="0"/>
      <w:dstrike w:val="0"/>
      <w:color w:val="000000"/>
      <w:position w:val="0"/>
      <w:sz w:val="21"/>
      <w:szCs w:val="21"/>
      <w:u w:val="single"/>
      <w:shd w:val="clear" w:color="auto" w:fill="auto"/>
      <w:vertAlign w:val="baseline"/>
    </w:rPr>
  </w:style>
  <w:style w:type="character" w:customStyle="1" w:styleId="ListLabel126">
    <w:name w:val="ListLabel 126"/>
    <w:qFormat/>
    <w:rPr>
      <w:b/>
      <w:color w:val="000080"/>
      <w:u w:val="single"/>
    </w:rPr>
  </w:style>
  <w:style w:type="character" w:customStyle="1" w:styleId="ListLabel127">
    <w:name w:val="ListLabel 127"/>
    <w:qFormat/>
    <w:rPr>
      <w:rFonts w:ascii="Cambria" w:eastAsia="Cambria" w:hAnsi="Cambria" w:cs="Cambria"/>
      <w:b/>
      <w:i/>
      <w:caps w:val="0"/>
      <w:smallCaps w:val="0"/>
      <w:strike w:val="0"/>
      <w:dstrike w:val="0"/>
      <w:color w:val="000080"/>
      <w:position w:val="0"/>
      <w:sz w:val="21"/>
      <w:szCs w:val="21"/>
      <w:u w:val="single"/>
      <w:shd w:val="clear" w:color="auto" w:fill="auto"/>
      <w:vertAlign w:val="baseline"/>
    </w:rPr>
  </w:style>
  <w:style w:type="character" w:customStyle="1" w:styleId="ListLabel128">
    <w:name w:val="ListLabel 128"/>
    <w:qFormat/>
    <w:rPr>
      <w:color w:val="000080"/>
      <w:u w:val="single"/>
    </w:rPr>
  </w:style>
  <w:style w:type="character" w:customStyle="1" w:styleId="ListLabel129">
    <w:name w:val="ListLabel 129"/>
    <w:qFormat/>
    <w:rPr>
      <w:rFonts w:ascii="Arial" w:eastAsia="Arial" w:hAnsi="Arial" w:cs="Arial"/>
      <w:b w:val="0"/>
      <w:i w:val="0"/>
      <w:caps w:val="0"/>
      <w:smallCaps w:val="0"/>
      <w:strike w:val="0"/>
      <w:dstrike w:val="0"/>
      <w:color w:val="000080"/>
      <w:position w:val="0"/>
      <w:sz w:val="20"/>
      <w:szCs w:val="20"/>
      <w:u w:val="single"/>
      <w:shd w:val="clear" w:color="auto" w:fill="auto"/>
      <w:vertAlign w:val="baseline"/>
    </w:rPr>
  </w:style>
  <w:style w:type="character" w:customStyle="1" w:styleId="ListLabel130">
    <w:name w:val="ListLabel 130"/>
    <w:qFormat/>
    <w:rPr>
      <w:color w:val="1155CC"/>
      <w:u w:val="single"/>
    </w:rPr>
  </w:style>
  <w:style w:type="paragraph" w:styleId="Ttulo">
    <w:name w:val="Title"/>
    <w:basedOn w:val="LO-normal"/>
    <w:next w:val="Corpodetexto"/>
    <w:qFormat/>
    <w:pPr>
      <w:keepNext/>
      <w:keepLines/>
      <w:spacing w:before="480" w:after="120"/>
    </w:pPr>
    <w:rPr>
      <w:b/>
      <w:sz w:val="72"/>
      <w:szCs w:val="72"/>
    </w:rPr>
  </w:style>
  <w:style w:type="paragraph" w:styleId="Corpodetexto">
    <w:name w:val="Body Text"/>
    <w:basedOn w:val="LO-normal"/>
    <w:link w:val="CorpodetextoCarcter"/>
    <w:uiPriority w:val="99"/>
    <w:unhideWhenUsed/>
    <w:rsid w:val="001F28BE"/>
    <w:pPr>
      <w:spacing w:beforeAutospacing="1" w:afterAutospacing="1"/>
    </w:pPr>
    <w:rPr>
      <w:rFonts w:ascii="Times New Roman" w:hAnsi="Times New Roman" w:cs="Times New Roman"/>
      <w:sz w:val="24"/>
    </w:rPr>
  </w:style>
  <w:style w:type="paragraph" w:styleId="Lista">
    <w:name w:val="List"/>
    <w:basedOn w:val="Corpodetexto"/>
    <w:rPr>
      <w:rFonts w:cs="Arial"/>
    </w:rPr>
  </w:style>
  <w:style w:type="paragraph" w:styleId="Legenda">
    <w:name w:val="caption"/>
    <w:basedOn w:val="LO-normal"/>
    <w:qFormat/>
    <w:pPr>
      <w:suppressLineNumbers/>
      <w:spacing w:before="120" w:after="120"/>
    </w:pPr>
    <w:rPr>
      <w:i/>
      <w:iCs/>
      <w:sz w:val="24"/>
      <w:szCs w:val="24"/>
    </w:rPr>
  </w:style>
  <w:style w:type="paragraph" w:customStyle="1" w:styleId="ndice">
    <w:name w:val="Índice"/>
    <w:basedOn w:val="LO-normal"/>
    <w:qFormat/>
    <w:pPr>
      <w:suppressLineNumbers/>
    </w:pPr>
  </w:style>
  <w:style w:type="paragraph" w:customStyle="1" w:styleId="LO-normal">
    <w:name w:val="LO-normal"/>
    <w:qFormat/>
  </w:style>
  <w:style w:type="paragraph" w:styleId="PargrafodaLista">
    <w:name w:val="List Paragraph"/>
    <w:basedOn w:val="LO-normal"/>
    <w:uiPriority w:val="34"/>
    <w:qFormat/>
    <w:rsid w:val="004773FC"/>
    <w:pPr>
      <w:ind w:left="720"/>
      <w:contextualSpacing/>
    </w:pPr>
  </w:style>
  <w:style w:type="paragraph" w:styleId="NormalWeb">
    <w:name w:val="Normal (Web)"/>
    <w:basedOn w:val="LO-normal"/>
    <w:uiPriority w:val="99"/>
    <w:qFormat/>
    <w:rsid w:val="006B156A"/>
    <w:pPr>
      <w:spacing w:beforeAutospacing="1" w:afterAutospacing="1"/>
    </w:pPr>
    <w:rPr>
      <w:rFonts w:ascii="Times New Roman" w:hAnsi="Times New Roman" w:cs="Times New Roman"/>
    </w:rPr>
  </w:style>
  <w:style w:type="paragraph" w:styleId="Textodebalo">
    <w:name w:val="Balloon Text"/>
    <w:basedOn w:val="LO-normal"/>
    <w:link w:val="TextodebaloCarcter"/>
    <w:uiPriority w:val="99"/>
    <w:qFormat/>
    <w:rsid w:val="003A73C1"/>
    <w:rPr>
      <w:rFonts w:ascii="Tahoma" w:hAnsi="Tahoma"/>
      <w:sz w:val="16"/>
      <w:szCs w:val="16"/>
    </w:rPr>
  </w:style>
  <w:style w:type="paragraph" w:customStyle="1" w:styleId="Nvel2">
    <w:name w:val="Nível 2"/>
    <w:basedOn w:val="LO-normal"/>
    <w:next w:val="LO-normal"/>
    <w:qFormat/>
    <w:rsid w:val="004B460A"/>
    <w:pPr>
      <w:spacing w:after="120"/>
      <w:jc w:val="both"/>
    </w:pPr>
    <w:rPr>
      <w:rFonts w:cs="Times New Roman"/>
      <w:b/>
    </w:rPr>
  </w:style>
  <w:style w:type="paragraph" w:styleId="Citao">
    <w:name w:val="Quote"/>
    <w:basedOn w:val="LO-normal"/>
    <w:next w:val="LO-normal"/>
    <w:link w:val="CitaoCarcte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paragraph" w:styleId="Listacommarcas5">
    <w:name w:val="List Bullet 5"/>
    <w:basedOn w:val="LO-normal"/>
    <w:qFormat/>
    <w:rsid w:val="001A3A05"/>
    <w:pPr>
      <w:contextualSpacing/>
    </w:pPr>
  </w:style>
  <w:style w:type="paragraph" w:customStyle="1" w:styleId="citao2">
    <w:name w:val="citação 2"/>
    <w:basedOn w:val="Citao"/>
    <w:qFormat/>
    <w:rsid w:val="009E36A5"/>
  </w:style>
  <w:style w:type="paragraph" w:styleId="Cabealho">
    <w:name w:val="header"/>
    <w:basedOn w:val="LO-normal"/>
    <w:link w:val="CabealhoCarcter"/>
    <w:uiPriority w:val="99"/>
    <w:rsid w:val="000F104D"/>
    <w:pPr>
      <w:tabs>
        <w:tab w:val="center" w:pos="4252"/>
        <w:tab w:val="right" w:pos="8504"/>
      </w:tabs>
    </w:pPr>
  </w:style>
  <w:style w:type="paragraph" w:styleId="Rodap">
    <w:name w:val="footer"/>
    <w:basedOn w:val="LO-normal"/>
    <w:link w:val="RodapCarcter"/>
    <w:uiPriority w:val="99"/>
    <w:rsid w:val="000F104D"/>
    <w:pPr>
      <w:tabs>
        <w:tab w:val="center" w:pos="4252"/>
        <w:tab w:val="right" w:pos="8504"/>
      </w:tabs>
    </w:pPr>
  </w:style>
  <w:style w:type="paragraph" w:customStyle="1" w:styleId="em0020ementa">
    <w:name w:val="em_0020ementa"/>
    <w:basedOn w:val="LO-normal"/>
    <w:qFormat/>
    <w:rsid w:val="000F104D"/>
    <w:pPr>
      <w:ind w:left="4160"/>
      <w:jc w:val="both"/>
    </w:pPr>
    <w:rPr>
      <w:rFonts w:ascii="Times New Roman" w:hAnsi="Times New Roman" w:cs="Times New Roman"/>
      <w:sz w:val="28"/>
      <w:szCs w:val="28"/>
    </w:rPr>
  </w:style>
  <w:style w:type="paragraph" w:styleId="Textodecomentrio">
    <w:name w:val="annotation text"/>
    <w:basedOn w:val="LO-normal"/>
    <w:link w:val="TextodecomentrioCarcter"/>
    <w:uiPriority w:val="99"/>
    <w:unhideWhenUsed/>
    <w:qFormat/>
    <w:rsid w:val="00342AA1"/>
  </w:style>
  <w:style w:type="paragraph" w:styleId="Assuntodecomentrio">
    <w:name w:val="annotation subject"/>
    <w:basedOn w:val="Textodecomentrio"/>
    <w:next w:val="Textodecomentrio"/>
    <w:link w:val="AssuntodecomentrioCarcter"/>
    <w:semiHidden/>
    <w:unhideWhenUsed/>
    <w:qFormat/>
    <w:rsid w:val="00342AA1"/>
    <w:rPr>
      <w:b/>
      <w:bCs/>
    </w:rPr>
  </w:style>
  <w:style w:type="paragraph" w:styleId="Reviso">
    <w:name w:val="Revision"/>
    <w:uiPriority w:val="99"/>
    <w:semiHidden/>
    <w:qFormat/>
    <w:rsid w:val="00961A98"/>
    <w:rPr>
      <w:rFonts w:ascii="Ecofont_Spranq_eco_Sans" w:eastAsia="Times New Roman" w:hAnsi="Ecofont_Spranq_eco_Sans" w:cs="Tahoma"/>
      <w:sz w:val="24"/>
      <w:szCs w:val="24"/>
      <w:lang w:eastAsia="pt-BR" w:bidi="ar-SA"/>
    </w:rPr>
  </w:style>
  <w:style w:type="paragraph" w:customStyle="1" w:styleId="Nivel01">
    <w:name w:val="Nivel 01"/>
    <w:basedOn w:val="Cabealho1"/>
    <w:next w:val="LO-normal"/>
    <w:link w:val="Nivel01Char"/>
    <w:qFormat/>
    <w:rsid w:val="001274AB"/>
    <w:pPr>
      <w:spacing w:after="120" w:line="276" w:lineRule="auto"/>
      <w:ind w:right="-15"/>
      <w:jc w:val="both"/>
    </w:pPr>
    <w:rPr>
      <w:rFonts w:ascii="Arial" w:hAnsi="Arial" w:cs="Times New Roman"/>
      <w:color w:val="000000"/>
      <w:sz w:val="20"/>
      <w:szCs w:val="20"/>
    </w:rPr>
  </w:style>
  <w:style w:type="paragraph" w:customStyle="1" w:styleId="Nivel1">
    <w:name w:val="Nivel1"/>
    <w:basedOn w:val="Cabealho1"/>
    <w:link w:val="Nivel1Char"/>
    <w:qFormat/>
    <w:rsid w:val="006113BA"/>
    <w:pPr>
      <w:spacing w:line="276" w:lineRule="auto"/>
      <w:ind w:left="357" w:hanging="357"/>
      <w:jc w:val="both"/>
    </w:pPr>
    <w:rPr>
      <w:rFonts w:ascii="Arial" w:hAnsi="Arial" w:cs="Arial"/>
      <w:bCs w:val="0"/>
      <w:color w:val="000000"/>
      <w:sz w:val="20"/>
      <w:szCs w:val="20"/>
    </w:rPr>
  </w:style>
  <w:style w:type="paragraph" w:customStyle="1" w:styleId="PADRO">
    <w:name w:val="PADRÃO"/>
    <w:qFormat/>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rPr>
  </w:style>
  <w:style w:type="paragraph" w:customStyle="1" w:styleId="paragraph">
    <w:name w:val="paragraph"/>
    <w:basedOn w:val="LO-normal"/>
    <w:qFormat/>
    <w:rsid w:val="00935224"/>
    <w:pPr>
      <w:spacing w:beforeAutospacing="1" w:afterAutospacing="1"/>
    </w:pPr>
    <w:rPr>
      <w:rFonts w:ascii="Times New Roman" w:hAnsi="Times New Roman" w:cs="Times New Roman"/>
      <w:sz w:val="24"/>
    </w:rPr>
  </w:style>
  <w:style w:type="paragraph" w:customStyle="1" w:styleId="Citao1">
    <w:name w:val="Citação1"/>
    <w:basedOn w:val="LO-normal"/>
    <w:next w:val="LO-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lang w:eastAsia="en-US"/>
    </w:rPr>
  </w:style>
  <w:style w:type="paragraph" w:customStyle="1" w:styleId="texto1">
    <w:name w:val="texto1"/>
    <w:basedOn w:val="LO-normal"/>
    <w:qFormat/>
    <w:rsid w:val="001F28BE"/>
    <w:pPr>
      <w:spacing w:beforeAutospacing="1" w:afterAutospacing="1"/>
    </w:pPr>
    <w:rPr>
      <w:rFonts w:ascii="Times New Roman" w:hAnsi="Times New Roman" w:cs="Times New Roman"/>
      <w:sz w:val="24"/>
    </w:rPr>
  </w:style>
  <w:style w:type="paragraph" w:customStyle="1" w:styleId="GradeColorida-nfase11">
    <w:name w:val="Grade Colorida - Ênfase 11"/>
    <w:basedOn w:val="LO-normal"/>
    <w:next w:val="LO-normal"/>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paragraph" w:customStyle="1" w:styleId="xwestern">
    <w:name w:val="x_western"/>
    <w:basedOn w:val="LO-normal"/>
    <w:qFormat/>
    <w:rsid w:val="001F28BE"/>
    <w:pPr>
      <w:spacing w:beforeAutospacing="1" w:afterAutospacing="1"/>
    </w:pPr>
    <w:rPr>
      <w:rFonts w:ascii="Times New Roman" w:hAnsi="Times New Roman" w:cs="Times New Roman"/>
      <w:sz w:val="24"/>
    </w:rPr>
  </w:style>
  <w:style w:type="paragraph" w:customStyle="1" w:styleId="TCU-Ac-item9-0">
    <w:name w:val="TCU - Ac - item 9 - §§_0"/>
    <w:basedOn w:val="LO-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rFonts w:ascii="Times New Roman" w:eastAsia="Times New Roman" w:hAnsi="Times New Roman" w:cs="Times New Roman"/>
      <w:sz w:val="24"/>
      <w:szCs w:val="22"/>
      <w:lang w:eastAsia="en-US" w:bidi="ar-SA"/>
    </w:rPr>
  </w:style>
  <w:style w:type="paragraph" w:customStyle="1" w:styleId="tcu-ac-item9-1linha">
    <w:name w:val="tcu_-__ac_-_item_9_-_1ª_linha"/>
    <w:basedOn w:val="LO-normal"/>
    <w:qFormat/>
    <w:rsid w:val="001F28BE"/>
    <w:pPr>
      <w:spacing w:beforeAutospacing="1" w:afterAutospacing="1"/>
    </w:pPr>
    <w:rPr>
      <w:rFonts w:ascii="Times New Roman" w:hAnsi="Times New Roman" w:cs="Times New Roman"/>
      <w:sz w:val="24"/>
    </w:rPr>
  </w:style>
  <w:style w:type="paragraph" w:customStyle="1" w:styleId="textojustificadorecuoprimeiralinha">
    <w:name w:val="texto_justificado_recuo_primeira_linha"/>
    <w:basedOn w:val="LO-normal"/>
    <w:qFormat/>
    <w:rsid w:val="001F28BE"/>
    <w:pPr>
      <w:spacing w:beforeAutospacing="1" w:afterAutospacing="1"/>
    </w:pPr>
    <w:rPr>
      <w:rFonts w:ascii="Times New Roman" w:hAnsi="Times New Roman" w:cs="Times New Roman"/>
      <w:sz w:val="24"/>
    </w:rPr>
  </w:style>
  <w:style w:type="paragraph" w:customStyle="1" w:styleId="textojustificado">
    <w:name w:val="texto_justificado"/>
    <w:basedOn w:val="LO-normal"/>
    <w:qFormat/>
    <w:rsid w:val="001F28BE"/>
    <w:pPr>
      <w:spacing w:beforeAutospacing="1" w:afterAutospacing="1"/>
    </w:pPr>
    <w:rPr>
      <w:rFonts w:ascii="Times New Roman" w:hAnsi="Times New Roman" w:cs="Times New Roman"/>
      <w:sz w:val="24"/>
    </w:rPr>
  </w:style>
  <w:style w:type="paragraph" w:customStyle="1" w:styleId="PargrafodaLista1">
    <w:name w:val="Parágrafo da Lista1"/>
    <w:basedOn w:val="LO-normal"/>
    <w:qFormat/>
    <w:rsid w:val="00096B41"/>
    <w:pPr>
      <w:ind w:left="720"/>
    </w:pPr>
    <w:rPr>
      <w:rFonts w:ascii="Ecofont_Spranq_eco_Sans" w:hAnsi="Ecofont_Spranq_eco_Sans" w:cs="Ecofont_Spranq_eco_Sans"/>
      <w:sz w:val="24"/>
    </w:rPr>
  </w:style>
  <w:style w:type="paragraph" w:customStyle="1" w:styleId="textbody">
    <w:name w:val="textbody"/>
    <w:basedOn w:val="LO-normal"/>
    <w:qFormat/>
    <w:rsid w:val="00E87F71"/>
    <w:pPr>
      <w:spacing w:beforeAutospacing="1" w:afterAutospacing="1"/>
    </w:pPr>
    <w:rPr>
      <w:rFonts w:ascii="Times New Roman" w:hAnsi="Times New Roman" w:cs="Times New Roman"/>
      <w:sz w:val="24"/>
    </w:rPr>
  </w:style>
  <w:style w:type="paragraph" w:styleId="Avanodecorpodetexto2">
    <w:name w:val="Body Text Indent 2"/>
    <w:basedOn w:val="LO-normal"/>
    <w:link w:val="Avanodecorpodetexto2Carcter"/>
    <w:uiPriority w:val="99"/>
    <w:unhideWhenUsed/>
    <w:qFormat/>
    <w:rsid w:val="000B49D0"/>
    <w:pPr>
      <w:spacing w:after="120" w:line="480" w:lineRule="auto"/>
      <w:ind w:left="283"/>
    </w:pPr>
    <w:rPr>
      <w:rFonts w:asciiTheme="minorHAnsi" w:eastAsiaTheme="minorHAnsi" w:hAnsiTheme="minorHAnsi" w:cstheme="minorBidi"/>
      <w:sz w:val="22"/>
      <w:szCs w:val="22"/>
      <w:lang w:eastAsia="en-US"/>
    </w:rPr>
  </w:style>
  <w:style w:type="paragraph" w:styleId="Subttu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comgrelha">
    <w:name w:val="Table Grid"/>
    <w:basedOn w:val="Tabelanormal"/>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4C84"/>
    <w:pPr>
      <w:autoSpaceDE w:val="0"/>
      <w:autoSpaceDN w:val="0"/>
      <w:adjustRightInd w:val="0"/>
    </w:pPr>
    <w:rPr>
      <w:rFonts w:ascii="Verdana" w:hAnsi="Verdana" w:cs="Verdana"/>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eastAsia="Times New Roman" w:cs="Tahoma"/>
      <w:szCs w:val="24"/>
      <w:lang w:eastAsia="pt-BR" w:bidi="ar-SA"/>
    </w:rPr>
  </w:style>
  <w:style w:type="paragraph" w:styleId="Cabealho1">
    <w:name w:val="heading 1"/>
    <w:basedOn w:val="LO-normal"/>
    <w:next w:val="LO-normal"/>
    <w:link w:val="Cabealho1Carcte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LO-normal"/>
    <w:next w:val="LO-normal"/>
    <w:link w:val="Cabealho2Carcter"/>
    <w:qFormat/>
    <w:rsid w:val="004B460A"/>
    <w:pPr>
      <w:keepNext/>
      <w:tabs>
        <w:tab w:val="left" w:pos="1701"/>
      </w:tabs>
      <w:ind w:right="-1"/>
      <w:jc w:val="center"/>
      <w:outlineLvl w:val="1"/>
    </w:pPr>
    <w:rPr>
      <w:rFonts w:ascii="Times New Roman" w:hAnsi="Times New Roman" w:cs="Times New Roman"/>
      <w:b/>
      <w:color w:val="000000"/>
    </w:rPr>
  </w:style>
  <w:style w:type="paragraph" w:styleId="Cabealho3">
    <w:name w:val="heading 3"/>
    <w:basedOn w:val="LO-normal"/>
    <w:next w:val="LO-normal"/>
    <w:qFormat/>
    <w:pPr>
      <w:keepNext/>
      <w:keepLines/>
      <w:spacing w:before="280" w:after="80"/>
      <w:outlineLvl w:val="2"/>
    </w:pPr>
    <w:rPr>
      <w:b/>
      <w:sz w:val="28"/>
      <w:szCs w:val="28"/>
    </w:rPr>
  </w:style>
  <w:style w:type="paragraph" w:styleId="Cabealho4">
    <w:name w:val="heading 4"/>
    <w:basedOn w:val="LO-normal"/>
    <w:next w:val="LO-normal"/>
    <w:qFormat/>
    <w:pPr>
      <w:keepNext/>
      <w:keepLines/>
      <w:spacing w:before="240" w:after="40"/>
      <w:outlineLvl w:val="3"/>
    </w:pPr>
    <w:rPr>
      <w:b/>
      <w:sz w:val="24"/>
      <w:szCs w:val="24"/>
    </w:rPr>
  </w:style>
  <w:style w:type="paragraph" w:styleId="Cabealho5">
    <w:name w:val="heading 5"/>
    <w:basedOn w:val="LO-normal"/>
    <w:next w:val="LO-normal"/>
    <w:qFormat/>
    <w:pPr>
      <w:keepNext/>
      <w:keepLines/>
      <w:spacing w:before="220" w:after="40"/>
      <w:outlineLvl w:val="4"/>
    </w:pPr>
    <w:rPr>
      <w:b/>
      <w:sz w:val="22"/>
      <w:szCs w:val="22"/>
    </w:rPr>
  </w:style>
  <w:style w:type="paragraph" w:styleId="Cabealho6">
    <w:name w:val="heading 6"/>
    <w:basedOn w:val="LO-normal"/>
    <w:next w:val="LO-normal"/>
    <w:qFormat/>
    <w:pPr>
      <w:keepNext/>
      <w:keepLines/>
      <w:spacing w:before="200" w:after="40"/>
      <w:outlineLvl w:val="5"/>
    </w:pPr>
    <w:rPr>
      <w:b/>
    </w:rPr>
  </w:style>
  <w:style w:type="paragraph" w:styleId="Cabealho9">
    <w:name w:val="heading 9"/>
    <w:basedOn w:val="LO-normal"/>
    <w:next w:val="LO-normal"/>
    <w:link w:val="Cabealho9Carcter"/>
    <w:semiHidden/>
    <w:unhideWhenUsed/>
    <w:qFormat/>
    <w:rsid w:val="000B49D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arcter">
    <w:name w:val="Texto de balão Carácter"/>
    <w:link w:val="Textodebalo"/>
    <w:uiPriority w:val="99"/>
    <w:qFormat/>
    <w:rsid w:val="003A73C1"/>
    <w:rPr>
      <w:rFonts w:ascii="Tahoma" w:hAnsi="Tahoma" w:cs="Tahoma"/>
      <w:sz w:val="16"/>
      <w:szCs w:val="16"/>
    </w:rPr>
  </w:style>
  <w:style w:type="character" w:customStyle="1" w:styleId="Cabealho2Carcter">
    <w:name w:val="Cabeçalho 2 Carácter"/>
    <w:link w:val="Cabealho2"/>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Tipodeletrapredefinidodopargrafo"/>
    <w:qFormat/>
    <w:rsid w:val="00260802"/>
  </w:style>
  <w:style w:type="character" w:customStyle="1" w:styleId="LinkdaInternet">
    <w:name w:val="Link da Internet"/>
    <w:rsid w:val="00BF1A7F"/>
    <w:rPr>
      <w:color w:val="000080"/>
      <w:u w:val="single"/>
    </w:rPr>
  </w:style>
  <w:style w:type="character" w:customStyle="1" w:styleId="CitaoCarcter">
    <w:name w:val="Citação Carácter"/>
    <w:link w:val="Citao"/>
    <w:qFormat/>
    <w:rsid w:val="009E36A5"/>
    <w:rPr>
      <w:rFonts w:ascii="Arial" w:eastAsia="Calibri" w:hAnsi="Arial" w:cs="Tahoma"/>
      <w:i/>
      <w:iCs/>
      <w:color w:val="000000"/>
      <w:szCs w:val="24"/>
      <w:shd w:val="clear" w:color="auto" w:fill="FFFFCC"/>
      <w:lang w:eastAsia="en-US"/>
    </w:rPr>
  </w:style>
  <w:style w:type="character" w:customStyle="1" w:styleId="citao2Char">
    <w:name w:val="citação 2 Char"/>
    <w:basedOn w:val="CitaoCarcter"/>
    <w:qFormat/>
    <w:rsid w:val="009E36A5"/>
    <w:rPr>
      <w:rFonts w:ascii="Arial" w:eastAsia="Calibri" w:hAnsi="Arial" w:cs="Tahoma"/>
      <w:i/>
      <w:iCs/>
      <w:color w:val="000000"/>
      <w:szCs w:val="24"/>
      <w:shd w:val="clear" w:color="auto" w:fill="FFFFCC"/>
      <w:lang w:eastAsia="en-US"/>
    </w:rPr>
  </w:style>
  <w:style w:type="character" w:customStyle="1" w:styleId="CabealhoCarcter">
    <w:name w:val="Cabeçalho Carácter"/>
    <w:link w:val="Cabealho"/>
    <w:uiPriority w:val="99"/>
    <w:qFormat/>
    <w:rsid w:val="000F104D"/>
    <w:rPr>
      <w:rFonts w:ascii="Ecofont_Spranq_eco_Sans" w:hAnsi="Ecofont_Spranq_eco_Sans" w:cs="Tahoma"/>
      <w:sz w:val="24"/>
      <w:szCs w:val="24"/>
    </w:rPr>
  </w:style>
  <w:style w:type="character" w:customStyle="1" w:styleId="RodapCarcter">
    <w:name w:val="Rodapé Carácter"/>
    <w:link w:val="Rodap"/>
    <w:uiPriority w:val="99"/>
    <w:qFormat/>
    <w:rsid w:val="000F104D"/>
    <w:rPr>
      <w:rFonts w:ascii="Ecofont_Spranq_eco_Sans" w:hAnsi="Ecofont_Spranq_eco_Sans" w:cs="Tahoma"/>
      <w:sz w:val="24"/>
      <w:szCs w:val="24"/>
    </w:rPr>
  </w:style>
  <w:style w:type="character" w:customStyle="1" w:styleId="cp0020corpodespachochar1">
    <w:name w:val="cp_0020corpodespacho__char1"/>
    <w:qFormat/>
    <w:rsid w:val="000F104D"/>
    <w:rPr>
      <w:rFonts w:ascii="Times New Roman" w:hAnsi="Times New Roman" w:cs="Times New Roman"/>
      <w:strike w:val="0"/>
      <w:dstrike w:val="0"/>
      <w:sz w:val="26"/>
      <w:szCs w:val="26"/>
      <w:u w:val="none"/>
      <w:effect w:val="none"/>
    </w:rPr>
  </w:style>
  <w:style w:type="character" w:customStyle="1" w:styleId="em0020ementachar1">
    <w:name w:val="em_0020ementa__char1"/>
    <w:qFormat/>
    <w:rsid w:val="000F104D"/>
    <w:rPr>
      <w:rFonts w:ascii="Times New Roman" w:hAnsi="Times New Roman" w:cs="Times New Roman"/>
      <w:strike w:val="0"/>
      <w:dstrike w:val="0"/>
      <w:sz w:val="28"/>
      <w:szCs w:val="28"/>
      <w:u w:val="none"/>
      <w:effect w:val="none"/>
    </w:rPr>
  </w:style>
  <w:style w:type="character" w:styleId="Refdecomentrio">
    <w:name w:val="annotation reference"/>
    <w:basedOn w:val="Tipodeletrapredefinidodopargrafo"/>
    <w:uiPriority w:val="99"/>
    <w:unhideWhenUsed/>
    <w:qFormat/>
    <w:rsid w:val="00342AA1"/>
    <w:rPr>
      <w:sz w:val="16"/>
      <w:szCs w:val="16"/>
    </w:rPr>
  </w:style>
  <w:style w:type="character" w:customStyle="1" w:styleId="TextodecomentrioCarcter">
    <w:name w:val="Texto de comentário Carácter"/>
    <w:basedOn w:val="Tipodeletrapredefinidodopargrafo"/>
    <w:link w:val="Textodecomentrio"/>
    <w:uiPriority w:val="99"/>
    <w:qFormat/>
    <w:rsid w:val="00342AA1"/>
    <w:rPr>
      <w:rFonts w:ascii="Ecofont_Spranq_eco_Sans" w:hAnsi="Ecofont_Spranq_eco_Sans" w:cs="Tahoma"/>
    </w:rPr>
  </w:style>
  <w:style w:type="character" w:customStyle="1" w:styleId="AssuntodecomentrioCarcter">
    <w:name w:val="Assunto de comentário Carácter"/>
    <w:basedOn w:val="TextodecomentrioCarcter"/>
    <w:link w:val="Assuntodecomentrio"/>
    <w:semiHidden/>
    <w:qFormat/>
    <w:rsid w:val="00342AA1"/>
    <w:rPr>
      <w:rFonts w:ascii="Ecofont_Spranq_eco_Sans" w:hAnsi="Ecofont_Spranq_eco_Sans" w:cs="Tahoma"/>
      <w:b/>
      <w:bCs/>
    </w:rPr>
  </w:style>
  <w:style w:type="character" w:customStyle="1" w:styleId="Cabealho1Carcter">
    <w:name w:val="Cabeçalho 1 Carácter"/>
    <w:basedOn w:val="Tipodeletrapredefinidodopargrafo"/>
    <w:link w:val="Cabealho1"/>
    <w:qFormat/>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Cabealho1Carcter"/>
    <w:link w:val="Nivel01"/>
    <w:qFormat/>
    <w:rsid w:val="001274AB"/>
    <w:rPr>
      <w:rFonts w:ascii="Arial" w:eastAsiaTheme="majorEastAsia" w:hAnsi="Arial" w:cstheme="majorBidi"/>
      <w:b/>
      <w:bCs/>
      <w:color w:val="000000"/>
      <w:sz w:val="28"/>
      <w:szCs w:val="28"/>
    </w:rPr>
  </w:style>
  <w:style w:type="character" w:styleId="Forte">
    <w:name w:val="Strong"/>
    <w:basedOn w:val="Tipodeletrapredefinidodopargrafo"/>
    <w:uiPriority w:val="22"/>
    <w:qFormat/>
    <w:rsid w:val="00873EE6"/>
    <w:rPr>
      <w:b/>
      <w:bCs/>
    </w:rPr>
  </w:style>
  <w:style w:type="character" w:styleId="nfase">
    <w:name w:val="Emphasis"/>
    <w:basedOn w:val="Tipodeletrapredefinidodopargrafo"/>
    <w:uiPriority w:val="20"/>
    <w:qFormat/>
    <w:rsid w:val="002F48A7"/>
    <w:rPr>
      <w:i/>
      <w:iCs/>
    </w:rPr>
  </w:style>
  <w:style w:type="character" w:customStyle="1" w:styleId="normaltextrun">
    <w:name w:val="normaltextrun"/>
    <w:basedOn w:val="Tipodeletrapredefinidodopargrafo"/>
    <w:qFormat/>
    <w:rsid w:val="00935224"/>
  </w:style>
  <w:style w:type="character" w:customStyle="1" w:styleId="eop">
    <w:name w:val="eop"/>
    <w:basedOn w:val="Tipodeletrapredefinidodopargrafo"/>
    <w:qFormat/>
    <w:rsid w:val="003D47AF"/>
  </w:style>
  <w:style w:type="character" w:customStyle="1" w:styleId="spellingerror">
    <w:name w:val="spellingerror"/>
    <w:basedOn w:val="Tipodeletrapredefinidodopargrafo"/>
    <w:qFormat/>
    <w:rsid w:val="003D47AF"/>
  </w:style>
  <w:style w:type="character" w:customStyle="1" w:styleId="QuoteChar">
    <w:name w:val="Quote Char"/>
    <w:basedOn w:val="Tipodeletrapredefinidodopargrafo"/>
    <w:link w:val="Citao1"/>
    <w:qFormat/>
    <w:rsid w:val="00B929CF"/>
    <w:rPr>
      <w:rFonts w:ascii="Ecofont_Spranq_eco_Sans" w:eastAsia="Calibri" w:hAnsi="Ecofont_Spranq_eco_Sans" w:cs="Tahoma"/>
      <w:i/>
      <w:iCs/>
      <w:color w:val="000000"/>
      <w:shd w:val="clear" w:color="auto" w:fill="FFFFCC"/>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qFormat/>
    <w:rsid w:val="001F28BE"/>
    <w:rPr>
      <w:b/>
    </w:rPr>
  </w:style>
  <w:style w:type="character" w:customStyle="1" w:styleId="GradeColorida-nfase1Char">
    <w:name w:val="Grade Colorida - Ênfase 1 Char"/>
    <w:uiPriority w:val="29"/>
    <w:qFormat/>
    <w:rsid w:val="001F28BE"/>
    <w:rPr>
      <w:rFonts w:ascii="Arial" w:eastAsia="Calibri" w:hAnsi="Arial"/>
      <w:i/>
      <w:iCs/>
      <w:color w:val="000000"/>
      <w:szCs w:val="24"/>
      <w:shd w:val="clear" w:color="auto" w:fill="FFFFCC"/>
      <w:lang w:eastAsia="en-US"/>
    </w:rPr>
  </w:style>
  <w:style w:type="character" w:customStyle="1" w:styleId="CorpodetextoCarcter">
    <w:name w:val="Corpo de texto Carácter"/>
    <w:basedOn w:val="Tipodeletrapredefinidodopargrafo"/>
    <w:link w:val="Corpodetexto"/>
    <w:uiPriority w:val="99"/>
    <w:qFormat/>
    <w:rsid w:val="001F28BE"/>
    <w:rPr>
      <w:sz w:val="24"/>
      <w:szCs w:val="24"/>
    </w:rPr>
  </w:style>
  <w:style w:type="character" w:customStyle="1" w:styleId="highlight">
    <w:name w:val="highlight"/>
    <w:basedOn w:val="Tipodeletrapredefinidodopargrafo"/>
    <w:qFormat/>
    <w:rsid w:val="001F28BE"/>
  </w:style>
  <w:style w:type="character" w:customStyle="1" w:styleId="Nivel1Char">
    <w:name w:val="Nivel1 Char"/>
    <w:basedOn w:val="Cabealho1Carcter"/>
    <w:link w:val="Nivel1"/>
    <w:qFormat/>
    <w:rsid w:val="00080710"/>
    <w:rPr>
      <w:rFonts w:ascii="Arial" w:eastAsiaTheme="majorEastAsia" w:hAnsi="Arial" w:cs="Arial"/>
      <w:b/>
      <w:bCs w:val="0"/>
      <w:color w:val="000000"/>
      <w:sz w:val="28"/>
      <w:szCs w:val="28"/>
    </w:rPr>
  </w:style>
  <w:style w:type="character" w:customStyle="1" w:styleId="Cabealho9Carcter">
    <w:name w:val="Cabeçalho 9 Carácter"/>
    <w:basedOn w:val="Tipodeletrapredefinidodopargrafo"/>
    <w:link w:val="Cabealho9"/>
    <w:semiHidden/>
    <w:qFormat/>
    <w:rsid w:val="000B49D0"/>
    <w:rPr>
      <w:rFonts w:asciiTheme="majorHAnsi" w:eastAsiaTheme="majorEastAsia" w:hAnsiTheme="majorHAnsi" w:cstheme="majorBidi"/>
      <w:i/>
      <w:iCs/>
      <w:color w:val="272727" w:themeColor="text1" w:themeTint="D8"/>
      <w:sz w:val="21"/>
      <w:szCs w:val="21"/>
    </w:rPr>
  </w:style>
  <w:style w:type="character" w:customStyle="1" w:styleId="Avanodecorpodetexto2Carcter">
    <w:name w:val="Avanço de corpo de texto 2 Carácter"/>
    <w:basedOn w:val="Tipodeletrapredefinidodopargrafo"/>
    <w:link w:val="Avanodecorpodetexto2"/>
    <w:uiPriority w:val="99"/>
    <w:qFormat/>
    <w:rsid w:val="000B49D0"/>
    <w:rPr>
      <w:rFonts w:asciiTheme="minorHAnsi" w:eastAsiaTheme="minorHAnsi" w:hAnsiTheme="minorHAnsi" w:cstheme="minorBidi"/>
      <w:sz w:val="22"/>
      <w:szCs w:val="22"/>
      <w:lang w:eastAsia="en-US"/>
    </w:rPr>
  </w:style>
  <w:style w:type="character" w:customStyle="1" w:styleId="ListLabel13">
    <w:name w:val="ListLabel 13"/>
    <w:qFormat/>
    <w:rPr>
      <w:rFonts w:eastAsia="MS Gothic" w:cs="Arial"/>
      <w:b/>
    </w:rPr>
  </w:style>
  <w:style w:type="character" w:customStyle="1" w:styleId="ListLabel14">
    <w:name w:val="ListLabel 14"/>
    <w:qFormat/>
    <w:rPr>
      <w:rFonts w:ascii="Arial" w:hAnsi="Arial"/>
      <w:b w:val="0"/>
    </w:rPr>
  </w:style>
  <w:style w:type="character" w:customStyle="1" w:styleId="ListLabel15">
    <w:name w:val="ListLabel 15"/>
    <w:qFormat/>
    <w:rPr>
      <w:rFonts w:eastAsia="Times New Roman" w:cs="Arial"/>
      <w:b w:val="0"/>
      <w:color w:val="auto"/>
    </w:rPr>
  </w:style>
  <w:style w:type="character" w:customStyle="1" w:styleId="ListLabel16">
    <w:name w:val="ListLabel 16"/>
    <w:qFormat/>
    <w:rPr>
      <w:b w:val="0"/>
      <w:color w:val="auto"/>
    </w:rPr>
  </w:style>
  <w:style w:type="character" w:customStyle="1" w:styleId="ListLabel17">
    <w:name w:val="ListLabel 17"/>
    <w:qFormat/>
    <w:rPr>
      <w:b w:val="0"/>
      <w:color w:val="auto"/>
    </w:rPr>
  </w:style>
  <w:style w:type="character" w:customStyle="1" w:styleId="ListLabel18">
    <w:name w:val="ListLabel 18"/>
    <w:qFormat/>
    <w:rPr>
      <w:rFonts w:ascii="Arial" w:hAnsi="Arial" w:cs="Arial"/>
      <w:color w:val="000000"/>
    </w:rPr>
  </w:style>
  <w:style w:type="character" w:customStyle="1" w:styleId="ListLabel19">
    <w:name w:val="ListLabel 19"/>
    <w:qFormat/>
    <w:rPr>
      <w:i w:val="0"/>
    </w:rPr>
  </w:style>
  <w:style w:type="character" w:customStyle="1" w:styleId="ListLabel20">
    <w:name w:val="ListLabel 20"/>
    <w:qFormat/>
    <w:rPr>
      <w:color w:val="000000"/>
      <w:sz w:val="20"/>
    </w:rPr>
  </w:style>
  <w:style w:type="character" w:customStyle="1" w:styleId="ListLabel21">
    <w:name w:val="ListLabel 21"/>
    <w:qFormat/>
    <w:rPr>
      <w:color w:val="000000"/>
      <w:sz w:val="20"/>
    </w:rPr>
  </w:style>
  <w:style w:type="character" w:customStyle="1" w:styleId="ListLabel22">
    <w:name w:val="ListLabel 22"/>
    <w:qFormat/>
    <w:rPr>
      <w:rFonts w:ascii="Arial" w:hAnsi="Arial"/>
      <w:color w:val="000000"/>
      <w:sz w:val="20"/>
    </w:rPr>
  </w:style>
  <w:style w:type="character" w:customStyle="1" w:styleId="ListLabel23">
    <w:name w:val="ListLabel 23"/>
    <w:qFormat/>
    <w:rPr>
      <w:color w:val="000000"/>
      <w:sz w:val="20"/>
    </w:rPr>
  </w:style>
  <w:style w:type="character" w:customStyle="1" w:styleId="ListLabel24">
    <w:name w:val="ListLabel 24"/>
    <w:qFormat/>
    <w:rPr>
      <w:color w:val="000000"/>
      <w:sz w:val="20"/>
    </w:rPr>
  </w:style>
  <w:style w:type="character" w:customStyle="1" w:styleId="ListLabel25">
    <w:name w:val="ListLabel 25"/>
    <w:qFormat/>
    <w:rPr>
      <w:color w:val="000000"/>
      <w:sz w:val="20"/>
    </w:rPr>
  </w:style>
  <w:style w:type="character" w:customStyle="1" w:styleId="ListLabel26">
    <w:name w:val="ListLabel 26"/>
    <w:qFormat/>
    <w:rPr>
      <w:color w:val="000000"/>
      <w:sz w:val="20"/>
    </w:rPr>
  </w:style>
  <w:style w:type="character" w:customStyle="1" w:styleId="ListLabel27">
    <w:name w:val="ListLabel 27"/>
    <w:qFormat/>
    <w:rPr>
      <w:color w:val="000000"/>
      <w:sz w:val="20"/>
    </w:rPr>
  </w:style>
  <w:style w:type="character" w:customStyle="1" w:styleId="ListLabel28">
    <w:name w:val="ListLabel 28"/>
    <w:qFormat/>
    <w:rPr>
      <w:color w:val="000000"/>
      <w:sz w:val="20"/>
    </w:rPr>
  </w:style>
  <w:style w:type="character" w:customStyle="1" w:styleId="ListLabel29">
    <w:name w:val="ListLabel 29"/>
    <w:qFormat/>
    <w:rPr>
      <w:rFonts w:eastAsia="MS Gothic" w:cs="Arial"/>
      <w:b/>
    </w:rPr>
  </w:style>
  <w:style w:type="character" w:customStyle="1" w:styleId="ListLabel30">
    <w:name w:val="ListLabel 30"/>
    <w:qFormat/>
    <w:rPr>
      <w:b w:val="0"/>
    </w:rPr>
  </w:style>
  <w:style w:type="character" w:customStyle="1" w:styleId="ListLabel31">
    <w:name w:val="ListLabel 31"/>
    <w:qFormat/>
    <w:rPr>
      <w:rFonts w:eastAsia="Times New Roman" w:cs="Arial"/>
      <w:b w:val="0"/>
      <w:color w:val="auto"/>
    </w:rPr>
  </w:style>
  <w:style w:type="character" w:customStyle="1" w:styleId="ListLabel32">
    <w:name w:val="ListLabel 32"/>
    <w:qFormat/>
    <w:rPr>
      <w:b/>
    </w:rPr>
  </w:style>
  <w:style w:type="character" w:customStyle="1" w:styleId="ListLabel33">
    <w:name w:val="ListLabel 33"/>
    <w:qFormat/>
    <w:rPr>
      <w:b w:val="0"/>
    </w:rPr>
  </w:style>
  <w:style w:type="character" w:customStyle="1" w:styleId="ListLabel34">
    <w:name w:val="ListLabel 34"/>
    <w:qFormat/>
    <w:rPr>
      <w:color w:val="auto"/>
    </w:rPr>
  </w:style>
  <w:style w:type="character" w:customStyle="1" w:styleId="ListLabel35">
    <w:name w:val="ListLabel 35"/>
    <w:qFormat/>
    <w:rPr>
      <w:color w:val="auto"/>
    </w:rPr>
  </w:style>
  <w:style w:type="character" w:customStyle="1" w:styleId="ListLabel36">
    <w:name w:val="ListLabel 36"/>
    <w:qFormat/>
    <w:rPr>
      <w:color w:val="auto"/>
    </w:rPr>
  </w:style>
  <w:style w:type="character" w:customStyle="1" w:styleId="ListLabel37">
    <w:name w:val="ListLabel 37"/>
    <w:qFormat/>
    <w:rPr>
      <w:i w:val="0"/>
      <w:color w:val="auto"/>
    </w:rPr>
  </w:style>
  <w:style w:type="character" w:customStyle="1" w:styleId="ListLabel38">
    <w:name w:val="ListLabel 38"/>
    <w:qFormat/>
    <w:rPr>
      <w:color w:val="auto"/>
    </w:rPr>
  </w:style>
  <w:style w:type="character" w:customStyle="1" w:styleId="ListLabel39">
    <w:name w:val="ListLabel 39"/>
    <w:qFormat/>
    <w:rPr>
      <w:color w:val="auto"/>
    </w:rPr>
  </w:style>
  <w:style w:type="character" w:customStyle="1" w:styleId="ListLabel40">
    <w:name w:val="ListLabel 40"/>
    <w:qFormat/>
    <w:rPr>
      <w:color w:val="auto"/>
    </w:rPr>
  </w:style>
  <w:style w:type="character" w:customStyle="1" w:styleId="ListLabel41">
    <w:name w:val="ListLabel 41"/>
    <w:qFormat/>
    <w:rPr>
      <w:color w:val="auto"/>
    </w:rPr>
  </w:style>
  <w:style w:type="character" w:customStyle="1" w:styleId="ListLabel42">
    <w:name w:val="ListLabel 42"/>
    <w:qFormat/>
    <w:rPr>
      <w:color w:val="auto"/>
    </w:rPr>
  </w:style>
  <w:style w:type="character" w:customStyle="1" w:styleId="ListLabel43">
    <w:name w:val="ListLabel 43"/>
    <w:qFormat/>
    <w:rPr>
      <w:rFonts w:eastAsia="MS Gothic" w:cs="Arial"/>
      <w:b/>
    </w:rPr>
  </w:style>
  <w:style w:type="character" w:customStyle="1" w:styleId="ListLabel44">
    <w:name w:val="ListLabel 44"/>
    <w:qFormat/>
    <w:rPr>
      <w:b w:val="0"/>
    </w:rPr>
  </w:style>
  <w:style w:type="character" w:customStyle="1" w:styleId="ListLabel45">
    <w:name w:val="ListLabel 45"/>
    <w:qFormat/>
    <w:rPr>
      <w:rFonts w:eastAsia="Times New Roman" w:cs="Arial"/>
      <w:b w:val="0"/>
      <w:color w:val="auto"/>
    </w:rPr>
  </w:style>
  <w:style w:type="character" w:customStyle="1" w:styleId="ListLabel46">
    <w:name w:val="ListLabel 46"/>
    <w:qFormat/>
    <w:rPr>
      <w:rFonts w:eastAsia="MS Gothic" w:cs="Arial"/>
      <w:b/>
    </w:rPr>
  </w:style>
  <w:style w:type="character" w:customStyle="1" w:styleId="ListLabel47">
    <w:name w:val="ListLabel 47"/>
    <w:qFormat/>
    <w:rPr>
      <w:b w:val="0"/>
    </w:rPr>
  </w:style>
  <w:style w:type="character" w:customStyle="1" w:styleId="ListLabel48">
    <w:name w:val="ListLabel 48"/>
    <w:qFormat/>
    <w:rPr>
      <w:rFonts w:eastAsia="Times New Roman" w:cs="Arial"/>
      <w:b w:val="0"/>
      <w:color w:val="auto"/>
    </w:rPr>
  </w:style>
  <w:style w:type="character" w:customStyle="1" w:styleId="ListLabel49">
    <w:name w:val="ListLabel 49"/>
    <w:qFormat/>
    <w:rPr>
      <w:b/>
    </w:rPr>
  </w:style>
  <w:style w:type="character" w:customStyle="1" w:styleId="ListLabel50">
    <w:name w:val="ListLabel 50"/>
    <w:qFormat/>
    <w:rPr>
      <w:b/>
      <w:i w:val="0"/>
      <w:color w:val="auto"/>
    </w:rPr>
  </w:style>
  <w:style w:type="character" w:customStyle="1" w:styleId="ListLabel51">
    <w:name w:val="ListLabel 51"/>
    <w:qFormat/>
    <w:rPr>
      <w:rFonts w:eastAsia="MS Gothic" w:cs="Arial"/>
      <w:b/>
    </w:rPr>
  </w:style>
  <w:style w:type="character" w:customStyle="1" w:styleId="ListLabel52">
    <w:name w:val="ListLabel 52"/>
    <w:qFormat/>
    <w:rPr>
      <w:b w:val="0"/>
    </w:rPr>
  </w:style>
  <w:style w:type="character" w:customStyle="1" w:styleId="ListLabel53">
    <w:name w:val="ListLabel 53"/>
    <w:qFormat/>
    <w:rPr>
      <w:rFonts w:eastAsia="Times New Roman" w:cs="Arial"/>
      <w:b w:val="0"/>
      <w:color w:val="auto"/>
    </w:rPr>
  </w:style>
  <w:style w:type="character" w:customStyle="1" w:styleId="ListLabel54">
    <w:name w:val="ListLabel 54"/>
    <w:qFormat/>
    <w:rPr>
      <w:rFonts w:eastAsia="MS Gothic" w:cs="Arial"/>
      <w:b/>
    </w:rPr>
  </w:style>
  <w:style w:type="character" w:customStyle="1" w:styleId="ListLabel55">
    <w:name w:val="ListLabel 55"/>
    <w:qFormat/>
    <w:rPr>
      <w:b w:val="0"/>
    </w:rPr>
  </w:style>
  <w:style w:type="character" w:customStyle="1" w:styleId="ListLabel56">
    <w:name w:val="ListLabel 56"/>
    <w:qFormat/>
    <w:rPr>
      <w:rFonts w:eastAsia="Times New Roman" w:cs="Arial"/>
      <w:b w:val="0"/>
      <w:color w:val="auto"/>
    </w:rPr>
  </w:style>
  <w:style w:type="character" w:customStyle="1" w:styleId="ListLabel57">
    <w:name w:val="ListLabel 57"/>
    <w:qFormat/>
    <w:rPr>
      <w:rFonts w:eastAsia="MS Gothic" w:cs="Arial"/>
      <w:b/>
    </w:rPr>
  </w:style>
  <w:style w:type="character" w:customStyle="1" w:styleId="ListLabel58">
    <w:name w:val="ListLabel 58"/>
    <w:qFormat/>
    <w:rPr>
      <w:b w:val="0"/>
    </w:rPr>
  </w:style>
  <w:style w:type="character" w:customStyle="1" w:styleId="ListLabel59">
    <w:name w:val="ListLabel 59"/>
    <w:qFormat/>
    <w:rPr>
      <w:rFonts w:eastAsia="Times New Roman" w:cs="Arial"/>
      <w:b w:val="0"/>
      <w:color w:val="auto"/>
    </w:rPr>
  </w:style>
  <w:style w:type="character" w:customStyle="1" w:styleId="ListLabel60">
    <w:name w:val="ListLabel 60"/>
    <w:qFormat/>
    <w:rPr>
      <w:rFonts w:eastAsia="MS Gothic" w:cs="Arial"/>
      <w:b/>
    </w:rPr>
  </w:style>
  <w:style w:type="character" w:customStyle="1" w:styleId="ListLabel61">
    <w:name w:val="ListLabel 61"/>
    <w:qFormat/>
    <w:rPr>
      <w:rFonts w:ascii="Arial" w:hAnsi="Arial"/>
      <w:b w:val="0"/>
    </w:rPr>
  </w:style>
  <w:style w:type="character" w:customStyle="1" w:styleId="ListLabel62">
    <w:name w:val="ListLabel 62"/>
    <w:qFormat/>
    <w:rPr>
      <w:rFonts w:eastAsia="Times New Roman" w:cs="Arial"/>
      <w:b w:val="0"/>
      <w:color w:val="auto"/>
    </w:rPr>
  </w:style>
  <w:style w:type="character" w:customStyle="1" w:styleId="ListLabel63">
    <w:name w:val="ListLabel 63"/>
    <w:qFormat/>
    <w:rPr>
      <w:rFonts w:eastAsia="MS Gothic" w:cs="Arial"/>
      <w:b/>
    </w:rPr>
  </w:style>
  <w:style w:type="character" w:customStyle="1" w:styleId="ListLabel64">
    <w:name w:val="ListLabel 64"/>
    <w:qFormat/>
    <w:rPr>
      <w:b w:val="0"/>
    </w:rPr>
  </w:style>
  <w:style w:type="character" w:customStyle="1" w:styleId="ListLabel65">
    <w:name w:val="ListLabel 65"/>
    <w:qFormat/>
    <w:rPr>
      <w:rFonts w:eastAsia="Times New Roman" w:cs="Arial"/>
      <w:b w:val="0"/>
      <w:color w:val="auto"/>
    </w:rPr>
  </w:style>
  <w:style w:type="character" w:customStyle="1" w:styleId="ListLabel66">
    <w:name w:val="ListLabel 66"/>
    <w:qFormat/>
    <w:rPr>
      <w:rFonts w:eastAsia="MS Gothic" w:cs="Arial"/>
      <w:b/>
    </w:rPr>
  </w:style>
  <w:style w:type="character" w:customStyle="1" w:styleId="ListLabel67">
    <w:name w:val="ListLabel 67"/>
    <w:qFormat/>
    <w:rPr>
      <w:b w:val="0"/>
    </w:rPr>
  </w:style>
  <w:style w:type="character" w:customStyle="1" w:styleId="ListLabel68">
    <w:name w:val="ListLabel 68"/>
    <w:qFormat/>
    <w:rPr>
      <w:rFonts w:eastAsia="Times New Roman" w:cs="Arial"/>
      <w:b w:val="0"/>
      <w:color w:val="auto"/>
    </w:rPr>
  </w:style>
  <w:style w:type="character" w:customStyle="1" w:styleId="ListLabel69">
    <w:name w:val="ListLabel 69"/>
    <w:qFormat/>
    <w:rPr>
      <w:rFonts w:eastAsia="MS Gothic" w:cs="Arial"/>
      <w:b/>
    </w:rPr>
  </w:style>
  <w:style w:type="character" w:customStyle="1" w:styleId="ListLabel70">
    <w:name w:val="ListLabel 70"/>
    <w:qFormat/>
    <w:rPr>
      <w:b w:val="0"/>
    </w:rPr>
  </w:style>
  <w:style w:type="character" w:customStyle="1" w:styleId="ListLabel71">
    <w:name w:val="ListLabel 71"/>
    <w:qFormat/>
    <w:rPr>
      <w:rFonts w:eastAsia="Times New Roman" w:cs="Arial"/>
      <w:b w:val="0"/>
      <w:color w:val="auto"/>
    </w:rPr>
  </w:style>
  <w:style w:type="character" w:customStyle="1" w:styleId="ListLabel72">
    <w:name w:val="ListLabel 72"/>
    <w:qFormat/>
    <w:rPr>
      <w:rFonts w:eastAsia="MS Gothic" w:cs="Arial"/>
      <w:b/>
    </w:rPr>
  </w:style>
  <w:style w:type="character" w:customStyle="1" w:styleId="ListLabel73">
    <w:name w:val="ListLabel 73"/>
    <w:qFormat/>
    <w:rPr>
      <w:b w:val="0"/>
    </w:rPr>
  </w:style>
  <w:style w:type="character" w:customStyle="1" w:styleId="ListLabel74">
    <w:name w:val="ListLabel 74"/>
    <w:qFormat/>
    <w:rPr>
      <w:rFonts w:eastAsia="Times New Roman" w:cs="Arial"/>
      <w:b w:val="0"/>
      <w:color w:val="auto"/>
    </w:rPr>
  </w:style>
  <w:style w:type="character" w:customStyle="1" w:styleId="ListLabel75">
    <w:name w:val="ListLabel 75"/>
    <w:qFormat/>
    <w:rPr>
      <w:rFonts w:ascii="Arial" w:hAnsi="Arial" w:cs="Arial"/>
      <w:color w:val="auto"/>
      <w:u w:val="single"/>
    </w:rPr>
  </w:style>
  <w:style w:type="character" w:customStyle="1" w:styleId="ListLabel76">
    <w:name w:val="ListLabel 76"/>
    <w:qFormat/>
    <w:rPr>
      <w:b/>
      <w:szCs w:val="20"/>
    </w:rPr>
  </w:style>
  <w:style w:type="character" w:customStyle="1" w:styleId="ListLabel77">
    <w:name w:val="ListLabel 77"/>
    <w:qFormat/>
    <w:rPr>
      <w:b/>
    </w:rPr>
  </w:style>
  <w:style w:type="character" w:customStyle="1" w:styleId="ListLabel78">
    <w:name w:val="ListLabel 78"/>
    <w:qFormat/>
    <w:rPr>
      <w:rFonts w:cs="Arial"/>
      <w:szCs w:val="20"/>
    </w:rPr>
  </w:style>
  <w:style w:type="character" w:customStyle="1" w:styleId="ListLabel79">
    <w:name w:val="ListLabel 79"/>
    <w:qFormat/>
    <w:rPr>
      <w:b/>
    </w:rPr>
  </w:style>
  <w:style w:type="character" w:customStyle="1" w:styleId="ListLabel80">
    <w:name w:val="ListLabel 80"/>
    <w:qFormat/>
    <w:rPr>
      <w:b w:val="0"/>
    </w:rPr>
  </w:style>
  <w:style w:type="character" w:customStyle="1" w:styleId="ListLabel81">
    <w:name w:val="ListLabel 81"/>
    <w:qFormat/>
    <w:rPr>
      <w:b w:val="0"/>
      <w:color w:val="000000"/>
    </w:rPr>
  </w:style>
  <w:style w:type="character" w:customStyle="1" w:styleId="ListLabel82">
    <w:name w:val="ListLabel 82"/>
    <w:qFormat/>
  </w:style>
  <w:style w:type="character" w:customStyle="1" w:styleId="ListLabel83">
    <w:name w:val="ListLabel 83"/>
    <w:qFormat/>
    <w:rPr>
      <w:b/>
    </w:rPr>
  </w:style>
  <w:style w:type="character" w:customStyle="1" w:styleId="ListLabel84">
    <w:name w:val="ListLabel 84"/>
    <w:qFormat/>
    <w:rPr>
      <w:b w:val="0"/>
    </w:rPr>
  </w:style>
  <w:style w:type="character" w:customStyle="1" w:styleId="ListLabel85">
    <w:name w:val="ListLabel 85"/>
    <w:qFormat/>
    <w:rPr>
      <w:b w:val="0"/>
      <w:color w:val="000000"/>
    </w:rPr>
  </w:style>
  <w:style w:type="character" w:customStyle="1" w:styleId="ListLabel86">
    <w:name w:val="ListLabel 86"/>
    <w:qFormat/>
    <w:rPr>
      <w:color w:val="000000"/>
      <w:sz w:val="20"/>
      <w:szCs w:val="20"/>
    </w:rPr>
  </w:style>
  <w:style w:type="character" w:customStyle="1" w:styleId="ListLabel87">
    <w:name w:val="ListLabel 87"/>
    <w:qFormat/>
    <w:rPr>
      <w:color w:val="000000"/>
      <w:sz w:val="20"/>
      <w:szCs w:val="20"/>
    </w:rPr>
  </w:style>
  <w:style w:type="character" w:customStyle="1" w:styleId="ListLabel88">
    <w:name w:val="ListLabel 88"/>
    <w:qFormat/>
    <w:rPr>
      <w:rFonts w:ascii="Arial" w:eastAsia="Arial" w:hAnsi="Arial" w:cs="Arial"/>
      <w:b w:val="0"/>
      <w:color w:val="000000"/>
      <w:sz w:val="20"/>
      <w:szCs w:val="20"/>
    </w:rPr>
  </w:style>
  <w:style w:type="character" w:customStyle="1" w:styleId="ListLabel89">
    <w:name w:val="ListLabel 89"/>
    <w:qFormat/>
    <w:rPr>
      <w:color w:val="000000"/>
      <w:sz w:val="20"/>
      <w:szCs w:val="20"/>
    </w:rPr>
  </w:style>
  <w:style w:type="character" w:customStyle="1" w:styleId="ListLabel90">
    <w:name w:val="ListLabel 90"/>
    <w:qFormat/>
    <w:rPr>
      <w:color w:val="000000"/>
      <w:sz w:val="20"/>
      <w:szCs w:val="20"/>
    </w:rPr>
  </w:style>
  <w:style w:type="character" w:customStyle="1" w:styleId="ListLabel91">
    <w:name w:val="ListLabel 91"/>
    <w:qFormat/>
    <w:rPr>
      <w:color w:val="000000"/>
      <w:sz w:val="20"/>
      <w:szCs w:val="20"/>
    </w:rPr>
  </w:style>
  <w:style w:type="character" w:customStyle="1" w:styleId="ListLabel92">
    <w:name w:val="ListLabel 92"/>
    <w:qFormat/>
    <w:rPr>
      <w:color w:val="000000"/>
      <w:sz w:val="20"/>
      <w:szCs w:val="20"/>
    </w:rPr>
  </w:style>
  <w:style w:type="character" w:customStyle="1" w:styleId="ListLabel93">
    <w:name w:val="ListLabel 93"/>
    <w:qFormat/>
    <w:rPr>
      <w:color w:val="000000"/>
      <w:sz w:val="20"/>
      <w:szCs w:val="20"/>
    </w:rPr>
  </w:style>
  <w:style w:type="character" w:customStyle="1" w:styleId="ListLabel94">
    <w:name w:val="ListLabel 94"/>
    <w:qFormat/>
    <w:rPr>
      <w:color w:val="000000"/>
      <w:sz w:val="20"/>
      <w:szCs w:val="20"/>
    </w:rPr>
  </w:style>
  <w:style w:type="character" w:customStyle="1" w:styleId="ListLabel95">
    <w:name w:val="ListLabel 95"/>
    <w:qFormat/>
    <w:rPr>
      <w:i w:val="0"/>
      <w:color w:val="000000"/>
    </w:rPr>
  </w:style>
  <w:style w:type="character" w:customStyle="1" w:styleId="ListLabel96">
    <w:name w:val="ListLabel 96"/>
    <w:qFormat/>
    <w:rPr>
      <w:rFonts w:ascii="Arial" w:hAnsi="Arial"/>
      <w:b w:val="0"/>
      <w:color w:val="000000"/>
      <w:sz w:val="20"/>
    </w:rPr>
  </w:style>
  <w:style w:type="character" w:customStyle="1" w:styleId="ListLabel97">
    <w:name w:val="ListLabel 97"/>
    <w:qFormat/>
    <w:rPr>
      <w:b/>
    </w:rPr>
  </w:style>
  <w:style w:type="character" w:customStyle="1" w:styleId="ListLabel98">
    <w:name w:val="ListLabel 98"/>
    <w:qFormat/>
    <w:rPr>
      <w:rFonts w:ascii="Arial" w:hAnsi="Arial"/>
      <w:b w:val="0"/>
      <w:i w:val="0"/>
      <w:color w:val="000000"/>
      <w:sz w:val="20"/>
    </w:rPr>
  </w:style>
  <w:style w:type="character" w:customStyle="1" w:styleId="ListLabel99">
    <w:name w:val="ListLabel 99"/>
    <w:qFormat/>
    <w:rPr>
      <w:sz w:val="20"/>
      <w:szCs w:val="20"/>
    </w:rPr>
  </w:style>
  <w:style w:type="character" w:customStyle="1" w:styleId="ListLabel100">
    <w:name w:val="ListLabel 100"/>
    <w:qFormat/>
    <w:rPr>
      <w:rFonts w:eastAsia="Arial" w:cs="Arial"/>
      <w:b/>
      <w:color w:val="000000"/>
      <w:sz w:val="20"/>
    </w:rPr>
  </w:style>
  <w:style w:type="character" w:customStyle="1" w:styleId="ListLabel101">
    <w:name w:val="ListLabel 101"/>
    <w:qFormat/>
    <w:rPr>
      <w:rFonts w:ascii="Arial" w:hAnsi="Arial"/>
      <w:b/>
      <w:color w:val="000000"/>
      <w:sz w:val="20"/>
    </w:rPr>
  </w:style>
  <w:style w:type="character" w:customStyle="1" w:styleId="ListLabel102">
    <w:name w:val="ListLabel 102"/>
    <w:qFormat/>
    <w:rPr>
      <w:b w:val="0"/>
    </w:rPr>
  </w:style>
  <w:style w:type="character" w:customStyle="1" w:styleId="ListLabel103">
    <w:name w:val="ListLabel 103"/>
    <w:qFormat/>
    <w:rPr>
      <w:rFonts w:ascii="Arial" w:hAnsi="Arial"/>
      <w:b/>
      <w:color w:val="000000"/>
      <w:sz w:val="20"/>
    </w:rPr>
  </w:style>
  <w:style w:type="character" w:customStyle="1" w:styleId="ListLabel104">
    <w:name w:val="ListLabel 104"/>
    <w:qFormat/>
    <w:rPr>
      <w:rFonts w:ascii="Arial" w:hAnsi="Arial"/>
      <w:b w:val="0"/>
      <w:sz w:val="20"/>
    </w:rPr>
  </w:style>
  <w:style w:type="character" w:customStyle="1" w:styleId="ListLabel105">
    <w:name w:val="ListLabel 105"/>
    <w:qFormat/>
    <w:rPr>
      <w:rFonts w:ascii="Arial" w:eastAsia="Arial" w:hAnsi="Arial" w:cs="Arial"/>
      <w:b w:val="0"/>
      <w:i w:val="0"/>
      <w:color w:val="000000"/>
      <w:sz w:val="20"/>
    </w:rPr>
  </w:style>
  <w:style w:type="character" w:customStyle="1" w:styleId="ListLabel106">
    <w:name w:val="ListLabel 106"/>
    <w:qFormat/>
    <w:rPr>
      <w:b/>
    </w:rPr>
  </w:style>
  <w:style w:type="character" w:customStyle="1" w:styleId="ListLabel107">
    <w:name w:val="ListLabel 107"/>
    <w:qFormat/>
    <w:rPr>
      <w:rFonts w:ascii="Arial" w:eastAsia="Arial" w:hAnsi="Arial" w:cs="Arial"/>
      <w:b w:val="0"/>
      <w:sz w:val="20"/>
    </w:rPr>
  </w:style>
  <w:style w:type="character" w:customStyle="1" w:styleId="ListLabel108">
    <w:name w:val="ListLabel 108"/>
    <w:qFormat/>
    <w:rPr>
      <w:b w:val="0"/>
      <w:color w:val="000000"/>
    </w:rPr>
  </w:style>
  <w:style w:type="character" w:customStyle="1" w:styleId="ListLabel109">
    <w:name w:val="ListLabel 109"/>
    <w:qFormat/>
    <w:rPr>
      <w:rFonts w:ascii="Arial" w:hAnsi="Arial"/>
      <w:b/>
      <w:sz w:val="20"/>
    </w:rPr>
  </w:style>
  <w:style w:type="character" w:customStyle="1" w:styleId="ListLabel110">
    <w:name w:val="ListLabel 110"/>
    <w:qFormat/>
    <w:rPr>
      <w:rFonts w:eastAsia="Arial" w:cs="Arial"/>
      <w:b w:val="0"/>
    </w:rPr>
  </w:style>
  <w:style w:type="character" w:customStyle="1" w:styleId="ListLabel111">
    <w:name w:val="ListLabel 111"/>
    <w:qFormat/>
    <w:rPr>
      <w:rFonts w:ascii="Arial" w:hAnsi="Arial"/>
      <w:b w:val="0"/>
      <w:color w:val="000000"/>
      <w:sz w:val="20"/>
    </w:rPr>
  </w:style>
  <w:style w:type="character" w:customStyle="1" w:styleId="ListLabel112">
    <w:name w:val="ListLabel 112"/>
    <w:qFormat/>
    <w:rPr>
      <w:rFonts w:ascii="Arial" w:hAnsi="Arial"/>
      <w:b/>
      <w:color w:val="000000"/>
      <w:sz w:val="20"/>
    </w:rPr>
  </w:style>
  <w:style w:type="character" w:customStyle="1" w:styleId="ListLabel113">
    <w:name w:val="ListLabel 113"/>
    <w:qFormat/>
    <w:rPr>
      <w:rFonts w:ascii="Arial" w:hAnsi="Arial"/>
      <w:b/>
      <w:sz w:val="20"/>
    </w:rPr>
  </w:style>
  <w:style w:type="character" w:customStyle="1" w:styleId="ListLabel114">
    <w:name w:val="ListLabel 114"/>
    <w:qFormat/>
    <w:rPr>
      <w:b w:val="0"/>
    </w:rPr>
  </w:style>
  <w:style w:type="character" w:customStyle="1" w:styleId="ListLabel115">
    <w:name w:val="ListLabel 115"/>
    <w:qFormat/>
    <w:rPr>
      <w:b w:val="0"/>
      <w:color w:val="000000"/>
    </w:rPr>
  </w:style>
  <w:style w:type="character" w:customStyle="1" w:styleId="ListLabel116">
    <w:name w:val="ListLabel 116"/>
    <w:qFormat/>
    <w:rPr>
      <w:color w:val="000000"/>
    </w:rPr>
  </w:style>
  <w:style w:type="character" w:customStyle="1" w:styleId="ListLabel117">
    <w:name w:val="ListLabel 117"/>
    <w:qFormat/>
    <w:rPr>
      <w:color w:val="000000"/>
    </w:rPr>
  </w:style>
  <w:style w:type="character" w:customStyle="1" w:styleId="ListLabel118">
    <w:name w:val="ListLabel 118"/>
    <w:qFormat/>
    <w:rPr>
      <w:rFonts w:ascii="Arial" w:hAnsi="Arial"/>
      <w:b w:val="0"/>
      <w:color w:val="000000"/>
      <w:sz w:val="20"/>
    </w:rPr>
  </w:style>
  <w:style w:type="character" w:customStyle="1" w:styleId="ListLabel119">
    <w:name w:val="ListLabel 119"/>
    <w:qFormat/>
    <w:rPr>
      <w:rFonts w:ascii="Arial" w:hAnsi="Arial"/>
      <w:b w:val="0"/>
      <w:i w:val="0"/>
      <w:color w:val="000000"/>
      <w:sz w:val="20"/>
    </w:rPr>
  </w:style>
  <w:style w:type="character" w:customStyle="1" w:styleId="ListLabel120">
    <w:name w:val="ListLabel 120"/>
    <w:qFormat/>
    <w:rPr>
      <w:rFonts w:ascii="Arial" w:hAnsi="Arial"/>
      <w:b w:val="0"/>
      <w:color w:val="000000"/>
      <w:sz w:val="20"/>
    </w:rPr>
  </w:style>
  <w:style w:type="character" w:customStyle="1" w:styleId="ListLabel121">
    <w:name w:val="ListLabel 121"/>
    <w:qFormat/>
    <w:rPr>
      <w:color w:val="000000"/>
    </w:rPr>
  </w:style>
  <w:style w:type="character" w:customStyle="1" w:styleId="ListLabel122">
    <w:name w:val="ListLabel 122"/>
    <w:qFormat/>
    <w:rPr>
      <w:color w:val="000000"/>
    </w:rPr>
  </w:style>
  <w:style w:type="character" w:customStyle="1" w:styleId="ListLabel123">
    <w:name w:val="ListLabel 123"/>
    <w:qFormat/>
    <w:rPr>
      <w:color w:val="000000"/>
    </w:rPr>
  </w:style>
  <w:style w:type="character" w:customStyle="1" w:styleId="ListLabel124">
    <w:name w:val="ListLabel 124"/>
    <w:qFormat/>
    <w:rPr>
      <w:color w:val="000000"/>
    </w:rPr>
  </w:style>
  <w:style w:type="character" w:customStyle="1" w:styleId="ListLabel125">
    <w:name w:val="ListLabel 125"/>
    <w:qFormat/>
    <w:rPr>
      <w:rFonts w:ascii="Arial" w:eastAsia="Arial" w:hAnsi="Arial" w:cs="Arial"/>
      <w:b w:val="0"/>
      <w:i/>
      <w:caps w:val="0"/>
      <w:smallCaps w:val="0"/>
      <w:strike w:val="0"/>
      <w:dstrike w:val="0"/>
      <w:color w:val="000000"/>
      <w:position w:val="0"/>
      <w:sz w:val="21"/>
      <w:szCs w:val="21"/>
      <w:u w:val="single"/>
      <w:shd w:val="clear" w:color="auto" w:fill="auto"/>
      <w:vertAlign w:val="baseline"/>
    </w:rPr>
  </w:style>
  <w:style w:type="character" w:customStyle="1" w:styleId="ListLabel126">
    <w:name w:val="ListLabel 126"/>
    <w:qFormat/>
    <w:rPr>
      <w:b/>
      <w:color w:val="000080"/>
      <w:u w:val="single"/>
    </w:rPr>
  </w:style>
  <w:style w:type="character" w:customStyle="1" w:styleId="ListLabel127">
    <w:name w:val="ListLabel 127"/>
    <w:qFormat/>
    <w:rPr>
      <w:rFonts w:ascii="Cambria" w:eastAsia="Cambria" w:hAnsi="Cambria" w:cs="Cambria"/>
      <w:b/>
      <w:i/>
      <w:caps w:val="0"/>
      <w:smallCaps w:val="0"/>
      <w:strike w:val="0"/>
      <w:dstrike w:val="0"/>
      <w:color w:val="000080"/>
      <w:position w:val="0"/>
      <w:sz w:val="21"/>
      <w:szCs w:val="21"/>
      <w:u w:val="single"/>
      <w:shd w:val="clear" w:color="auto" w:fill="auto"/>
      <w:vertAlign w:val="baseline"/>
    </w:rPr>
  </w:style>
  <w:style w:type="character" w:customStyle="1" w:styleId="ListLabel128">
    <w:name w:val="ListLabel 128"/>
    <w:qFormat/>
    <w:rPr>
      <w:color w:val="000080"/>
      <w:u w:val="single"/>
    </w:rPr>
  </w:style>
  <w:style w:type="character" w:customStyle="1" w:styleId="ListLabel129">
    <w:name w:val="ListLabel 129"/>
    <w:qFormat/>
    <w:rPr>
      <w:rFonts w:ascii="Arial" w:eastAsia="Arial" w:hAnsi="Arial" w:cs="Arial"/>
      <w:b w:val="0"/>
      <w:i w:val="0"/>
      <w:caps w:val="0"/>
      <w:smallCaps w:val="0"/>
      <w:strike w:val="0"/>
      <w:dstrike w:val="0"/>
      <w:color w:val="000080"/>
      <w:position w:val="0"/>
      <w:sz w:val="20"/>
      <w:szCs w:val="20"/>
      <w:u w:val="single"/>
      <w:shd w:val="clear" w:color="auto" w:fill="auto"/>
      <w:vertAlign w:val="baseline"/>
    </w:rPr>
  </w:style>
  <w:style w:type="character" w:customStyle="1" w:styleId="ListLabel130">
    <w:name w:val="ListLabel 130"/>
    <w:qFormat/>
    <w:rPr>
      <w:color w:val="1155CC"/>
      <w:u w:val="single"/>
    </w:rPr>
  </w:style>
  <w:style w:type="paragraph" w:styleId="Ttulo">
    <w:name w:val="Title"/>
    <w:basedOn w:val="LO-normal"/>
    <w:next w:val="Corpodetexto"/>
    <w:qFormat/>
    <w:pPr>
      <w:keepNext/>
      <w:keepLines/>
      <w:spacing w:before="480" w:after="120"/>
    </w:pPr>
    <w:rPr>
      <w:b/>
      <w:sz w:val="72"/>
      <w:szCs w:val="72"/>
    </w:rPr>
  </w:style>
  <w:style w:type="paragraph" w:styleId="Corpodetexto">
    <w:name w:val="Body Text"/>
    <w:basedOn w:val="LO-normal"/>
    <w:link w:val="CorpodetextoCarcter"/>
    <w:uiPriority w:val="99"/>
    <w:unhideWhenUsed/>
    <w:rsid w:val="001F28BE"/>
    <w:pPr>
      <w:spacing w:beforeAutospacing="1" w:afterAutospacing="1"/>
    </w:pPr>
    <w:rPr>
      <w:rFonts w:ascii="Times New Roman" w:hAnsi="Times New Roman" w:cs="Times New Roman"/>
      <w:sz w:val="24"/>
    </w:rPr>
  </w:style>
  <w:style w:type="paragraph" w:styleId="Lista">
    <w:name w:val="List"/>
    <w:basedOn w:val="Corpodetexto"/>
    <w:rPr>
      <w:rFonts w:cs="Arial"/>
    </w:rPr>
  </w:style>
  <w:style w:type="paragraph" w:styleId="Legenda">
    <w:name w:val="caption"/>
    <w:basedOn w:val="LO-normal"/>
    <w:qFormat/>
    <w:pPr>
      <w:suppressLineNumbers/>
      <w:spacing w:before="120" w:after="120"/>
    </w:pPr>
    <w:rPr>
      <w:i/>
      <w:iCs/>
      <w:sz w:val="24"/>
      <w:szCs w:val="24"/>
    </w:rPr>
  </w:style>
  <w:style w:type="paragraph" w:customStyle="1" w:styleId="ndice">
    <w:name w:val="Índice"/>
    <w:basedOn w:val="LO-normal"/>
    <w:qFormat/>
    <w:pPr>
      <w:suppressLineNumbers/>
    </w:pPr>
  </w:style>
  <w:style w:type="paragraph" w:customStyle="1" w:styleId="LO-normal">
    <w:name w:val="LO-normal"/>
    <w:qFormat/>
  </w:style>
  <w:style w:type="paragraph" w:styleId="PargrafodaLista">
    <w:name w:val="List Paragraph"/>
    <w:basedOn w:val="LO-normal"/>
    <w:uiPriority w:val="34"/>
    <w:qFormat/>
    <w:rsid w:val="004773FC"/>
    <w:pPr>
      <w:ind w:left="720"/>
      <w:contextualSpacing/>
    </w:pPr>
  </w:style>
  <w:style w:type="paragraph" w:styleId="NormalWeb">
    <w:name w:val="Normal (Web)"/>
    <w:basedOn w:val="LO-normal"/>
    <w:uiPriority w:val="99"/>
    <w:qFormat/>
    <w:rsid w:val="006B156A"/>
    <w:pPr>
      <w:spacing w:beforeAutospacing="1" w:afterAutospacing="1"/>
    </w:pPr>
    <w:rPr>
      <w:rFonts w:ascii="Times New Roman" w:hAnsi="Times New Roman" w:cs="Times New Roman"/>
    </w:rPr>
  </w:style>
  <w:style w:type="paragraph" w:styleId="Textodebalo">
    <w:name w:val="Balloon Text"/>
    <w:basedOn w:val="LO-normal"/>
    <w:link w:val="TextodebaloCarcter"/>
    <w:uiPriority w:val="99"/>
    <w:qFormat/>
    <w:rsid w:val="003A73C1"/>
    <w:rPr>
      <w:rFonts w:ascii="Tahoma" w:hAnsi="Tahoma"/>
      <w:sz w:val="16"/>
      <w:szCs w:val="16"/>
    </w:rPr>
  </w:style>
  <w:style w:type="paragraph" w:customStyle="1" w:styleId="Nvel2">
    <w:name w:val="Nível 2"/>
    <w:basedOn w:val="LO-normal"/>
    <w:next w:val="LO-normal"/>
    <w:qFormat/>
    <w:rsid w:val="004B460A"/>
    <w:pPr>
      <w:spacing w:after="120"/>
      <w:jc w:val="both"/>
    </w:pPr>
    <w:rPr>
      <w:rFonts w:cs="Times New Roman"/>
      <w:b/>
    </w:rPr>
  </w:style>
  <w:style w:type="paragraph" w:styleId="Citao">
    <w:name w:val="Quote"/>
    <w:basedOn w:val="LO-normal"/>
    <w:next w:val="LO-normal"/>
    <w:link w:val="CitaoCarcte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paragraph" w:styleId="Listacommarcas5">
    <w:name w:val="List Bullet 5"/>
    <w:basedOn w:val="LO-normal"/>
    <w:qFormat/>
    <w:rsid w:val="001A3A05"/>
    <w:pPr>
      <w:contextualSpacing/>
    </w:pPr>
  </w:style>
  <w:style w:type="paragraph" w:customStyle="1" w:styleId="citao2">
    <w:name w:val="citação 2"/>
    <w:basedOn w:val="Citao"/>
    <w:qFormat/>
    <w:rsid w:val="009E36A5"/>
  </w:style>
  <w:style w:type="paragraph" w:styleId="Cabealho">
    <w:name w:val="header"/>
    <w:basedOn w:val="LO-normal"/>
    <w:link w:val="CabealhoCarcter"/>
    <w:uiPriority w:val="99"/>
    <w:rsid w:val="000F104D"/>
    <w:pPr>
      <w:tabs>
        <w:tab w:val="center" w:pos="4252"/>
        <w:tab w:val="right" w:pos="8504"/>
      </w:tabs>
    </w:pPr>
  </w:style>
  <w:style w:type="paragraph" w:styleId="Rodap">
    <w:name w:val="footer"/>
    <w:basedOn w:val="LO-normal"/>
    <w:link w:val="RodapCarcter"/>
    <w:uiPriority w:val="99"/>
    <w:rsid w:val="000F104D"/>
    <w:pPr>
      <w:tabs>
        <w:tab w:val="center" w:pos="4252"/>
        <w:tab w:val="right" w:pos="8504"/>
      </w:tabs>
    </w:pPr>
  </w:style>
  <w:style w:type="paragraph" w:customStyle="1" w:styleId="em0020ementa">
    <w:name w:val="em_0020ementa"/>
    <w:basedOn w:val="LO-normal"/>
    <w:qFormat/>
    <w:rsid w:val="000F104D"/>
    <w:pPr>
      <w:ind w:left="4160"/>
      <w:jc w:val="both"/>
    </w:pPr>
    <w:rPr>
      <w:rFonts w:ascii="Times New Roman" w:hAnsi="Times New Roman" w:cs="Times New Roman"/>
      <w:sz w:val="28"/>
      <w:szCs w:val="28"/>
    </w:rPr>
  </w:style>
  <w:style w:type="paragraph" w:styleId="Textodecomentrio">
    <w:name w:val="annotation text"/>
    <w:basedOn w:val="LO-normal"/>
    <w:link w:val="TextodecomentrioCarcter"/>
    <w:uiPriority w:val="99"/>
    <w:unhideWhenUsed/>
    <w:qFormat/>
    <w:rsid w:val="00342AA1"/>
  </w:style>
  <w:style w:type="paragraph" w:styleId="Assuntodecomentrio">
    <w:name w:val="annotation subject"/>
    <w:basedOn w:val="Textodecomentrio"/>
    <w:next w:val="Textodecomentrio"/>
    <w:link w:val="AssuntodecomentrioCarcter"/>
    <w:semiHidden/>
    <w:unhideWhenUsed/>
    <w:qFormat/>
    <w:rsid w:val="00342AA1"/>
    <w:rPr>
      <w:b/>
      <w:bCs/>
    </w:rPr>
  </w:style>
  <w:style w:type="paragraph" w:styleId="Reviso">
    <w:name w:val="Revision"/>
    <w:uiPriority w:val="99"/>
    <w:semiHidden/>
    <w:qFormat/>
    <w:rsid w:val="00961A98"/>
    <w:rPr>
      <w:rFonts w:ascii="Ecofont_Spranq_eco_Sans" w:eastAsia="Times New Roman" w:hAnsi="Ecofont_Spranq_eco_Sans" w:cs="Tahoma"/>
      <w:sz w:val="24"/>
      <w:szCs w:val="24"/>
      <w:lang w:eastAsia="pt-BR" w:bidi="ar-SA"/>
    </w:rPr>
  </w:style>
  <w:style w:type="paragraph" w:customStyle="1" w:styleId="Nivel01">
    <w:name w:val="Nivel 01"/>
    <w:basedOn w:val="Cabealho1"/>
    <w:next w:val="LO-normal"/>
    <w:link w:val="Nivel01Char"/>
    <w:qFormat/>
    <w:rsid w:val="001274AB"/>
    <w:pPr>
      <w:spacing w:after="120" w:line="276" w:lineRule="auto"/>
      <w:ind w:right="-15"/>
      <w:jc w:val="both"/>
    </w:pPr>
    <w:rPr>
      <w:rFonts w:ascii="Arial" w:hAnsi="Arial" w:cs="Times New Roman"/>
      <w:color w:val="000000"/>
      <w:sz w:val="20"/>
      <w:szCs w:val="20"/>
    </w:rPr>
  </w:style>
  <w:style w:type="paragraph" w:customStyle="1" w:styleId="Nivel1">
    <w:name w:val="Nivel1"/>
    <w:basedOn w:val="Cabealho1"/>
    <w:link w:val="Nivel1Char"/>
    <w:qFormat/>
    <w:rsid w:val="006113BA"/>
    <w:pPr>
      <w:spacing w:line="276" w:lineRule="auto"/>
      <w:ind w:left="357" w:hanging="357"/>
      <w:jc w:val="both"/>
    </w:pPr>
    <w:rPr>
      <w:rFonts w:ascii="Arial" w:hAnsi="Arial" w:cs="Arial"/>
      <w:bCs w:val="0"/>
      <w:color w:val="000000"/>
      <w:sz w:val="20"/>
      <w:szCs w:val="20"/>
    </w:rPr>
  </w:style>
  <w:style w:type="paragraph" w:customStyle="1" w:styleId="PADRO">
    <w:name w:val="PADRÃO"/>
    <w:qFormat/>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rPr>
  </w:style>
  <w:style w:type="paragraph" w:customStyle="1" w:styleId="paragraph">
    <w:name w:val="paragraph"/>
    <w:basedOn w:val="LO-normal"/>
    <w:qFormat/>
    <w:rsid w:val="00935224"/>
    <w:pPr>
      <w:spacing w:beforeAutospacing="1" w:afterAutospacing="1"/>
    </w:pPr>
    <w:rPr>
      <w:rFonts w:ascii="Times New Roman" w:hAnsi="Times New Roman" w:cs="Times New Roman"/>
      <w:sz w:val="24"/>
    </w:rPr>
  </w:style>
  <w:style w:type="paragraph" w:customStyle="1" w:styleId="Citao1">
    <w:name w:val="Citação1"/>
    <w:basedOn w:val="LO-normal"/>
    <w:next w:val="LO-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lang w:eastAsia="en-US"/>
    </w:rPr>
  </w:style>
  <w:style w:type="paragraph" w:customStyle="1" w:styleId="texto1">
    <w:name w:val="texto1"/>
    <w:basedOn w:val="LO-normal"/>
    <w:qFormat/>
    <w:rsid w:val="001F28BE"/>
    <w:pPr>
      <w:spacing w:beforeAutospacing="1" w:afterAutospacing="1"/>
    </w:pPr>
    <w:rPr>
      <w:rFonts w:ascii="Times New Roman" w:hAnsi="Times New Roman" w:cs="Times New Roman"/>
      <w:sz w:val="24"/>
    </w:rPr>
  </w:style>
  <w:style w:type="paragraph" w:customStyle="1" w:styleId="GradeColorida-nfase11">
    <w:name w:val="Grade Colorida - Ênfase 11"/>
    <w:basedOn w:val="LO-normal"/>
    <w:next w:val="LO-normal"/>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paragraph" w:customStyle="1" w:styleId="xwestern">
    <w:name w:val="x_western"/>
    <w:basedOn w:val="LO-normal"/>
    <w:qFormat/>
    <w:rsid w:val="001F28BE"/>
    <w:pPr>
      <w:spacing w:beforeAutospacing="1" w:afterAutospacing="1"/>
    </w:pPr>
    <w:rPr>
      <w:rFonts w:ascii="Times New Roman" w:hAnsi="Times New Roman" w:cs="Times New Roman"/>
      <w:sz w:val="24"/>
    </w:rPr>
  </w:style>
  <w:style w:type="paragraph" w:customStyle="1" w:styleId="TCU-Ac-item9-0">
    <w:name w:val="TCU - Ac - item 9 - §§_0"/>
    <w:basedOn w:val="LO-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rFonts w:ascii="Times New Roman" w:eastAsia="Times New Roman" w:hAnsi="Times New Roman" w:cs="Times New Roman"/>
      <w:sz w:val="24"/>
      <w:szCs w:val="22"/>
      <w:lang w:eastAsia="en-US" w:bidi="ar-SA"/>
    </w:rPr>
  </w:style>
  <w:style w:type="paragraph" w:customStyle="1" w:styleId="tcu-ac-item9-1linha">
    <w:name w:val="tcu_-__ac_-_item_9_-_1ª_linha"/>
    <w:basedOn w:val="LO-normal"/>
    <w:qFormat/>
    <w:rsid w:val="001F28BE"/>
    <w:pPr>
      <w:spacing w:beforeAutospacing="1" w:afterAutospacing="1"/>
    </w:pPr>
    <w:rPr>
      <w:rFonts w:ascii="Times New Roman" w:hAnsi="Times New Roman" w:cs="Times New Roman"/>
      <w:sz w:val="24"/>
    </w:rPr>
  </w:style>
  <w:style w:type="paragraph" w:customStyle="1" w:styleId="textojustificadorecuoprimeiralinha">
    <w:name w:val="texto_justificado_recuo_primeira_linha"/>
    <w:basedOn w:val="LO-normal"/>
    <w:qFormat/>
    <w:rsid w:val="001F28BE"/>
    <w:pPr>
      <w:spacing w:beforeAutospacing="1" w:afterAutospacing="1"/>
    </w:pPr>
    <w:rPr>
      <w:rFonts w:ascii="Times New Roman" w:hAnsi="Times New Roman" w:cs="Times New Roman"/>
      <w:sz w:val="24"/>
    </w:rPr>
  </w:style>
  <w:style w:type="paragraph" w:customStyle="1" w:styleId="textojustificado">
    <w:name w:val="texto_justificado"/>
    <w:basedOn w:val="LO-normal"/>
    <w:qFormat/>
    <w:rsid w:val="001F28BE"/>
    <w:pPr>
      <w:spacing w:beforeAutospacing="1" w:afterAutospacing="1"/>
    </w:pPr>
    <w:rPr>
      <w:rFonts w:ascii="Times New Roman" w:hAnsi="Times New Roman" w:cs="Times New Roman"/>
      <w:sz w:val="24"/>
    </w:rPr>
  </w:style>
  <w:style w:type="paragraph" w:customStyle="1" w:styleId="PargrafodaLista1">
    <w:name w:val="Parágrafo da Lista1"/>
    <w:basedOn w:val="LO-normal"/>
    <w:qFormat/>
    <w:rsid w:val="00096B41"/>
    <w:pPr>
      <w:ind w:left="720"/>
    </w:pPr>
    <w:rPr>
      <w:rFonts w:ascii="Ecofont_Spranq_eco_Sans" w:hAnsi="Ecofont_Spranq_eco_Sans" w:cs="Ecofont_Spranq_eco_Sans"/>
      <w:sz w:val="24"/>
    </w:rPr>
  </w:style>
  <w:style w:type="paragraph" w:customStyle="1" w:styleId="textbody">
    <w:name w:val="textbody"/>
    <w:basedOn w:val="LO-normal"/>
    <w:qFormat/>
    <w:rsid w:val="00E87F71"/>
    <w:pPr>
      <w:spacing w:beforeAutospacing="1" w:afterAutospacing="1"/>
    </w:pPr>
    <w:rPr>
      <w:rFonts w:ascii="Times New Roman" w:hAnsi="Times New Roman" w:cs="Times New Roman"/>
      <w:sz w:val="24"/>
    </w:rPr>
  </w:style>
  <w:style w:type="paragraph" w:styleId="Avanodecorpodetexto2">
    <w:name w:val="Body Text Indent 2"/>
    <w:basedOn w:val="LO-normal"/>
    <w:link w:val="Avanodecorpodetexto2Carcter"/>
    <w:uiPriority w:val="99"/>
    <w:unhideWhenUsed/>
    <w:qFormat/>
    <w:rsid w:val="000B49D0"/>
    <w:pPr>
      <w:spacing w:after="120" w:line="480" w:lineRule="auto"/>
      <w:ind w:left="283"/>
    </w:pPr>
    <w:rPr>
      <w:rFonts w:asciiTheme="minorHAnsi" w:eastAsiaTheme="minorHAnsi" w:hAnsiTheme="minorHAnsi" w:cstheme="minorBidi"/>
      <w:sz w:val="22"/>
      <w:szCs w:val="22"/>
      <w:lang w:eastAsia="en-US"/>
    </w:rPr>
  </w:style>
  <w:style w:type="paragraph" w:styleId="Subttu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comgrelha">
    <w:name w:val="Table Grid"/>
    <w:basedOn w:val="Tabelanormal"/>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4C84"/>
    <w:pPr>
      <w:autoSpaceDE w:val="0"/>
      <w:autoSpaceDN w:val="0"/>
      <w:adjustRightInd w:val="0"/>
    </w:pPr>
    <w:rPr>
      <w:rFonts w:ascii="Verdana" w:hAnsi="Verdana" w:cs="Verdana"/>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48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governamentais.gov.br/" TargetMode="External"/><Relationship Id="rId18" Type="http://schemas.openxmlformats.org/officeDocument/2006/relationships/hyperlink" Target="mailto:cpl@id.uff.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cpl@id.uff.br" TargetMode="External"/><Relationship Id="rId17" Type="http://schemas.openxmlformats.org/officeDocument/2006/relationships/hyperlink" Target="https://certidoesapf.apps.tcu.gov.br/" TargetMode="Externa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editais.uff.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governamentais.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ortaldatransparencia.gov.br/ceis"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comprasgovernamentais.gov.b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o3+/IqzVqx0mcQ0L7dQTTqis1Og==">AMUW2mUk7JIJ/2RXy1dP4UYpuryJE9+DeVMmWa8IhXRUFaw9rS0XteQt7ZPQWZ4aSjil3Qk9hFqrw3FKGF0A2XElWl/LaQDkQ9JGPp+pS81D7r/eekBNl15LKL5rgWpsFTV5VFbMTSOsqgGr9iI337Bv0lVrev2x+3Tj7hQX4J8xRAhi+zFrdfK2+9XIkHcY3Jsa9xBRGuOfEPpHvqSMSr+wKQHOS21PFh3+B4tusgdtKSk6WJpTbyo2o7di6aySP+X0B4FxFQ8n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11156</Words>
  <Characters>60247</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AGU/CGU</Company>
  <LinksUpToDate>false</LinksUpToDate>
  <CharactersWithSpaces>71261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Manoel Paz e Silva Filho</dc:creator>
  <cp:lastModifiedBy>Proad</cp:lastModifiedBy>
  <cp:revision>4</cp:revision>
  <dcterms:created xsi:type="dcterms:W3CDTF">2020-07-28T17:53:00Z</dcterms:created>
  <dcterms:modified xsi:type="dcterms:W3CDTF">2020-07-28T18:02:00Z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AGU/CGU</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