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E6" w:rsidRPr="004D40E6" w:rsidRDefault="004D40E6" w:rsidP="004D40E6">
      <w:pPr>
        <w:spacing w:after="120"/>
        <w:jc w:val="center"/>
        <w:rPr>
          <w:rFonts w:ascii="Verdana" w:hAnsi="Verdana"/>
          <w:sz w:val="18"/>
          <w:szCs w:val="18"/>
        </w:rPr>
      </w:pPr>
      <w:r w:rsidRPr="004D40E6">
        <w:rPr>
          <w:rFonts w:ascii="Verdana" w:hAnsi="Verdana"/>
          <w:b/>
          <w:noProof/>
          <w:sz w:val="18"/>
          <w:szCs w:val="18"/>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114300</wp:posOffset>
            </wp:positionV>
            <wp:extent cx="638175" cy="685800"/>
            <wp:effectExtent l="19050" t="0" r="9525"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8175" cy="685800"/>
                    </a:xfrm>
                    <a:prstGeom prst="rect">
                      <a:avLst/>
                    </a:prstGeom>
                    <a:solidFill>
                      <a:srgbClr val="FFFFFF"/>
                    </a:solidFill>
                    <a:ln w="1">
                      <a:miter lim="800000"/>
                      <a:headEnd/>
                      <a:tailEnd/>
                    </a:ln>
                  </pic:spPr>
                </pic:pic>
              </a:graphicData>
            </a:graphic>
          </wp:anchor>
        </w:drawing>
      </w:r>
    </w:p>
    <w:p w:rsidR="004D40E6" w:rsidRPr="004D40E6" w:rsidRDefault="004D40E6" w:rsidP="004D40E6">
      <w:pPr>
        <w:spacing w:after="120"/>
        <w:jc w:val="center"/>
        <w:rPr>
          <w:rFonts w:ascii="Verdana" w:hAnsi="Verdana"/>
          <w:sz w:val="18"/>
          <w:szCs w:val="18"/>
        </w:rPr>
      </w:pPr>
    </w:p>
    <w:p w:rsidR="004D40E6" w:rsidRPr="004D40E6" w:rsidRDefault="004D40E6" w:rsidP="004D40E6">
      <w:pPr>
        <w:tabs>
          <w:tab w:val="clear" w:pos="708"/>
        </w:tabs>
        <w:spacing w:after="120"/>
        <w:jc w:val="center"/>
        <w:rPr>
          <w:rFonts w:ascii="Verdana" w:hAnsi="Verdana"/>
          <w:sz w:val="18"/>
          <w:szCs w:val="18"/>
        </w:rPr>
      </w:pPr>
    </w:p>
    <w:p w:rsidR="004D40E6" w:rsidRPr="004D40E6" w:rsidRDefault="004D40E6" w:rsidP="004D40E6">
      <w:pPr>
        <w:spacing w:after="120"/>
        <w:jc w:val="center"/>
        <w:rPr>
          <w:rFonts w:ascii="Verdana" w:hAnsi="Verdana"/>
          <w:b/>
          <w:sz w:val="18"/>
          <w:szCs w:val="18"/>
        </w:rPr>
      </w:pP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SERVIÇO PÚBLICO FEDERAL</w:t>
      </w: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MINISTÉRIO DA EDUCAÇÃO</w:t>
      </w:r>
    </w:p>
    <w:p w:rsidR="004D40E6" w:rsidRPr="004D40E6" w:rsidRDefault="004D40E6" w:rsidP="004D40E6">
      <w:pPr>
        <w:spacing w:after="120"/>
        <w:jc w:val="center"/>
        <w:rPr>
          <w:rFonts w:ascii="Verdana" w:hAnsi="Verdana"/>
          <w:b/>
          <w:sz w:val="18"/>
          <w:szCs w:val="18"/>
        </w:rPr>
      </w:pPr>
      <w:r w:rsidRPr="004D40E6">
        <w:rPr>
          <w:rFonts w:ascii="Verdana" w:hAnsi="Verdana"/>
          <w:b/>
          <w:sz w:val="18"/>
          <w:szCs w:val="18"/>
        </w:rPr>
        <w:t>UNIVERSIDADE FEDERAL FLUMINENSE</w:t>
      </w:r>
    </w:p>
    <w:p w:rsidR="004D40E6" w:rsidRPr="004D40E6" w:rsidRDefault="004D40E6" w:rsidP="004D40E6">
      <w:pPr>
        <w:spacing w:after="120"/>
        <w:jc w:val="center"/>
        <w:rPr>
          <w:rFonts w:ascii="Verdana" w:hAnsi="Verdana"/>
          <w:sz w:val="18"/>
          <w:szCs w:val="18"/>
        </w:rPr>
      </w:pPr>
      <w:r w:rsidRPr="004D40E6">
        <w:rPr>
          <w:rFonts w:ascii="Verdana" w:hAnsi="Verdana"/>
          <w:b/>
          <w:sz w:val="18"/>
          <w:szCs w:val="18"/>
        </w:rPr>
        <w:t>PRÓ-REITORIA DE ADMINISTRAÇÃO</w:t>
      </w:r>
    </w:p>
    <w:p w:rsidR="004D40E6" w:rsidRPr="004D40E6" w:rsidRDefault="004D40E6" w:rsidP="004D40E6">
      <w:pPr>
        <w:pStyle w:val="Corpodetexto"/>
        <w:jc w:val="center"/>
        <w:rPr>
          <w:rFonts w:ascii="Verdana" w:hAnsi="Verdana"/>
          <w:b/>
          <w:sz w:val="18"/>
          <w:szCs w:val="18"/>
        </w:rPr>
      </w:pPr>
      <w:r w:rsidRPr="004D40E6">
        <w:rPr>
          <w:rFonts w:ascii="Verdana" w:hAnsi="Verdana"/>
          <w:b/>
          <w:sz w:val="18"/>
          <w:szCs w:val="18"/>
        </w:rPr>
        <w:t>COORDENAÇÃO DE LICITAÇÃO</w:t>
      </w:r>
    </w:p>
    <w:p w:rsidR="004D40E6" w:rsidRPr="004D40E6" w:rsidRDefault="004D40E6" w:rsidP="004D40E6">
      <w:pPr>
        <w:keepNext w:val="0"/>
        <w:spacing w:after="120"/>
        <w:ind w:right="-17"/>
        <w:jc w:val="center"/>
        <w:rPr>
          <w:rFonts w:ascii="Verdana" w:hAnsi="Verdana" w:cs="Arial"/>
          <w:b/>
          <w:bCs/>
          <w:color w:val="000000"/>
          <w:sz w:val="20"/>
          <w:szCs w:val="20"/>
        </w:rPr>
      </w:pPr>
      <w:r w:rsidRPr="004D40E6">
        <w:rPr>
          <w:rFonts w:ascii="Verdana" w:hAnsi="Verdana"/>
          <w:b/>
          <w:sz w:val="18"/>
          <w:szCs w:val="18"/>
        </w:rPr>
        <w:t>COMISSÃO PERMANENTE DE LICITAÇÃO</w:t>
      </w:r>
      <w:r w:rsidRPr="004D40E6">
        <w:rPr>
          <w:rFonts w:ascii="Verdana" w:hAnsi="Verdana" w:cs="Arial"/>
          <w:b/>
          <w:bCs/>
          <w:color w:val="000000"/>
          <w:sz w:val="20"/>
          <w:szCs w:val="20"/>
        </w:rPr>
        <w:t xml:space="preserve"> </w:t>
      </w:r>
    </w:p>
    <w:p w:rsidR="004D40E6" w:rsidRPr="00ED162F" w:rsidRDefault="00ED162F" w:rsidP="004D40E6">
      <w:pPr>
        <w:keepNext w:val="0"/>
        <w:spacing w:after="120"/>
        <w:ind w:right="-17"/>
        <w:jc w:val="center"/>
        <w:rPr>
          <w:rFonts w:ascii="Verdana" w:hAnsi="Verdana" w:cs="Arial"/>
          <w:b/>
          <w:bCs/>
          <w:color w:val="FF0000"/>
          <w:sz w:val="20"/>
          <w:szCs w:val="20"/>
        </w:rPr>
      </w:pPr>
      <w:r w:rsidRPr="00ED162F">
        <w:rPr>
          <w:rFonts w:ascii="Verdana" w:hAnsi="Verdana" w:cs="Arial"/>
          <w:b/>
          <w:bCs/>
          <w:color w:val="FF0000"/>
          <w:sz w:val="20"/>
          <w:szCs w:val="20"/>
        </w:rPr>
        <w:t>Alteração nº 03</w:t>
      </w:r>
      <w:bookmarkStart w:id="0" w:name="_GoBack"/>
      <w:bookmarkEnd w:id="0"/>
    </w:p>
    <w:p w:rsidR="00D00846" w:rsidRPr="004D40E6" w:rsidRDefault="00F96052" w:rsidP="004D40E6">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 xml:space="preserve">PREGÃO ELETRÔNICO Nº </w:t>
      </w:r>
      <w:r w:rsidR="005F6F2E">
        <w:rPr>
          <w:rFonts w:ascii="Verdana" w:hAnsi="Verdana" w:cs="Arial"/>
          <w:b/>
          <w:bCs/>
          <w:color w:val="000000"/>
          <w:sz w:val="20"/>
          <w:szCs w:val="20"/>
        </w:rPr>
        <w:t>42/2020/AD</w:t>
      </w:r>
      <w:r w:rsidRPr="004D40E6">
        <w:rPr>
          <w:rFonts w:ascii="Verdana" w:hAnsi="Verdana" w:cs="Arial"/>
          <w:b/>
          <w:bCs/>
          <w:color w:val="000000"/>
          <w:sz w:val="20"/>
          <w:szCs w:val="20"/>
        </w:rPr>
        <w:t>.</w:t>
      </w:r>
    </w:p>
    <w:p w:rsidR="00D00846" w:rsidRPr="004D40E6" w:rsidRDefault="00F96052" w:rsidP="007E2177">
      <w:pPr>
        <w:keepNext w:val="0"/>
        <w:spacing w:after="120"/>
        <w:ind w:right="-17"/>
        <w:jc w:val="center"/>
        <w:rPr>
          <w:rFonts w:ascii="Verdana" w:hAnsi="Verdana" w:cs="Arial"/>
          <w:sz w:val="20"/>
          <w:szCs w:val="20"/>
        </w:rPr>
      </w:pPr>
      <w:r w:rsidRPr="004D40E6">
        <w:rPr>
          <w:rFonts w:ascii="Verdana" w:hAnsi="Verdana" w:cs="Arial"/>
          <w:b/>
          <w:bCs/>
          <w:color w:val="000000"/>
          <w:sz w:val="20"/>
          <w:szCs w:val="20"/>
        </w:rPr>
        <w:t>(Processo Administrativo n.°</w:t>
      </w:r>
      <w:r w:rsidR="004D40E6" w:rsidRPr="004D40E6">
        <w:rPr>
          <w:rFonts w:ascii="Verdana" w:hAnsi="Verdana" w:cs="Arial"/>
          <w:b/>
          <w:bCs/>
          <w:color w:val="000000"/>
          <w:sz w:val="20"/>
          <w:szCs w:val="20"/>
        </w:rPr>
        <w:t xml:space="preserve"> </w:t>
      </w:r>
      <w:r w:rsidR="005F6F2E">
        <w:rPr>
          <w:rFonts w:ascii="Verdana" w:hAnsi="Verdana" w:cs="Arial"/>
          <w:b/>
          <w:bCs/>
          <w:color w:val="000000"/>
          <w:sz w:val="20"/>
          <w:szCs w:val="20"/>
        </w:rPr>
        <w:t>23069.153655/2020-42</w:t>
      </w:r>
      <w:r w:rsidRPr="004D40E6">
        <w:rPr>
          <w:rFonts w:ascii="Verdana" w:hAnsi="Verdana" w:cs="Arial"/>
          <w:b/>
          <w:bCs/>
          <w:color w:val="000000"/>
          <w:sz w:val="20"/>
          <w:szCs w:val="20"/>
        </w:rPr>
        <w:t>)</w:t>
      </w:r>
    </w:p>
    <w:p w:rsidR="00D00846" w:rsidRPr="004D40E6" w:rsidRDefault="00D00846" w:rsidP="007E2177">
      <w:pPr>
        <w:keepNext w:val="0"/>
        <w:spacing w:after="120" w:line="276" w:lineRule="auto"/>
        <w:ind w:right="-30"/>
        <w:jc w:val="both"/>
        <w:rPr>
          <w:rFonts w:ascii="Verdana" w:hAnsi="Verdana" w:cs="Arial"/>
          <w:sz w:val="20"/>
          <w:szCs w:val="20"/>
        </w:rPr>
      </w:pPr>
    </w:p>
    <w:p w:rsidR="00F06811" w:rsidRPr="004D40E6" w:rsidRDefault="00F06811" w:rsidP="00F06811">
      <w:pPr>
        <w:snapToGrid w:val="0"/>
        <w:spacing w:after="120" w:line="276" w:lineRule="auto"/>
        <w:ind w:right="-30" w:firstLine="540"/>
        <w:jc w:val="both"/>
        <w:rPr>
          <w:rFonts w:ascii="Verdana" w:eastAsia="Arial" w:hAnsi="Verdana" w:cs="Arial"/>
          <w:i/>
          <w:color w:val="000000" w:themeColor="text1"/>
          <w:sz w:val="20"/>
          <w:szCs w:val="20"/>
        </w:rPr>
      </w:pPr>
      <w:r w:rsidRPr="004D40E6">
        <w:rPr>
          <w:rFonts w:ascii="Verdana" w:hAnsi="Verdana" w:cs="Arial"/>
          <w:color w:val="000000" w:themeColor="text1"/>
          <w:sz w:val="20"/>
          <w:szCs w:val="20"/>
        </w:rPr>
        <w:t>Torna-se público que a</w:t>
      </w:r>
      <w:r w:rsidRPr="004D40E6">
        <w:rPr>
          <w:rFonts w:ascii="Verdana" w:eastAsia="Arial" w:hAnsi="Verdana" w:cs="Arial"/>
          <w:color w:val="000000" w:themeColor="text1"/>
          <w:sz w:val="20"/>
          <w:szCs w:val="20"/>
        </w:rPr>
        <w:t xml:space="preserve"> </w:t>
      </w:r>
      <w:r w:rsidR="004D40E6" w:rsidRPr="004D40E6">
        <w:rPr>
          <w:rFonts w:ascii="Verdana" w:eastAsia="Arial" w:hAnsi="Verdana" w:cs="Arial"/>
          <w:color w:val="auto"/>
          <w:sz w:val="20"/>
          <w:szCs w:val="20"/>
        </w:rPr>
        <w:t>Universidade Federal Fluminense</w:t>
      </w:r>
      <w:r w:rsidRPr="004D40E6">
        <w:rPr>
          <w:rFonts w:ascii="Verdana" w:hAnsi="Verdana" w:cs="Arial"/>
          <w:color w:val="000000" w:themeColor="text1"/>
          <w:sz w:val="20"/>
          <w:szCs w:val="20"/>
        </w:rPr>
        <w:t>,</w:t>
      </w:r>
      <w:r w:rsidR="004D40E6" w:rsidRPr="004D40E6">
        <w:rPr>
          <w:rFonts w:ascii="Verdana" w:hAnsi="Verdana" w:cs="Arial"/>
          <w:color w:val="000000" w:themeColor="text1"/>
          <w:sz w:val="20"/>
          <w:szCs w:val="20"/>
        </w:rPr>
        <w:t xml:space="preserve"> </w:t>
      </w:r>
      <w:r w:rsidR="004D40E6" w:rsidRPr="004D40E6">
        <w:rPr>
          <w:rFonts w:ascii="Verdana" w:hAnsi="Verdana"/>
          <w:sz w:val="18"/>
          <w:szCs w:val="18"/>
        </w:rPr>
        <w:t xml:space="preserve">inscrita no CNPJ sob o nº 28.523.215/0001-06, </w:t>
      </w:r>
      <w:r w:rsidRPr="004D40E6">
        <w:rPr>
          <w:rFonts w:ascii="Verdana" w:hAnsi="Verdana" w:cs="Arial"/>
          <w:color w:val="000000" w:themeColor="text1"/>
          <w:sz w:val="20"/>
          <w:szCs w:val="20"/>
        </w:rPr>
        <w:t>por meio da</w:t>
      </w:r>
      <w:r w:rsidRPr="004D40E6">
        <w:rPr>
          <w:rFonts w:ascii="Verdana" w:eastAsia="Arial" w:hAnsi="Verdana" w:cs="Arial"/>
          <w:color w:val="000000" w:themeColor="text1"/>
          <w:sz w:val="20"/>
          <w:szCs w:val="20"/>
        </w:rPr>
        <w:t xml:space="preserve"> </w:t>
      </w:r>
      <w:r w:rsidR="004D40E6" w:rsidRPr="00AB7F01">
        <w:rPr>
          <w:rFonts w:ascii="Verdana" w:hAnsi="Verdana"/>
          <w:sz w:val="18"/>
          <w:szCs w:val="18"/>
        </w:rPr>
        <w:t xml:space="preserve">sua </w:t>
      </w:r>
      <w:r w:rsidR="004D40E6">
        <w:rPr>
          <w:rFonts w:ascii="Verdana" w:hAnsi="Verdana"/>
          <w:sz w:val="18"/>
          <w:szCs w:val="18"/>
        </w:rPr>
        <w:t>Comissão</w:t>
      </w:r>
      <w:r w:rsidR="004D40E6" w:rsidRPr="00AB7F01">
        <w:rPr>
          <w:rFonts w:ascii="Verdana" w:hAnsi="Verdana"/>
          <w:sz w:val="18"/>
          <w:szCs w:val="18"/>
        </w:rPr>
        <w:t xml:space="preserve"> de Licitação da </w:t>
      </w:r>
      <w:r w:rsidR="004D40E6">
        <w:rPr>
          <w:rFonts w:ascii="Verdana" w:hAnsi="Verdana"/>
          <w:sz w:val="18"/>
          <w:szCs w:val="18"/>
        </w:rPr>
        <w:t xml:space="preserve">Pró-Reitoria </w:t>
      </w:r>
      <w:r w:rsidR="004D40E6" w:rsidRPr="00AB7F01">
        <w:rPr>
          <w:rFonts w:ascii="Verdana" w:hAnsi="Verdana"/>
          <w:sz w:val="18"/>
          <w:szCs w:val="18"/>
        </w:rPr>
        <w:t xml:space="preserve">de Administração, instituída pela </w:t>
      </w:r>
      <w:r w:rsidR="004D40E6">
        <w:rPr>
          <w:rFonts w:ascii="Verdana" w:hAnsi="Verdana"/>
          <w:sz w:val="18"/>
          <w:szCs w:val="18"/>
        </w:rPr>
        <w:t>Portaria n.º 57.050 de 01 de setembro de 2016</w:t>
      </w:r>
      <w:r w:rsidRPr="004D40E6">
        <w:rPr>
          <w:rFonts w:ascii="Verdana" w:hAnsi="Verdana" w:cs="Arial"/>
          <w:color w:val="000000" w:themeColor="text1"/>
          <w:sz w:val="20"/>
          <w:szCs w:val="20"/>
        </w:rPr>
        <w:t>, sediada</w:t>
      </w:r>
      <w:r w:rsidRPr="004D40E6">
        <w:rPr>
          <w:rFonts w:ascii="Verdana" w:eastAsia="Arial" w:hAnsi="Verdana" w:cs="Arial"/>
          <w:color w:val="000000" w:themeColor="text1"/>
          <w:sz w:val="20"/>
          <w:szCs w:val="20"/>
        </w:rPr>
        <w:t xml:space="preserve"> </w:t>
      </w:r>
      <w:r w:rsidR="004D40E6" w:rsidRPr="004D40E6">
        <w:rPr>
          <w:rFonts w:ascii="Verdana" w:hAnsi="Verdana"/>
          <w:sz w:val="18"/>
          <w:szCs w:val="18"/>
        </w:rPr>
        <w:t xml:space="preserve">à Rua Miguel de Frias n.º 9, Icaraí, Niterói – </w:t>
      </w:r>
      <w:proofErr w:type="gramStart"/>
      <w:r w:rsidR="004D40E6" w:rsidRPr="004D40E6">
        <w:rPr>
          <w:rFonts w:ascii="Verdana" w:hAnsi="Verdana"/>
          <w:sz w:val="18"/>
          <w:szCs w:val="18"/>
        </w:rPr>
        <w:t>RJ</w:t>
      </w:r>
      <w:r w:rsidR="004D40E6">
        <w:rPr>
          <w:rFonts w:ascii="Verdana" w:hAnsi="Verdana"/>
          <w:sz w:val="18"/>
          <w:szCs w:val="18"/>
        </w:rPr>
        <w:t>,</w:t>
      </w:r>
      <w:r w:rsidRPr="004D40E6">
        <w:rPr>
          <w:rFonts w:ascii="Verdana" w:hAnsi="Verdana" w:cs="Arial"/>
          <w:color w:val="000000" w:themeColor="text1"/>
          <w:sz w:val="20"/>
          <w:szCs w:val="20"/>
        </w:rPr>
        <w:t>,</w:t>
      </w:r>
      <w:proofErr w:type="gramEnd"/>
      <w:r w:rsidRPr="004D40E6">
        <w:rPr>
          <w:rFonts w:ascii="Verdana" w:hAnsi="Verdana" w:cs="Arial"/>
          <w:color w:val="000000" w:themeColor="text1"/>
          <w:sz w:val="20"/>
          <w:szCs w:val="20"/>
        </w:rPr>
        <w:t xml:space="preserve"> realizará licitação,</w:t>
      </w:r>
      <w:r w:rsidRPr="004D40E6">
        <w:rPr>
          <w:rFonts w:ascii="Verdana" w:hAnsi="Verdana" w:cs="Arial"/>
          <w:i/>
          <w:color w:val="FF0000"/>
          <w:sz w:val="20"/>
          <w:szCs w:val="20"/>
        </w:rPr>
        <w:t xml:space="preserve"> </w:t>
      </w:r>
      <w:r w:rsidRPr="004D40E6">
        <w:rPr>
          <w:rFonts w:ascii="Verdana" w:hAnsi="Verdana" w:cs="Arial"/>
          <w:color w:val="000000" w:themeColor="text1"/>
          <w:sz w:val="20"/>
          <w:szCs w:val="20"/>
        </w:rPr>
        <w:t xml:space="preserve">na modalidade PREGÃO, na forma ELETRÔNICA, </w:t>
      </w:r>
      <w:r w:rsidR="005653E2" w:rsidRPr="002F462F">
        <w:rPr>
          <w:rFonts w:ascii="Verdana" w:hAnsi="Verdana" w:cs="Arial"/>
          <w:b/>
          <w:bCs/>
          <w:color w:val="000000" w:themeColor="text1"/>
          <w:sz w:val="20"/>
          <w:szCs w:val="20"/>
        </w:rPr>
        <w:t>com critério de julgamento</w:t>
      </w:r>
      <w:r w:rsidRPr="002F462F">
        <w:rPr>
          <w:rFonts w:ascii="Verdana" w:hAnsi="Verdana" w:cs="Arial"/>
          <w:b/>
          <w:bCs/>
          <w:color w:val="000000" w:themeColor="text1"/>
          <w:sz w:val="20"/>
          <w:szCs w:val="20"/>
        </w:rPr>
        <w:t xml:space="preserve"> </w:t>
      </w:r>
      <w:r w:rsidR="004D40E6" w:rsidRPr="002F462F">
        <w:rPr>
          <w:rFonts w:ascii="Verdana" w:hAnsi="Verdana" w:cs="Arial"/>
          <w:b/>
          <w:bCs/>
          <w:color w:val="000000" w:themeColor="text1"/>
          <w:sz w:val="20"/>
          <w:szCs w:val="20"/>
        </w:rPr>
        <w:t xml:space="preserve">de </w:t>
      </w:r>
      <w:r w:rsidR="00A70F08">
        <w:rPr>
          <w:rFonts w:ascii="Verdana" w:hAnsi="Verdana" w:cs="Arial"/>
          <w:b/>
          <w:bCs/>
          <w:color w:val="000000" w:themeColor="text1"/>
          <w:sz w:val="20"/>
          <w:szCs w:val="20"/>
        </w:rPr>
        <w:t>menor preço global</w:t>
      </w:r>
      <w:r w:rsidR="004D40E6" w:rsidRPr="002F462F">
        <w:rPr>
          <w:rFonts w:ascii="Verdana" w:hAnsi="Verdana" w:cs="Arial"/>
          <w:b/>
          <w:bCs/>
          <w:i/>
          <w:color w:val="auto"/>
          <w:sz w:val="20"/>
          <w:szCs w:val="20"/>
        </w:rPr>
        <w:t xml:space="preserve">, </w:t>
      </w:r>
      <w:r w:rsidRPr="002F462F">
        <w:rPr>
          <w:rFonts w:ascii="Verdana" w:hAnsi="Verdana" w:cs="Arial"/>
          <w:bCs/>
          <w:sz w:val="20"/>
          <w:szCs w:val="20"/>
        </w:rPr>
        <w:t>sob a forma de execução indireta, no regime de empreitada por</w:t>
      </w:r>
      <w:r w:rsidRPr="002F462F">
        <w:rPr>
          <w:rFonts w:ascii="Verdana" w:hAnsi="Verdana" w:cs="Arial"/>
          <w:bCs/>
          <w:color w:val="auto"/>
          <w:sz w:val="20"/>
          <w:szCs w:val="20"/>
        </w:rPr>
        <w:t xml:space="preserve"> </w:t>
      </w:r>
      <w:r w:rsidRPr="002F462F">
        <w:rPr>
          <w:rFonts w:ascii="Verdana" w:hAnsi="Verdana" w:cs="Arial"/>
          <w:bCs/>
          <w:i/>
          <w:iCs/>
          <w:color w:val="auto"/>
          <w:sz w:val="20"/>
          <w:szCs w:val="20"/>
        </w:rPr>
        <w:t>preço unitário</w:t>
      </w:r>
      <w:r w:rsidRPr="002F462F">
        <w:rPr>
          <w:rFonts w:ascii="Verdana" w:hAnsi="Verdana" w:cs="Arial"/>
          <w:bCs/>
          <w:sz w:val="20"/>
          <w:szCs w:val="20"/>
        </w:rPr>
        <w:t>,</w:t>
      </w:r>
      <w:r w:rsidRPr="002F462F">
        <w:rPr>
          <w:rFonts w:ascii="Verdana" w:hAnsi="Verdana" w:cs="Arial"/>
          <w:color w:val="000000" w:themeColor="text1"/>
          <w:sz w:val="20"/>
          <w:szCs w:val="20"/>
        </w:rPr>
        <w:t xml:space="preserve"> nos termos da Lei nº 10.520, de 17 de julho de 2002, do </w:t>
      </w:r>
      <w:r w:rsidR="005653E2" w:rsidRPr="002F462F">
        <w:rPr>
          <w:rFonts w:ascii="Verdana" w:hAnsi="Verdana" w:cs="Arial"/>
          <w:color w:val="000000" w:themeColor="text1"/>
          <w:sz w:val="20"/>
          <w:szCs w:val="20"/>
        </w:rPr>
        <w:t xml:space="preserve">Decreto nº </w:t>
      </w:r>
      <w:r w:rsidR="00A75262" w:rsidRPr="002F462F">
        <w:rPr>
          <w:rFonts w:ascii="Verdana" w:hAnsi="Verdana" w:cs="Arial"/>
          <w:color w:val="000000" w:themeColor="text1"/>
          <w:sz w:val="20"/>
          <w:szCs w:val="20"/>
        </w:rPr>
        <w:t>10.024, de 20 de setembro de 2019</w:t>
      </w:r>
      <w:r w:rsidRPr="002F462F">
        <w:rPr>
          <w:rFonts w:ascii="Verdana" w:hAnsi="Verdana" w:cs="Arial"/>
          <w:color w:val="000000" w:themeColor="text1"/>
          <w:sz w:val="20"/>
          <w:szCs w:val="20"/>
        </w:rPr>
        <w:t>, do Decreto 9.507,</w:t>
      </w:r>
      <w:r w:rsidRPr="004D40E6">
        <w:rPr>
          <w:rFonts w:ascii="Verdana" w:hAnsi="Verdana" w:cs="Arial"/>
          <w:color w:val="000000" w:themeColor="text1"/>
          <w:sz w:val="20"/>
          <w:szCs w:val="20"/>
        </w:rPr>
        <w:t xml:space="preserve"> de 21 de setembro de 2018, do Decreto nº 7.746, de 05 de junho de 2012, das Instruções Normativas SEGES/</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05, de 26 de maio de 2017 e nº 03, de 26 de abril de 2018 e da Instrução Normativa SLTI/</w:t>
      </w:r>
      <w:r w:rsidR="002A162E" w:rsidRPr="004D40E6">
        <w:rPr>
          <w:rFonts w:ascii="Verdana" w:hAnsi="Verdana" w:cs="Arial"/>
          <w:color w:val="000000" w:themeColor="text1"/>
          <w:sz w:val="20"/>
          <w:szCs w:val="20"/>
        </w:rPr>
        <w:t>MP</w:t>
      </w:r>
      <w:r w:rsidRPr="004D40E6">
        <w:rPr>
          <w:rFonts w:ascii="Verdana" w:hAnsi="Verdana" w:cs="Arial"/>
          <w:color w:val="000000" w:themeColor="text1"/>
          <w:sz w:val="20"/>
          <w:szCs w:val="20"/>
        </w:rPr>
        <w:t xml:space="preserve"> nº 01, de 19 de janeiro de 2010, da Lei Complementar n° 123, de 14 de dezembro de 2006, da Lei nº 11.488, de 15 de junho de 2007, do Decreto n° </w:t>
      </w:r>
      <w:r w:rsidRPr="004D40E6">
        <w:rPr>
          <w:rFonts w:ascii="Verdana" w:hAnsi="Verdana" w:cs="Arial"/>
          <w:sz w:val="20"/>
          <w:szCs w:val="20"/>
        </w:rPr>
        <w:t>8.538, de 06 de outubro de 2015</w:t>
      </w:r>
      <w:r w:rsidRPr="004D40E6">
        <w:rPr>
          <w:rFonts w:ascii="Verdana" w:hAnsi="Verdana" w:cs="Arial"/>
          <w:color w:val="000000" w:themeColor="text1"/>
          <w:sz w:val="20"/>
          <w:szCs w:val="20"/>
        </w:rPr>
        <w:t>, aplicando-se, subsidiariamente, a Lei nº 8.666, de 21 de junho de 1993 e as exigências estabelecidas neste Edital</w:t>
      </w:r>
      <w:r w:rsidRPr="004D40E6">
        <w:rPr>
          <w:rFonts w:ascii="Verdana" w:hAnsi="Verdana" w:cs="Arial"/>
          <w:color w:val="000000"/>
          <w:sz w:val="20"/>
          <w:szCs w:val="20"/>
        </w:rPr>
        <w:t>.</w:t>
      </w:r>
    </w:p>
    <w:p w:rsidR="00F06811" w:rsidRPr="004D40E6" w:rsidRDefault="00F06811" w:rsidP="00F06811">
      <w:pPr>
        <w:spacing w:line="276" w:lineRule="auto"/>
        <w:jc w:val="both"/>
        <w:rPr>
          <w:rFonts w:ascii="Verdana" w:hAnsi="Verdana" w:cs="Arial"/>
          <w:color w:val="000000" w:themeColor="text1"/>
          <w:sz w:val="20"/>
          <w:szCs w:val="20"/>
        </w:rPr>
      </w:pPr>
    </w:p>
    <w:p w:rsidR="00D00846" w:rsidRPr="00ED162F" w:rsidRDefault="00F96052" w:rsidP="00F06811">
      <w:pPr>
        <w:pStyle w:val="PADRO"/>
        <w:keepNext w:val="0"/>
        <w:shd w:val="clear" w:color="auto" w:fill="auto"/>
        <w:ind w:firstLine="0"/>
        <w:rPr>
          <w:rFonts w:ascii="Verdana" w:hAnsi="Verdana" w:cs="Arial"/>
          <w:b/>
          <w:szCs w:val="20"/>
        </w:rPr>
      </w:pPr>
      <w:r w:rsidRPr="004D40E6">
        <w:rPr>
          <w:rFonts w:ascii="Verdana" w:hAnsi="Verdana" w:cs="Arial"/>
          <w:szCs w:val="20"/>
        </w:rPr>
        <w:t>Data da sessão:</w:t>
      </w:r>
      <w:r w:rsidR="001718F3" w:rsidRPr="004D40E6">
        <w:rPr>
          <w:rFonts w:ascii="Verdana" w:hAnsi="Verdana" w:cs="Arial"/>
          <w:szCs w:val="20"/>
        </w:rPr>
        <w:t xml:space="preserve"> </w:t>
      </w:r>
      <w:r w:rsidR="00ED162F" w:rsidRPr="00ED162F">
        <w:rPr>
          <w:rFonts w:ascii="Verdana" w:hAnsi="Verdana" w:cs="Arial"/>
          <w:b/>
          <w:szCs w:val="20"/>
        </w:rPr>
        <w:t>07/07/2020</w:t>
      </w:r>
    </w:p>
    <w:p w:rsidR="00D00846" w:rsidRPr="004D40E6" w:rsidRDefault="00F96052" w:rsidP="036C5F2C">
      <w:pPr>
        <w:pStyle w:val="PADRO"/>
        <w:keepNext w:val="0"/>
        <w:widowControl/>
        <w:shd w:val="clear" w:color="auto" w:fill="auto"/>
        <w:spacing w:before="120" w:after="120"/>
        <w:ind w:firstLine="0"/>
        <w:rPr>
          <w:rFonts w:ascii="Verdana" w:hAnsi="Verdana" w:cs="Arial"/>
          <w:szCs w:val="20"/>
        </w:rPr>
      </w:pPr>
      <w:r w:rsidRPr="004D40E6">
        <w:rPr>
          <w:rFonts w:ascii="Verdana" w:hAnsi="Verdana" w:cs="Arial"/>
          <w:szCs w:val="20"/>
        </w:rPr>
        <w:t>Horário:</w:t>
      </w:r>
      <w:r w:rsidR="001718F3" w:rsidRPr="004D40E6">
        <w:rPr>
          <w:rFonts w:ascii="Verdana" w:hAnsi="Verdana" w:cs="Arial"/>
          <w:szCs w:val="20"/>
        </w:rPr>
        <w:t xml:space="preserve"> </w:t>
      </w:r>
      <w:r w:rsidR="00ED162F" w:rsidRPr="00ED162F">
        <w:rPr>
          <w:rFonts w:ascii="Verdana" w:hAnsi="Verdana" w:cs="Arial"/>
          <w:b/>
          <w:szCs w:val="20"/>
        </w:rPr>
        <w:t>10:00h</w:t>
      </w:r>
    </w:p>
    <w:p w:rsidR="00D00846" w:rsidRPr="004D40E6" w:rsidRDefault="00F96052" w:rsidP="036C5F2C">
      <w:pPr>
        <w:pStyle w:val="PADRO"/>
        <w:keepNext w:val="0"/>
        <w:widowControl/>
        <w:shd w:val="clear" w:color="auto" w:fill="auto"/>
        <w:spacing w:before="120" w:after="120"/>
        <w:ind w:firstLine="0"/>
        <w:rPr>
          <w:rFonts w:ascii="Verdana" w:hAnsi="Verdana" w:cs="Arial"/>
          <w:szCs w:val="20"/>
        </w:rPr>
      </w:pPr>
      <w:r w:rsidRPr="004D40E6">
        <w:rPr>
          <w:rFonts w:ascii="Verdana" w:hAnsi="Verdana" w:cs="Arial"/>
          <w:szCs w:val="20"/>
        </w:rPr>
        <w:t xml:space="preserve">Local: </w:t>
      </w:r>
      <w:r w:rsidR="00524B89" w:rsidRPr="004D40E6">
        <w:rPr>
          <w:rFonts w:ascii="Verdana" w:hAnsi="Verdana" w:cs="Arial"/>
          <w:szCs w:val="20"/>
        </w:rPr>
        <w:t>Portal de Compras do Governo Federal – www.comprasgovernamentais.gov.br</w:t>
      </w:r>
    </w:p>
    <w:p w:rsidR="00D00846" w:rsidRPr="004D40E6" w:rsidRDefault="00D00846" w:rsidP="007E2177">
      <w:pPr>
        <w:keepNext w:val="0"/>
        <w:shd w:val="clear" w:color="auto" w:fill="auto"/>
        <w:rPr>
          <w:rFonts w:ascii="Verdana" w:hAnsi="Verdana" w:cs="Arial"/>
          <w:sz w:val="20"/>
          <w:szCs w:val="20"/>
        </w:rPr>
      </w:pPr>
    </w:p>
    <w:p w:rsidR="00D00846" w:rsidRPr="004D40E6" w:rsidRDefault="00F96052" w:rsidP="00C5707B">
      <w:pPr>
        <w:pStyle w:val="PADRO"/>
        <w:keepNext w:val="0"/>
        <w:widowControl/>
        <w:numPr>
          <w:ilvl w:val="0"/>
          <w:numId w:val="2"/>
        </w:numPr>
        <w:shd w:val="clear" w:color="auto" w:fill="auto"/>
        <w:spacing w:before="120" w:after="120"/>
        <w:rPr>
          <w:rFonts w:ascii="Verdana" w:hAnsi="Verdana" w:cs="Arial"/>
          <w:szCs w:val="20"/>
        </w:rPr>
      </w:pPr>
      <w:r w:rsidRPr="004D40E6">
        <w:rPr>
          <w:rFonts w:ascii="Verdana" w:hAnsi="Verdana" w:cs="Arial"/>
          <w:b/>
          <w:bCs/>
          <w:color w:val="000000"/>
          <w:szCs w:val="20"/>
        </w:rPr>
        <w:t>DO OBJETO</w:t>
      </w:r>
    </w:p>
    <w:p w:rsidR="00F06811" w:rsidRPr="00C83D62" w:rsidRDefault="00F06811" w:rsidP="00C5707B">
      <w:pPr>
        <w:pStyle w:val="PADRO"/>
        <w:keepNext w:val="0"/>
        <w:widowControl/>
        <w:numPr>
          <w:ilvl w:val="1"/>
          <w:numId w:val="2"/>
        </w:numPr>
        <w:shd w:val="clear" w:color="auto" w:fill="auto"/>
        <w:spacing w:before="120" w:after="120"/>
        <w:rPr>
          <w:rFonts w:ascii="Verdana" w:hAnsi="Verdana" w:cs="Arial"/>
          <w:szCs w:val="20"/>
        </w:rPr>
      </w:pPr>
      <w:r w:rsidRPr="00C83D62">
        <w:rPr>
          <w:rFonts w:ascii="Verdana" w:hAnsi="Verdana" w:cs="Arial"/>
          <w:color w:val="000000" w:themeColor="text1"/>
          <w:szCs w:val="20"/>
        </w:rPr>
        <w:t xml:space="preserve">O objeto da presente licitação é a escolha da proposta mais vantajosa para </w:t>
      </w:r>
      <w:r w:rsidRPr="00C83D62">
        <w:rPr>
          <w:rFonts w:ascii="Verdana" w:hAnsi="Verdana" w:cs="Arial"/>
          <w:szCs w:val="20"/>
        </w:rPr>
        <w:t xml:space="preserve">a </w:t>
      </w:r>
      <w:r w:rsidR="00BC066D" w:rsidRPr="00BC066D">
        <w:rPr>
          <w:rFonts w:ascii="Verdana" w:hAnsi="Verdana" w:cs="Calibri"/>
          <w:bCs/>
          <w:color w:val="000000"/>
          <w:szCs w:val="20"/>
          <w:shd w:val="clear" w:color="auto" w:fill="FFFFFF"/>
        </w:rPr>
        <w:t xml:space="preserve">contratação de execução de serviço de engenharia para pintura das fachadas e reparo do telhado do prédio principal da </w:t>
      </w:r>
      <w:r w:rsidR="00BC066D">
        <w:rPr>
          <w:rFonts w:ascii="Verdana" w:hAnsi="Verdana" w:cs="Calibri"/>
          <w:bCs/>
          <w:color w:val="000000"/>
          <w:szCs w:val="20"/>
          <w:shd w:val="clear" w:color="auto" w:fill="FFFFFF"/>
        </w:rPr>
        <w:t>R</w:t>
      </w:r>
      <w:r w:rsidR="00BC066D" w:rsidRPr="00BC066D">
        <w:rPr>
          <w:rFonts w:ascii="Verdana" w:hAnsi="Verdana" w:cs="Calibri"/>
          <w:bCs/>
          <w:color w:val="000000"/>
          <w:szCs w:val="20"/>
          <w:shd w:val="clear" w:color="auto" w:fill="FFFFFF"/>
        </w:rPr>
        <w:t xml:space="preserve">eitoria e </w:t>
      </w:r>
      <w:r w:rsidR="00BC066D">
        <w:rPr>
          <w:rFonts w:ascii="Verdana" w:hAnsi="Verdana" w:cs="Calibri"/>
          <w:bCs/>
          <w:color w:val="000000"/>
          <w:szCs w:val="20"/>
          <w:shd w:val="clear" w:color="auto" w:fill="FFFFFF"/>
        </w:rPr>
        <w:t>C</w:t>
      </w:r>
      <w:r w:rsidR="00BC066D" w:rsidRPr="00BC066D">
        <w:rPr>
          <w:rFonts w:ascii="Verdana" w:hAnsi="Verdana" w:cs="Calibri"/>
          <w:bCs/>
          <w:color w:val="000000"/>
          <w:szCs w:val="20"/>
          <w:shd w:val="clear" w:color="auto" w:fill="FFFFFF"/>
        </w:rPr>
        <w:t xml:space="preserve">entro de </w:t>
      </w:r>
      <w:r w:rsidR="00BC066D">
        <w:rPr>
          <w:rFonts w:ascii="Verdana" w:hAnsi="Verdana" w:cs="Calibri"/>
          <w:bCs/>
          <w:color w:val="000000"/>
          <w:szCs w:val="20"/>
          <w:shd w:val="clear" w:color="auto" w:fill="FFFFFF"/>
        </w:rPr>
        <w:t>A</w:t>
      </w:r>
      <w:r w:rsidR="00BC066D" w:rsidRPr="00BC066D">
        <w:rPr>
          <w:rFonts w:ascii="Verdana" w:hAnsi="Verdana" w:cs="Calibri"/>
          <w:bCs/>
          <w:color w:val="000000"/>
          <w:szCs w:val="20"/>
          <w:shd w:val="clear" w:color="auto" w:fill="FFFFFF"/>
        </w:rPr>
        <w:t>rtes</w:t>
      </w:r>
      <w:r w:rsidR="00BC066D">
        <w:rPr>
          <w:rFonts w:ascii="Calibri" w:hAnsi="Calibri" w:cs="Calibri"/>
          <w:b/>
          <w:bCs/>
          <w:color w:val="000000"/>
          <w:szCs w:val="20"/>
          <w:shd w:val="clear" w:color="auto" w:fill="FFFFFF"/>
        </w:rPr>
        <w:t xml:space="preserve"> </w:t>
      </w:r>
      <w:r w:rsidR="006C1767">
        <w:rPr>
          <w:rFonts w:ascii="Verdana" w:hAnsi="Verdana" w:cstheme="minorHAnsi"/>
          <w:bCs/>
        </w:rPr>
        <w:t xml:space="preserve">da </w:t>
      </w:r>
      <w:r w:rsidR="00C83D62" w:rsidRPr="00C83D62">
        <w:rPr>
          <w:rFonts w:ascii="Verdana" w:hAnsi="Verdana" w:cs="Calibri"/>
          <w:szCs w:val="20"/>
        </w:rPr>
        <w:t xml:space="preserve">Universidade Federal Fluminense, </w:t>
      </w:r>
      <w:r w:rsidR="00AF6B1B">
        <w:rPr>
          <w:rFonts w:ascii="Verdana" w:hAnsi="Verdana" w:cs="Arial"/>
          <w:szCs w:val="20"/>
        </w:rPr>
        <w:t xml:space="preserve">que totalizam área </w:t>
      </w:r>
      <w:r w:rsidR="00AF6B1B" w:rsidRPr="005F6F2E">
        <w:rPr>
          <w:rFonts w:ascii="Verdana" w:hAnsi="Verdana" w:cs="Arial"/>
          <w:szCs w:val="20"/>
        </w:rPr>
        <w:t xml:space="preserve">de </w:t>
      </w:r>
      <w:r w:rsidR="00BC066D">
        <w:rPr>
          <w:rFonts w:ascii="Verdana" w:hAnsi="Verdana" w:cstheme="minorHAnsi"/>
          <w:szCs w:val="20"/>
        </w:rPr>
        <w:t>7.090,00</w:t>
      </w:r>
      <w:r w:rsidR="005F6F2E" w:rsidRPr="005F6F2E">
        <w:rPr>
          <w:rFonts w:ascii="Verdana" w:hAnsi="Verdana" w:cstheme="minorHAnsi"/>
          <w:szCs w:val="20"/>
        </w:rPr>
        <w:t xml:space="preserve"> m²</w:t>
      </w:r>
      <w:r w:rsidR="00AF6B1B" w:rsidRPr="005F6F2E">
        <w:rPr>
          <w:rFonts w:ascii="Verdana" w:hAnsi="Verdana" w:cs="Arial"/>
          <w:szCs w:val="20"/>
        </w:rPr>
        <w:t xml:space="preserve">, </w:t>
      </w:r>
      <w:r w:rsidRPr="005F6F2E">
        <w:rPr>
          <w:rFonts w:ascii="Verdana" w:hAnsi="Verdana" w:cs="Arial"/>
          <w:szCs w:val="20"/>
        </w:rPr>
        <w:t>conforme condições, quantidades e exigências estabelecidas</w:t>
      </w:r>
      <w:r w:rsidRPr="00C83D62">
        <w:rPr>
          <w:rFonts w:ascii="Verdana" w:hAnsi="Verdana" w:cs="Arial"/>
          <w:szCs w:val="20"/>
        </w:rPr>
        <w:t xml:space="preserve"> neste Edital e seus anexos.</w:t>
      </w:r>
    </w:p>
    <w:p w:rsidR="00C23F17" w:rsidRPr="00C23F17" w:rsidRDefault="00C23F17" w:rsidP="00C23F17">
      <w:pPr>
        <w:pStyle w:val="PADRO"/>
        <w:keepNext w:val="0"/>
        <w:widowControl/>
        <w:numPr>
          <w:ilvl w:val="2"/>
          <w:numId w:val="2"/>
        </w:numPr>
        <w:shd w:val="clear" w:color="auto" w:fill="auto"/>
        <w:spacing w:before="120" w:after="120"/>
        <w:rPr>
          <w:rFonts w:ascii="Verdana" w:hAnsi="Verdana" w:cs="Arial"/>
          <w:szCs w:val="20"/>
        </w:rPr>
      </w:pPr>
      <w:r w:rsidRPr="00C23F17">
        <w:rPr>
          <w:rFonts w:ascii="Verdana" w:eastAsia="Calibri" w:hAnsi="Verdana" w:cstheme="minorHAnsi"/>
          <w:bCs/>
          <w:szCs w:val="20"/>
        </w:rPr>
        <w:t>Local</w:t>
      </w:r>
      <w:r w:rsidRPr="00C83D62">
        <w:rPr>
          <w:rFonts w:ascii="Verdana" w:eastAsia="Calibri" w:hAnsi="Verdana" w:cstheme="minorHAnsi"/>
          <w:bCs/>
          <w:szCs w:val="20"/>
        </w:rPr>
        <w:t>:</w:t>
      </w:r>
      <w:r w:rsidR="00C83D62" w:rsidRPr="00C83D62">
        <w:rPr>
          <w:rFonts w:ascii="Verdana" w:eastAsia="Calibri" w:hAnsi="Verdana" w:cstheme="minorHAnsi"/>
          <w:bCs/>
          <w:szCs w:val="20"/>
        </w:rPr>
        <w:t xml:space="preserve"> </w:t>
      </w:r>
      <w:r w:rsidR="005F6F2E">
        <w:rPr>
          <w:rFonts w:ascii="Verdana" w:eastAsia="Calibri" w:hAnsi="Verdana" w:cstheme="minorHAnsi"/>
          <w:bCs/>
          <w:szCs w:val="20"/>
        </w:rPr>
        <w:t xml:space="preserve">Rua Miguel de Frias n.º 09, bairro de Icaraí, CEP 24220-900, Niterói, </w:t>
      </w:r>
      <w:r w:rsidR="00C83D62" w:rsidRPr="00C83D62">
        <w:rPr>
          <w:rFonts w:ascii="Verdana" w:eastAsia="Calibri" w:hAnsi="Verdana" w:cstheme="minorHAnsi"/>
          <w:bCs/>
          <w:szCs w:val="20"/>
        </w:rPr>
        <w:t>Estado do Rio de Janeiro</w:t>
      </w:r>
      <w:r w:rsidRPr="00C23F17">
        <w:rPr>
          <w:rFonts w:ascii="Verdana" w:hAnsi="Verdana" w:cstheme="minorHAnsi"/>
          <w:szCs w:val="20"/>
        </w:rPr>
        <w:t>.</w:t>
      </w:r>
    </w:p>
    <w:p w:rsidR="007E239F" w:rsidRPr="0095178B" w:rsidRDefault="001224CC" w:rsidP="007E239F">
      <w:pPr>
        <w:pStyle w:val="PADRO"/>
        <w:keepNext w:val="0"/>
        <w:widowControl/>
        <w:numPr>
          <w:ilvl w:val="1"/>
          <w:numId w:val="2"/>
        </w:numPr>
        <w:shd w:val="clear" w:color="auto" w:fill="auto"/>
        <w:spacing w:before="120" w:after="120"/>
        <w:rPr>
          <w:rFonts w:ascii="Verdana" w:hAnsi="Verdana" w:cs="Arial"/>
          <w:szCs w:val="20"/>
        </w:rPr>
      </w:pPr>
      <w:r w:rsidRPr="0095178B">
        <w:rPr>
          <w:rFonts w:ascii="Verdana" w:hAnsi="Verdana" w:cs="Arial"/>
          <w:iCs/>
          <w:szCs w:val="20"/>
        </w:rPr>
        <w:t xml:space="preserve">A licitação será realizada em </w:t>
      </w:r>
      <w:r w:rsidR="005F6F2E">
        <w:rPr>
          <w:rFonts w:ascii="Verdana" w:hAnsi="Verdana" w:cs="Arial"/>
          <w:iCs/>
          <w:szCs w:val="20"/>
        </w:rPr>
        <w:t>01</w:t>
      </w:r>
      <w:r w:rsidR="00C83D62">
        <w:rPr>
          <w:rFonts w:ascii="Verdana" w:hAnsi="Verdana" w:cs="Arial"/>
          <w:iCs/>
          <w:szCs w:val="20"/>
        </w:rPr>
        <w:t xml:space="preserve"> (</w:t>
      </w:r>
      <w:r w:rsidR="005F6F2E">
        <w:rPr>
          <w:rFonts w:ascii="Verdana" w:hAnsi="Verdana" w:cs="Arial"/>
          <w:iCs/>
          <w:szCs w:val="20"/>
        </w:rPr>
        <w:t>um</w:t>
      </w:r>
      <w:r w:rsidR="00C83D62">
        <w:rPr>
          <w:rFonts w:ascii="Verdana" w:hAnsi="Verdana" w:cs="Arial"/>
          <w:iCs/>
          <w:szCs w:val="20"/>
        </w:rPr>
        <w:t xml:space="preserve">) </w:t>
      </w:r>
      <w:r w:rsidRPr="0095178B">
        <w:rPr>
          <w:rFonts w:ascii="Verdana" w:hAnsi="Verdana" w:cs="Arial"/>
          <w:iCs/>
          <w:szCs w:val="20"/>
        </w:rPr>
        <w:t>grupo</w:t>
      </w:r>
      <w:r w:rsidR="00C83D62">
        <w:rPr>
          <w:rFonts w:ascii="Verdana" w:hAnsi="Verdana" w:cs="Arial"/>
          <w:iCs/>
          <w:szCs w:val="20"/>
        </w:rPr>
        <w:t xml:space="preserve">, </w:t>
      </w:r>
      <w:r w:rsidRPr="0095178B">
        <w:rPr>
          <w:rFonts w:ascii="Verdana" w:hAnsi="Verdana" w:cs="Arial"/>
          <w:iCs/>
          <w:szCs w:val="20"/>
        </w:rPr>
        <w:t xml:space="preserve">formado por </w:t>
      </w:r>
      <w:r w:rsidR="005F6F2E">
        <w:rPr>
          <w:rFonts w:ascii="Verdana" w:hAnsi="Verdana" w:cs="Arial"/>
          <w:iCs/>
          <w:szCs w:val="20"/>
        </w:rPr>
        <w:t>33</w:t>
      </w:r>
      <w:r w:rsidRPr="0095178B">
        <w:rPr>
          <w:rFonts w:ascii="Verdana" w:hAnsi="Verdana" w:cs="Arial"/>
          <w:iCs/>
          <w:szCs w:val="20"/>
        </w:rPr>
        <w:t xml:space="preserve"> itens, conforme planilha </w:t>
      </w:r>
      <w:r w:rsidR="0095178B" w:rsidRPr="0095178B">
        <w:rPr>
          <w:rFonts w:ascii="Verdana" w:hAnsi="Verdana" w:cs="Arial"/>
          <w:iCs/>
          <w:szCs w:val="20"/>
        </w:rPr>
        <w:t xml:space="preserve">de Orçamento </w:t>
      </w:r>
      <w:r w:rsidRPr="0095178B">
        <w:rPr>
          <w:rFonts w:ascii="Verdana" w:hAnsi="Verdana" w:cs="Arial"/>
          <w:iCs/>
          <w:szCs w:val="20"/>
        </w:rPr>
        <w:t xml:space="preserve">constante no Anexo </w:t>
      </w:r>
      <w:r w:rsidR="005F6F2E">
        <w:rPr>
          <w:rFonts w:ascii="Verdana" w:hAnsi="Verdana" w:cs="Arial"/>
          <w:iCs/>
          <w:szCs w:val="20"/>
        </w:rPr>
        <w:t>III</w:t>
      </w:r>
      <w:r w:rsidR="0095178B" w:rsidRPr="0095178B">
        <w:rPr>
          <w:rFonts w:ascii="Verdana" w:hAnsi="Verdana" w:cs="Arial"/>
          <w:iCs/>
          <w:szCs w:val="20"/>
        </w:rPr>
        <w:t>.</w:t>
      </w:r>
    </w:p>
    <w:p w:rsidR="00340CD7" w:rsidRDefault="00F06811" w:rsidP="00340CD7">
      <w:pPr>
        <w:pStyle w:val="PADRO"/>
        <w:keepNext w:val="0"/>
        <w:widowControl/>
        <w:numPr>
          <w:ilvl w:val="1"/>
          <w:numId w:val="2"/>
        </w:numPr>
        <w:shd w:val="clear" w:color="auto" w:fill="auto"/>
        <w:spacing w:before="120" w:after="120"/>
        <w:rPr>
          <w:rFonts w:ascii="Verdana" w:hAnsi="Verdana" w:cs="Arial"/>
          <w:szCs w:val="20"/>
        </w:rPr>
      </w:pPr>
      <w:r w:rsidRPr="007E239F">
        <w:rPr>
          <w:rFonts w:ascii="Verdana" w:hAnsi="Verdana" w:cs="Arial"/>
          <w:szCs w:val="20"/>
        </w:rPr>
        <w:t>O critério de julgamento adotad</w:t>
      </w:r>
      <w:r w:rsidR="00C01226">
        <w:rPr>
          <w:rFonts w:ascii="Verdana" w:hAnsi="Verdana" w:cs="Arial"/>
          <w:szCs w:val="20"/>
        </w:rPr>
        <w:t>o</w:t>
      </w:r>
      <w:r w:rsidR="007E239F" w:rsidRPr="007E239F">
        <w:rPr>
          <w:rFonts w:ascii="Verdana" w:hAnsi="Verdana" w:cs="Arial"/>
          <w:szCs w:val="20"/>
        </w:rPr>
        <w:t xml:space="preserve"> </w:t>
      </w:r>
      <w:r w:rsidRPr="007E239F">
        <w:rPr>
          <w:rFonts w:ascii="Verdana" w:hAnsi="Verdana" w:cs="Arial"/>
          <w:szCs w:val="20"/>
        </w:rPr>
        <w:t xml:space="preserve">será o </w:t>
      </w:r>
      <w:r w:rsidR="007E239F" w:rsidRPr="007E239F">
        <w:rPr>
          <w:rFonts w:ascii="Verdana" w:hAnsi="Verdana" w:cs="Arial"/>
          <w:szCs w:val="20"/>
        </w:rPr>
        <w:t xml:space="preserve">de </w:t>
      </w:r>
      <w:r w:rsidR="00A70F08" w:rsidRPr="00E10948">
        <w:rPr>
          <w:rFonts w:ascii="Verdana" w:hAnsi="Verdana" w:cs="Arial"/>
          <w:iCs/>
          <w:szCs w:val="20"/>
          <w:u w:val="single"/>
        </w:rPr>
        <w:t>menor</w:t>
      </w:r>
      <w:r w:rsidR="00A70F08">
        <w:rPr>
          <w:rFonts w:ascii="Verdana" w:hAnsi="Verdana" w:cs="Arial"/>
          <w:iCs/>
          <w:szCs w:val="20"/>
        </w:rPr>
        <w:t xml:space="preserve"> preço global/total</w:t>
      </w:r>
      <w:r w:rsidR="007E239F" w:rsidRPr="007E239F">
        <w:rPr>
          <w:rFonts w:ascii="Verdana" w:hAnsi="Verdana" w:cs="Arial"/>
          <w:szCs w:val="20"/>
        </w:rPr>
        <w:t xml:space="preserve">, </w:t>
      </w:r>
      <w:r w:rsidR="00E10948">
        <w:rPr>
          <w:rFonts w:ascii="Verdana" w:hAnsi="Verdana" w:cs="Arial"/>
          <w:szCs w:val="20"/>
        </w:rPr>
        <w:t xml:space="preserve">para a execução de todos os serviços relacionados nos itens </w:t>
      </w:r>
      <w:r w:rsidR="007E239F" w:rsidRPr="00C01226">
        <w:rPr>
          <w:rFonts w:ascii="Verdana" w:hAnsi="Verdana" w:cs="Arial"/>
          <w:szCs w:val="20"/>
        </w:rPr>
        <w:t xml:space="preserve">da planilha de Orçamento </w:t>
      </w:r>
      <w:r w:rsidR="007E239F" w:rsidRPr="00C01226">
        <w:rPr>
          <w:rFonts w:ascii="Verdana" w:hAnsi="Verdana" w:cs="Arial"/>
          <w:szCs w:val="20"/>
        </w:rPr>
        <w:lastRenderedPageBreak/>
        <w:t>(Anexo</w:t>
      </w:r>
      <w:r w:rsidR="00C01226" w:rsidRPr="00C01226">
        <w:rPr>
          <w:rFonts w:ascii="Verdana" w:hAnsi="Verdana" w:cs="Arial"/>
          <w:szCs w:val="20"/>
        </w:rPr>
        <w:t xml:space="preserve"> </w:t>
      </w:r>
      <w:r w:rsidR="003B6BCD">
        <w:rPr>
          <w:rFonts w:ascii="Verdana" w:hAnsi="Verdana" w:cs="Arial"/>
          <w:szCs w:val="20"/>
        </w:rPr>
        <w:t>III</w:t>
      </w:r>
      <w:r w:rsidR="007E239F" w:rsidRPr="00C01226">
        <w:rPr>
          <w:rFonts w:ascii="Verdana" w:hAnsi="Verdana" w:cs="Arial"/>
          <w:szCs w:val="20"/>
        </w:rPr>
        <w:t>)</w:t>
      </w:r>
      <w:r w:rsidRPr="00C01226">
        <w:rPr>
          <w:rFonts w:ascii="Verdana" w:hAnsi="Verdana" w:cs="Arial"/>
          <w:szCs w:val="20"/>
        </w:rPr>
        <w:t>, observadas as exigências</w:t>
      </w:r>
      <w:r w:rsidRPr="007E239F">
        <w:rPr>
          <w:rFonts w:ascii="Verdana" w:hAnsi="Verdana" w:cs="Arial"/>
          <w:szCs w:val="20"/>
        </w:rPr>
        <w:t xml:space="preserve"> contidas neste Edital e seus Anexos quanto às especificações do objeto. </w:t>
      </w:r>
    </w:p>
    <w:p w:rsidR="00C83D62" w:rsidRDefault="00C83D62" w:rsidP="003B6BCD">
      <w:pPr>
        <w:pStyle w:val="PADRO"/>
        <w:keepNext w:val="0"/>
        <w:widowControl/>
        <w:numPr>
          <w:ilvl w:val="1"/>
          <w:numId w:val="2"/>
        </w:numPr>
        <w:shd w:val="clear" w:color="auto" w:fill="auto"/>
        <w:spacing w:before="120" w:after="120"/>
        <w:rPr>
          <w:rFonts w:ascii="Verdana" w:hAnsi="Verdana" w:cs="Arial"/>
          <w:szCs w:val="20"/>
        </w:rPr>
      </w:pPr>
      <w:r>
        <w:rPr>
          <w:rFonts w:ascii="Verdana" w:hAnsi="Verdana" w:cs="Arial"/>
          <w:szCs w:val="20"/>
        </w:rPr>
        <w:t xml:space="preserve">O licitante </w:t>
      </w:r>
      <w:r w:rsidR="00D768F5">
        <w:rPr>
          <w:rFonts w:ascii="Verdana" w:hAnsi="Verdana" w:cs="Arial"/>
          <w:szCs w:val="20"/>
        </w:rPr>
        <w:t>ser</w:t>
      </w:r>
      <w:r w:rsidR="003B6BCD">
        <w:rPr>
          <w:rFonts w:ascii="Verdana" w:hAnsi="Verdana" w:cs="Arial"/>
          <w:szCs w:val="20"/>
        </w:rPr>
        <w:t>á</w:t>
      </w:r>
      <w:r w:rsidR="00D768F5">
        <w:rPr>
          <w:rFonts w:ascii="Verdana" w:hAnsi="Verdana" w:cs="Arial"/>
          <w:szCs w:val="20"/>
        </w:rPr>
        <w:t xml:space="preserve"> contratado para efetuar</w:t>
      </w:r>
      <w:r w:rsidR="00AF6B1B">
        <w:rPr>
          <w:rFonts w:ascii="Verdana" w:hAnsi="Verdana" w:cs="Arial"/>
          <w:szCs w:val="20"/>
        </w:rPr>
        <w:t xml:space="preserve"> os serviços de todos os </w:t>
      </w:r>
      <w:r w:rsidR="003B6BCD">
        <w:rPr>
          <w:rFonts w:ascii="Verdana" w:hAnsi="Verdana" w:cs="Arial"/>
          <w:szCs w:val="20"/>
        </w:rPr>
        <w:t>itens do grupo</w:t>
      </w:r>
      <w:r w:rsidR="00D768F5">
        <w:rPr>
          <w:rFonts w:ascii="Verdana" w:hAnsi="Verdana" w:cs="Arial"/>
          <w:szCs w:val="20"/>
        </w:rPr>
        <w:t>.</w:t>
      </w:r>
      <w:r w:rsidR="00D768F5" w:rsidRPr="0095178B">
        <w:rPr>
          <w:rFonts w:ascii="Verdana" w:hAnsi="Verdana" w:cs="Arial"/>
          <w:iCs/>
          <w:szCs w:val="20"/>
        </w:rPr>
        <w:t xml:space="preserve"> </w:t>
      </w:r>
      <w:r w:rsidR="00D768F5">
        <w:rPr>
          <w:rFonts w:ascii="Verdana" w:hAnsi="Verdana" w:cs="Arial"/>
          <w:iCs/>
          <w:szCs w:val="20"/>
        </w:rPr>
        <w:t>Q</w:t>
      </w:r>
      <w:r w:rsidR="00D768F5" w:rsidRPr="0095178B">
        <w:rPr>
          <w:rFonts w:ascii="Verdana" w:hAnsi="Verdana" w:cs="Arial"/>
          <w:iCs/>
          <w:szCs w:val="20"/>
        </w:rPr>
        <w:t>uando for considerado vencedor da licitação</w:t>
      </w:r>
      <w:r w:rsidR="00D768F5">
        <w:rPr>
          <w:rFonts w:ascii="Verdana" w:hAnsi="Verdana" w:cs="Arial"/>
          <w:iCs/>
          <w:szCs w:val="20"/>
        </w:rPr>
        <w:t xml:space="preserve">, </w:t>
      </w:r>
      <w:r w:rsidR="00E10948">
        <w:rPr>
          <w:rFonts w:ascii="Verdana" w:hAnsi="Verdana" w:cs="Arial"/>
          <w:iCs/>
          <w:szCs w:val="20"/>
        </w:rPr>
        <w:t xml:space="preserve">será convocado a apresentar planilha de orçamento contendo os preços unitários para todos </w:t>
      </w:r>
      <w:r w:rsidR="00D768F5" w:rsidRPr="0095178B">
        <w:rPr>
          <w:rFonts w:ascii="Verdana" w:hAnsi="Verdana" w:cs="Arial"/>
          <w:iCs/>
          <w:szCs w:val="20"/>
        </w:rPr>
        <w:t>os itens que compõem</w:t>
      </w:r>
      <w:r w:rsidR="00D768F5">
        <w:rPr>
          <w:rFonts w:ascii="Verdana" w:hAnsi="Verdana" w:cs="Arial"/>
          <w:iCs/>
          <w:szCs w:val="20"/>
        </w:rPr>
        <w:t xml:space="preserve"> </w:t>
      </w:r>
      <w:r w:rsidR="003B6BCD">
        <w:rPr>
          <w:rFonts w:ascii="Verdana" w:hAnsi="Verdana" w:cs="Arial"/>
          <w:iCs/>
          <w:szCs w:val="20"/>
        </w:rPr>
        <w:t>o grupo, na conformidade da planilha contida no Anexo III.</w:t>
      </w:r>
    </w:p>
    <w:p w:rsidR="00340CD7" w:rsidRPr="003B6BCD" w:rsidRDefault="003D7DE4" w:rsidP="00340CD7">
      <w:pPr>
        <w:pStyle w:val="PADRO"/>
        <w:keepNext w:val="0"/>
        <w:widowControl/>
        <w:numPr>
          <w:ilvl w:val="1"/>
          <w:numId w:val="2"/>
        </w:numPr>
        <w:shd w:val="clear" w:color="auto" w:fill="auto"/>
        <w:spacing w:before="120" w:after="120"/>
        <w:rPr>
          <w:rFonts w:ascii="Verdana" w:hAnsi="Verdana" w:cs="Arial"/>
          <w:szCs w:val="20"/>
        </w:rPr>
      </w:pPr>
      <w:r w:rsidRPr="00340CD7">
        <w:rPr>
          <w:rFonts w:ascii="Verdana" w:hAnsi="Verdana" w:cs="Arial"/>
          <w:szCs w:val="20"/>
        </w:rPr>
        <w:t>A licitação será</w:t>
      </w:r>
      <w:r w:rsidR="004C65AD" w:rsidRPr="00340CD7">
        <w:rPr>
          <w:rFonts w:ascii="Verdana" w:hAnsi="Verdana" w:cs="Arial"/>
          <w:szCs w:val="20"/>
        </w:rPr>
        <w:t xml:space="preserve"> realizada </w:t>
      </w:r>
      <w:r w:rsidR="00657EF1" w:rsidRPr="00340CD7">
        <w:rPr>
          <w:rFonts w:ascii="Verdana" w:hAnsi="Verdana" w:cs="Arial"/>
          <w:iCs/>
          <w:szCs w:val="20"/>
        </w:rPr>
        <w:t xml:space="preserve">de acordo com as regras específicas para o </w:t>
      </w:r>
      <w:r w:rsidRPr="00340CD7">
        <w:rPr>
          <w:rFonts w:ascii="Verdana" w:hAnsi="Verdana" w:cs="Arial"/>
          <w:iCs/>
          <w:szCs w:val="20"/>
        </w:rPr>
        <w:t>regime</w:t>
      </w:r>
      <w:r w:rsidR="00657EF1" w:rsidRPr="00340CD7">
        <w:rPr>
          <w:rFonts w:ascii="Verdana" w:hAnsi="Verdana" w:cs="Arial"/>
          <w:iCs/>
          <w:szCs w:val="20"/>
        </w:rPr>
        <w:t xml:space="preserve"> de execução </w:t>
      </w:r>
      <w:r w:rsidR="0095178B" w:rsidRPr="00340CD7">
        <w:rPr>
          <w:rFonts w:ascii="Verdana" w:hAnsi="Verdana" w:cs="Arial"/>
          <w:iCs/>
          <w:szCs w:val="20"/>
        </w:rPr>
        <w:t xml:space="preserve">de </w:t>
      </w:r>
      <w:r w:rsidR="00657EF1" w:rsidRPr="00340CD7">
        <w:rPr>
          <w:rFonts w:ascii="Verdana" w:hAnsi="Verdana" w:cs="Arial"/>
          <w:iCs/>
          <w:szCs w:val="20"/>
        </w:rPr>
        <w:t>empreitada</w:t>
      </w:r>
      <w:r w:rsidR="0095178B" w:rsidRPr="00340CD7">
        <w:rPr>
          <w:rFonts w:ascii="Verdana" w:hAnsi="Verdana" w:cs="Arial"/>
          <w:iCs/>
          <w:szCs w:val="20"/>
        </w:rPr>
        <w:t xml:space="preserve"> por preço unitário</w:t>
      </w:r>
      <w:r w:rsidRPr="00340CD7">
        <w:rPr>
          <w:rFonts w:ascii="Verdana" w:hAnsi="Verdana" w:cs="Arial"/>
          <w:iCs/>
          <w:szCs w:val="20"/>
        </w:rPr>
        <w:t>.</w:t>
      </w:r>
    </w:p>
    <w:p w:rsidR="003B6BCD" w:rsidRPr="00340CD7" w:rsidRDefault="003B6BCD" w:rsidP="003B6BCD">
      <w:pPr>
        <w:pStyle w:val="PADRO"/>
        <w:keepNext w:val="0"/>
        <w:widowControl/>
        <w:shd w:val="clear" w:color="auto" w:fill="auto"/>
        <w:spacing w:before="120" w:after="120"/>
        <w:ind w:left="792" w:firstLine="0"/>
        <w:rPr>
          <w:rFonts w:ascii="Verdana" w:hAnsi="Verdana" w:cs="Arial"/>
          <w:szCs w:val="20"/>
        </w:rPr>
      </w:pPr>
    </w:p>
    <w:p w:rsidR="00340CD7" w:rsidRPr="003B6BCD" w:rsidRDefault="00F96052" w:rsidP="00340CD7">
      <w:pPr>
        <w:pStyle w:val="PADRO"/>
        <w:keepNext w:val="0"/>
        <w:widowControl/>
        <w:numPr>
          <w:ilvl w:val="0"/>
          <w:numId w:val="2"/>
        </w:numPr>
        <w:shd w:val="clear" w:color="auto" w:fill="auto"/>
        <w:spacing w:before="120" w:after="120"/>
        <w:rPr>
          <w:rFonts w:ascii="Verdana" w:hAnsi="Verdana" w:cs="Arial"/>
          <w:szCs w:val="20"/>
        </w:rPr>
      </w:pPr>
      <w:r w:rsidRPr="003B6BCD">
        <w:rPr>
          <w:rFonts w:ascii="Verdana" w:hAnsi="Verdana" w:cs="Arial"/>
          <w:b/>
          <w:bCs/>
          <w:szCs w:val="20"/>
        </w:rPr>
        <w:t>DOS RECURSOS ORÇAMENTÁRIOS</w:t>
      </w:r>
    </w:p>
    <w:p w:rsidR="00340CD7" w:rsidRPr="003B6BCD" w:rsidRDefault="00F96052" w:rsidP="003B6BCD">
      <w:pPr>
        <w:pStyle w:val="PADRO"/>
        <w:keepNext w:val="0"/>
        <w:widowControl/>
        <w:numPr>
          <w:ilvl w:val="1"/>
          <w:numId w:val="2"/>
        </w:numPr>
        <w:shd w:val="clear" w:color="auto" w:fill="auto"/>
        <w:spacing w:before="120" w:after="120"/>
        <w:rPr>
          <w:rFonts w:ascii="Verdana" w:hAnsi="Verdana" w:cs="Arial"/>
          <w:szCs w:val="20"/>
        </w:rPr>
      </w:pPr>
      <w:r w:rsidRPr="003B6BCD">
        <w:rPr>
          <w:rFonts w:ascii="Verdana" w:hAnsi="Verdana" w:cs="Arial"/>
          <w:szCs w:val="20"/>
        </w:rPr>
        <w:t>As despesas para atender a esta licitação estão programadas em dotação orçamentária própria, prevista no orçamento da União para o exercício de 20</w:t>
      </w:r>
      <w:r w:rsidR="00112A24" w:rsidRPr="003B6BCD">
        <w:rPr>
          <w:rFonts w:ascii="Verdana" w:hAnsi="Verdana" w:cs="Arial"/>
          <w:szCs w:val="20"/>
        </w:rPr>
        <w:t>20</w:t>
      </w:r>
      <w:r w:rsidRPr="003B6BCD">
        <w:rPr>
          <w:rFonts w:ascii="Verdana" w:eastAsia="Times New Roman" w:hAnsi="Verdana" w:cs="Arial"/>
          <w:szCs w:val="20"/>
        </w:rPr>
        <w:t>,</w:t>
      </w:r>
      <w:r w:rsidRPr="003B6BCD">
        <w:rPr>
          <w:rFonts w:ascii="Verdana" w:hAnsi="Verdana" w:cs="Arial"/>
          <w:szCs w:val="20"/>
        </w:rPr>
        <w:t xml:space="preserve"> </w:t>
      </w:r>
      <w:r w:rsidR="003B6BCD">
        <w:rPr>
          <w:rFonts w:ascii="Verdana" w:hAnsi="Verdana" w:cs="Arial"/>
          <w:szCs w:val="20"/>
        </w:rPr>
        <w:t>conforme informação d</w:t>
      </w:r>
      <w:r w:rsidR="003B6BCD" w:rsidRPr="003B6BCD">
        <w:rPr>
          <w:rFonts w:ascii="Verdana" w:hAnsi="Verdana" w:cstheme="minorHAnsi"/>
          <w:szCs w:val="20"/>
        </w:rPr>
        <w:t>a Pró-Reitoria de Planejamento -PROPLAN/UFF</w:t>
      </w:r>
      <w:r w:rsidR="003B6BCD">
        <w:rPr>
          <w:rFonts w:ascii="Verdana" w:hAnsi="Verdana" w:cstheme="minorHAnsi"/>
          <w:szCs w:val="20"/>
        </w:rPr>
        <w:t xml:space="preserve">, que </w:t>
      </w:r>
      <w:r w:rsidR="003B6BCD" w:rsidRPr="003B6BCD">
        <w:rPr>
          <w:rFonts w:ascii="Verdana" w:hAnsi="Verdana" w:cstheme="minorHAnsi"/>
          <w:szCs w:val="20"/>
        </w:rPr>
        <w:t>indica a disponibilidade de fonte de recursos proveniente de emenda parlamentar Nº 24970006, Ptres176680 - Fonte 8188000000</w:t>
      </w:r>
      <w:r w:rsidR="003B6BCD">
        <w:rPr>
          <w:rFonts w:ascii="Verdana" w:hAnsi="Verdana" w:cstheme="minorHAnsi"/>
          <w:szCs w:val="20"/>
        </w:rPr>
        <w:t>.</w:t>
      </w:r>
    </w:p>
    <w:p w:rsidR="00340CD7" w:rsidRPr="00340CD7" w:rsidRDefault="00340CD7" w:rsidP="00340CD7">
      <w:pPr>
        <w:pStyle w:val="PADRO"/>
        <w:keepNext w:val="0"/>
        <w:widowControl/>
        <w:shd w:val="clear" w:color="auto" w:fill="auto"/>
        <w:spacing w:before="120" w:after="120"/>
        <w:ind w:left="360" w:firstLine="0"/>
        <w:rPr>
          <w:rFonts w:ascii="Verdana" w:hAnsi="Verdana" w:cs="Arial"/>
          <w:szCs w:val="20"/>
        </w:rPr>
      </w:pPr>
    </w:p>
    <w:p w:rsidR="00340CD7" w:rsidRDefault="00A01DC1" w:rsidP="00340CD7">
      <w:pPr>
        <w:pStyle w:val="PADRO"/>
        <w:keepNext w:val="0"/>
        <w:widowControl/>
        <w:numPr>
          <w:ilvl w:val="0"/>
          <w:numId w:val="2"/>
        </w:numPr>
        <w:shd w:val="clear" w:color="auto" w:fill="auto"/>
        <w:spacing w:before="120" w:after="120"/>
        <w:rPr>
          <w:rFonts w:ascii="Verdana" w:hAnsi="Verdana" w:cs="Arial"/>
          <w:b/>
          <w:szCs w:val="20"/>
        </w:rPr>
      </w:pPr>
      <w:r w:rsidRPr="00340CD7">
        <w:rPr>
          <w:rFonts w:ascii="Verdana" w:hAnsi="Verdana" w:cs="Arial"/>
          <w:b/>
          <w:szCs w:val="20"/>
        </w:rPr>
        <w:t>DO CREDENCIAMENTO</w:t>
      </w:r>
    </w:p>
    <w:p w:rsidR="00340CD7"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Credenciamento é o nível básico do registro cadastral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que permite a participação dos interessados na modalidade licitatória Pregão, em sua forma eletrônica.</w:t>
      </w:r>
    </w:p>
    <w:p w:rsidR="00A01DC1" w:rsidRPr="00340CD7" w:rsidRDefault="00A01DC1" w:rsidP="00340CD7">
      <w:pPr>
        <w:pStyle w:val="PADRO"/>
        <w:keepNext w:val="0"/>
        <w:widowControl/>
        <w:numPr>
          <w:ilvl w:val="1"/>
          <w:numId w:val="2"/>
        </w:numPr>
        <w:shd w:val="clear" w:color="auto" w:fill="auto"/>
        <w:spacing w:before="120" w:after="120"/>
        <w:rPr>
          <w:rFonts w:ascii="Verdana" w:hAnsi="Verdana" w:cs="Arial"/>
          <w:b/>
          <w:szCs w:val="20"/>
        </w:rPr>
      </w:pPr>
      <w:r w:rsidRPr="00340CD7">
        <w:rPr>
          <w:rFonts w:ascii="Verdana" w:hAnsi="Verdana" w:cs="Arial"/>
          <w:color w:val="000000" w:themeColor="text1"/>
          <w:szCs w:val="20"/>
        </w:rPr>
        <w:t xml:space="preserve">O cadastro no </w:t>
      </w:r>
      <w:r w:rsidR="002A162E" w:rsidRPr="00340CD7">
        <w:rPr>
          <w:rFonts w:ascii="Verdana" w:hAnsi="Verdana" w:cs="Arial"/>
          <w:color w:val="000000" w:themeColor="text1"/>
          <w:szCs w:val="20"/>
        </w:rPr>
        <w:t>SICAF</w:t>
      </w:r>
      <w:r w:rsidRPr="00340CD7">
        <w:rPr>
          <w:rFonts w:ascii="Verdana" w:hAnsi="Verdana" w:cs="Arial"/>
          <w:color w:val="000000" w:themeColor="text1"/>
          <w:szCs w:val="20"/>
        </w:rPr>
        <w:t xml:space="preserve"> deverá ser feito no Portal de Compras do Governo Federal, no sítio </w:t>
      </w:r>
      <w:hyperlink r:id="rId12">
        <w:r w:rsidRPr="00340CD7">
          <w:rPr>
            <w:rStyle w:val="Hiperligao"/>
            <w:rFonts w:ascii="Verdana" w:hAnsi="Verdana" w:cs="Arial"/>
            <w:szCs w:val="20"/>
          </w:rPr>
          <w:t>www.comprasgovernamentais.gov.br</w:t>
        </w:r>
      </w:hyperlink>
      <w:r w:rsidRPr="00340CD7">
        <w:rPr>
          <w:rFonts w:ascii="Verdana" w:hAnsi="Verdana" w:cs="Arial"/>
          <w:color w:val="000000" w:themeColor="text1"/>
          <w:szCs w:val="20"/>
        </w:rPr>
        <w:t>, por meio de certificado digital conferido pela Infraestrutura de Chaves Públicas Brasileira – ICP - Brasil.</w:t>
      </w:r>
    </w:p>
    <w:p w:rsidR="00A75262"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91"/>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rsidR="00A01DC1" w:rsidRPr="0040653D" w:rsidRDefault="00A75262"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0653D">
        <w:rPr>
          <w:rFonts w:ascii="Verdana" w:hAnsi="Verdana"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sidRPr="0040653D">
        <w:rPr>
          <w:rFonts w:ascii="Verdana" w:hAnsi="Verdana" w:cs="Arial"/>
          <w:color w:val="000000" w:themeColor="text1"/>
          <w:sz w:val="20"/>
          <w:szCs w:val="20"/>
        </w:rPr>
        <w:t>s.</w:t>
      </w:r>
      <w:r w:rsidRPr="0040653D">
        <w:rPr>
          <w:rFonts w:ascii="Verdana" w:hAnsi="Verdana" w:cs="Arial"/>
          <w:sz w:val="20"/>
          <w:szCs w:val="20"/>
        </w:rPr>
        <w:t xml:space="preserve"> </w:t>
      </w:r>
    </w:p>
    <w:p w:rsidR="00A01DC1" w:rsidRPr="004D40E6" w:rsidRDefault="00A01DC1" w:rsidP="00340CD7">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 xml:space="preserve">É de responsabilidade do cadastrado conferir a exatidão dos seus dados cadastrais no </w:t>
      </w:r>
      <w:r w:rsidR="002A162E" w:rsidRPr="004D40E6">
        <w:rPr>
          <w:rFonts w:ascii="Verdana" w:hAnsi="Verdana" w:cs="Arial"/>
          <w:color w:val="000000" w:themeColor="text1"/>
          <w:sz w:val="20"/>
          <w:szCs w:val="20"/>
          <w:lang w:eastAsia="en-US"/>
        </w:rPr>
        <w:t>SICAF</w:t>
      </w:r>
      <w:r w:rsidRPr="004D40E6">
        <w:rPr>
          <w:rFonts w:ascii="Verdana" w:hAnsi="Verdana" w:cs="Arial"/>
          <w:color w:val="000000" w:themeColor="text1"/>
          <w:sz w:val="20"/>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A01DC1" w:rsidRPr="004D40E6" w:rsidRDefault="00A01DC1" w:rsidP="00340CD7">
      <w:pPr>
        <w:keepNext w:val="0"/>
        <w:numPr>
          <w:ilvl w:val="2"/>
          <w:numId w:val="2"/>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lang w:eastAsia="en-US"/>
        </w:rPr>
        <w:t>A não observância do disposto no subitem anterior poderá ensejar desclassificação no momento da habilitação.</w:t>
      </w:r>
    </w:p>
    <w:p w:rsidR="00A01DC1" w:rsidRPr="004D40E6" w:rsidRDefault="00A01DC1" w:rsidP="00A01DC1">
      <w:pPr>
        <w:keepNext w:val="0"/>
        <w:shd w:val="clear" w:color="auto" w:fill="auto"/>
        <w:tabs>
          <w:tab w:val="clear" w:pos="708"/>
        </w:tabs>
        <w:suppressAutoHyphens w:val="0"/>
        <w:overflowPunct/>
        <w:spacing w:before="120" w:after="120" w:line="276" w:lineRule="auto"/>
        <w:ind w:left="1922"/>
        <w:jc w:val="both"/>
        <w:textAlignment w:val="auto"/>
        <w:rPr>
          <w:rFonts w:ascii="Verdana" w:hAnsi="Verdana" w:cs="Arial"/>
          <w:color w:val="000000" w:themeColor="text1"/>
          <w:sz w:val="20"/>
          <w:szCs w:val="20"/>
        </w:rPr>
      </w:pPr>
    </w:p>
    <w:p w:rsidR="00D00846" w:rsidRPr="004D40E6" w:rsidRDefault="00F96052" w:rsidP="00340CD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hAnsi="Verdana" w:cs="Arial"/>
          <w:b/>
          <w:bCs/>
          <w:color w:val="000000"/>
          <w:sz w:val="20"/>
          <w:szCs w:val="20"/>
        </w:rPr>
        <w:t>DA PARTICIPAÇÃO NO PREGÃO.</w:t>
      </w:r>
    </w:p>
    <w:p w:rsidR="00E93103" w:rsidRPr="004D40E6" w:rsidRDefault="00E93103" w:rsidP="00340CD7">
      <w:pPr>
        <w:keepNext w:val="0"/>
        <w:numPr>
          <w:ilvl w:val="1"/>
          <w:numId w:val="2"/>
        </w:numPr>
        <w:shd w:val="clear" w:color="auto" w:fill="auto"/>
        <w:tabs>
          <w:tab w:val="clear" w:pos="708"/>
        </w:tabs>
        <w:suppressAutoHyphens w:val="0"/>
        <w:overflowPunct/>
        <w:autoSpaceDE w:val="0"/>
        <w:snapToGrid w:val="0"/>
        <w:spacing w:before="120" w:after="120" w:line="276" w:lineRule="auto"/>
        <w:ind w:left="851" w:hanging="426"/>
        <w:jc w:val="both"/>
        <w:textAlignment w:val="auto"/>
        <w:rPr>
          <w:rFonts w:ascii="Verdana" w:hAnsi="Verdana" w:cs="Arial"/>
          <w:sz w:val="20"/>
          <w:szCs w:val="20"/>
        </w:rPr>
      </w:pPr>
      <w:r w:rsidRPr="004D40E6">
        <w:rPr>
          <w:rFonts w:ascii="Verdana" w:hAnsi="Verdana" w:cs="Arial"/>
          <w:color w:val="000000"/>
          <w:sz w:val="20"/>
          <w:szCs w:val="20"/>
        </w:rPr>
        <w:t>Poderão participar deste Pregão interessados cujo ramo de atividade seja compatível com o objeto desta licitação</w:t>
      </w:r>
      <w:r w:rsidR="002A162E" w:rsidRPr="004D40E6">
        <w:rPr>
          <w:rFonts w:ascii="Verdana" w:hAnsi="Verdana" w:cs="Arial"/>
          <w:color w:val="000000"/>
          <w:sz w:val="20"/>
          <w:szCs w:val="20"/>
        </w:rPr>
        <w:t xml:space="preserve">, </w:t>
      </w:r>
      <w:r w:rsidRPr="004D40E6">
        <w:rPr>
          <w:rFonts w:ascii="Verdana" w:hAnsi="Verdana" w:cs="Arial"/>
          <w:color w:val="000000"/>
          <w:sz w:val="20"/>
          <w:szCs w:val="20"/>
        </w:rPr>
        <w:t xml:space="preserve">e que estejam com Credenciamento regular no Sistema de Cadastramento Unificado de Fornecedores – </w:t>
      </w:r>
      <w:r w:rsidR="002A162E" w:rsidRPr="004D40E6">
        <w:rPr>
          <w:rFonts w:ascii="Verdana" w:hAnsi="Verdana" w:cs="Arial"/>
          <w:color w:val="000000"/>
          <w:sz w:val="20"/>
          <w:szCs w:val="20"/>
        </w:rPr>
        <w:t>SICAF</w:t>
      </w:r>
      <w:r w:rsidRPr="004D40E6">
        <w:rPr>
          <w:rFonts w:ascii="Verdana" w:hAnsi="Verdana" w:cs="Arial"/>
          <w:color w:val="000000"/>
          <w:sz w:val="20"/>
          <w:szCs w:val="20"/>
        </w:rPr>
        <w:t>, conforme disposto no art. 9º da IN SEGES/MP nº 3, de 2018.</w:t>
      </w:r>
    </w:p>
    <w:p w:rsidR="00E93103" w:rsidRPr="004D40E6" w:rsidRDefault="00E93103" w:rsidP="00340CD7">
      <w:pPr>
        <w:keepNext w:val="0"/>
        <w:numPr>
          <w:ilvl w:val="2"/>
          <w:numId w:val="2"/>
        </w:numPr>
        <w:shd w:val="clear" w:color="auto" w:fill="auto"/>
        <w:tabs>
          <w:tab w:val="clear" w:pos="708"/>
        </w:tabs>
        <w:suppressAutoHyphens w:val="0"/>
        <w:overflowPunct/>
        <w:autoSpaceDE w:val="0"/>
        <w:snapToGrid w:val="0"/>
        <w:spacing w:before="120" w:after="120" w:line="276" w:lineRule="auto"/>
        <w:ind w:left="1134" w:hanging="283"/>
        <w:jc w:val="both"/>
        <w:textAlignment w:val="auto"/>
        <w:rPr>
          <w:rFonts w:ascii="Verdana" w:hAnsi="Verdana" w:cs="Arial"/>
          <w:color w:val="000000"/>
          <w:sz w:val="20"/>
          <w:szCs w:val="20"/>
        </w:rPr>
      </w:pPr>
      <w:r w:rsidRPr="004D40E6">
        <w:rPr>
          <w:rFonts w:ascii="Verdana" w:hAnsi="Verdana" w:cs="Arial"/>
          <w:color w:val="000000"/>
          <w:sz w:val="20"/>
          <w:szCs w:val="20"/>
        </w:rPr>
        <w:lastRenderedPageBreak/>
        <w:t>Os licitantes deverão utilizar o certificado digital para acesso ao Sistema</w:t>
      </w:r>
      <w:r w:rsidR="0040653D">
        <w:rPr>
          <w:rFonts w:ascii="Verdana" w:hAnsi="Verdana" w:cs="Arial"/>
          <w:color w:val="000000"/>
          <w:sz w:val="20"/>
          <w:szCs w:val="20"/>
        </w:rPr>
        <w:t>.</w:t>
      </w:r>
    </w:p>
    <w:p w:rsidR="00E93103" w:rsidRPr="004D40E6" w:rsidRDefault="00E93103" w:rsidP="006B0F17">
      <w:pPr>
        <w:keepNext w:val="0"/>
        <w:numPr>
          <w:ilvl w:val="1"/>
          <w:numId w:val="2"/>
        </w:numPr>
        <w:shd w:val="clear" w:color="auto" w:fill="auto"/>
        <w:tabs>
          <w:tab w:val="clear" w:pos="708"/>
        </w:tabs>
        <w:suppressAutoHyphens w:val="0"/>
        <w:overflowPunct/>
        <w:spacing w:before="120" w:after="120" w:line="276" w:lineRule="auto"/>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Não poderão participar desta licitação os interessados:</w:t>
      </w:r>
    </w:p>
    <w:p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4D40E6">
        <w:rPr>
          <w:rFonts w:ascii="Verdana" w:hAnsi="Verdana" w:cs="Arial"/>
          <w:color w:val="000000" w:themeColor="text1"/>
          <w:szCs w:val="20"/>
        </w:rPr>
        <w:t>proibidos</w:t>
      </w:r>
      <w:proofErr w:type="gramEnd"/>
      <w:r w:rsidRPr="004D40E6">
        <w:rPr>
          <w:rFonts w:ascii="Verdana" w:hAnsi="Verdana" w:cs="Arial"/>
          <w:color w:val="000000" w:themeColor="text1"/>
          <w:szCs w:val="20"/>
        </w:rPr>
        <w:t xml:space="preserve"> de participar de licitações e celebrar contratos administrativos, na forma da legislação vigente;</w:t>
      </w:r>
    </w:p>
    <w:p w:rsidR="00E93103" w:rsidRPr="004D40E6"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r w:rsidRPr="004D40E6">
        <w:rPr>
          <w:rFonts w:ascii="Verdana" w:hAnsi="Verdana" w:cs="Arial"/>
          <w:color w:val="000000" w:themeColor="text1"/>
          <w:szCs w:val="20"/>
        </w:rPr>
        <w:t>que não atendam às condições deste Edital e seu(s) anexo(s);</w:t>
      </w:r>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4D40E6">
        <w:rPr>
          <w:rFonts w:ascii="Verdana" w:hAnsi="Verdana" w:cs="Arial"/>
          <w:color w:val="000000" w:themeColor="text1"/>
          <w:szCs w:val="20"/>
        </w:rPr>
        <w:t>estrangeiros</w:t>
      </w:r>
      <w:proofErr w:type="gramEnd"/>
      <w:r w:rsidRPr="004D40E6">
        <w:rPr>
          <w:rFonts w:ascii="Verdana" w:hAnsi="Verdana" w:cs="Arial"/>
          <w:color w:val="000000" w:themeColor="text1"/>
          <w:szCs w:val="20"/>
        </w:rPr>
        <w:t xml:space="preserve"> que não tenham representação legal no Brasil com poderes expressos para receber citação e responder administrativa ou judicialmente;</w:t>
      </w:r>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eastAsia="Arial Unicode MS" w:hAnsi="Verdana" w:cs="Arial"/>
          <w:color w:val="000000" w:themeColor="text1"/>
          <w:szCs w:val="20"/>
        </w:rPr>
        <w:t>que</w:t>
      </w:r>
      <w:proofErr w:type="gramEnd"/>
      <w:r w:rsidRPr="006B0F17">
        <w:rPr>
          <w:rFonts w:ascii="Verdana" w:eastAsia="Arial Unicode MS" w:hAnsi="Verdana" w:cs="Arial"/>
          <w:color w:val="000000" w:themeColor="text1"/>
          <w:szCs w:val="20"/>
        </w:rPr>
        <w:t xml:space="preserve"> se enquadrem nas vedações previstas no artigo 9º da Lei nº 8.666, de 1993;</w:t>
      </w:r>
      <w:bookmarkStart w:id="1" w:name="_Hlk519667653"/>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themeColor="text1"/>
          <w:szCs w:val="20"/>
        </w:rPr>
        <w:t>que</w:t>
      </w:r>
      <w:proofErr w:type="gramEnd"/>
      <w:r w:rsidRPr="006B0F17">
        <w:rPr>
          <w:rFonts w:ascii="Verdana" w:hAnsi="Verdana" w:cs="Arial"/>
          <w:color w:val="000000" w:themeColor="text1"/>
          <w:szCs w:val="20"/>
        </w:rPr>
        <w:t xml:space="preserve"> estejam sob falência, concurso de credores ou insolvência, em processo de dissolução ou liquidação;</w:t>
      </w:r>
      <w:bookmarkEnd w:id="1"/>
    </w:p>
    <w:p w:rsid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themeColor="text1"/>
          <w:szCs w:val="20"/>
        </w:rPr>
        <w:t>entidades</w:t>
      </w:r>
      <w:proofErr w:type="gramEnd"/>
      <w:r w:rsidRPr="006B0F17">
        <w:rPr>
          <w:rFonts w:ascii="Verdana" w:hAnsi="Verdana" w:cs="Arial"/>
          <w:color w:val="000000" w:themeColor="text1"/>
          <w:szCs w:val="20"/>
        </w:rPr>
        <w:t xml:space="preserve"> empresariais que estejam reunidas em consórcio;</w:t>
      </w:r>
    </w:p>
    <w:p w:rsidR="006B0F17"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color w:val="000000"/>
          <w:szCs w:val="20"/>
        </w:rPr>
        <w:t>organizações</w:t>
      </w:r>
      <w:proofErr w:type="gramEnd"/>
      <w:r w:rsidRPr="006B0F17">
        <w:rPr>
          <w:rFonts w:ascii="Verdana" w:hAnsi="Verdana" w:cs="Arial"/>
          <w:color w:val="000000"/>
          <w:szCs w:val="20"/>
        </w:rPr>
        <w:t xml:space="preserve"> da Sociedade Civil de Interesse Público - OSCIP, atuando nessa condição (Acórdão nº 746/2014-TCU-Plenário); </w:t>
      </w:r>
      <w:bookmarkStart w:id="2" w:name="_Hlk519667815"/>
    </w:p>
    <w:p w:rsidR="00E93103" w:rsidRPr="006B0F17" w:rsidRDefault="00E93103" w:rsidP="006B0F17">
      <w:pPr>
        <w:pStyle w:val="PADRO"/>
        <w:keepNext w:val="0"/>
        <w:widowControl/>
        <w:numPr>
          <w:ilvl w:val="2"/>
          <w:numId w:val="17"/>
        </w:numPr>
        <w:spacing w:before="120" w:after="120"/>
        <w:ind w:left="1134" w:hanging="283"/>
        <w:rPr>
          <w:rFonts w:ascii="Verdana" w:hAnsi="Verdana" w:cs="Arial"/>
          <w:color w:val="000000" w:themeColor="text1"/>
          <w:szCs w:val="20"/>
        </w:rPr>
      </w:pPr>
      <w:proofErr w:type="gramStart"/>
      <w:r w:rsidRPr="006B0F17">
        <w:rPr>
          <w:rFonts w:ascii="Verdana" w:hAnsi="Verdana" w:cs="Arial"/>
          <w:szCs w:val="20"/>
        </w:rPr>
        <w:t>sociedades</w:t>
      </w:r>
      <w:proofErr w:type="gramEnd"/>
      <w:r w:rsidRPr="006B0F17">
        <w:rPr>
          <w:rFonts w:ascii="Verdana" w:hAnsi="Verdana" w:cs="Arial"/>
          <w:szCs w:val="20"/>
        </w:rPr>
        <w:t xml:space="preserve"> cooperativas, considerando a vedação contida no art. 10 da Instrução Normativa SEGES/MP nº 5, de 2017.</w:t>
      </w:r>
    </w:p>
    <w:bookmarkEnd w:id="2"/>
    <w:p w:rsidR="006B0F17" w:rsidRPr="006B0F17" w:rsidRDefault="00E93103"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4D40E6">
        <w:rPr>
          <w:rFonts w:ascii="Verdana" w:hAnsi="Verdana" w:cs="Arial"/>
          <w:color w:val="000000"/>
          <w:sz w:val="20"/>
          <w:szCs w:val="20"/>
        </w:rPr>
        <w:t>Nos</w:t>
      </w:r>
      <w:r w:rsidRPr="004D40E6">
        <w:rPr>
          <w:rFonts w:ascii="Verdana" w:hAnsi="Verdana" w:cs="Arial"/>
          <w:color w:val="000000"/>
          <w:sz w:val="20"/>
          <w:szCs w:val="20"/>
          <w:shd w:val="clear" w:color="auto" w:fill="FFFFFF"/>
        </w:rPr>
        <w:t xml:space="preserve"> termos do art. 5º do Decreto nº 9.507, de 2018, é vedada a contratação de </w:t>
      </w:r>
      <w:r w:rsidRPr="004D40E6">
        <w:rPr>
          <w:rFonts w:ascii="Verdana" w:hAnsi="Verdana" w:cs="Arial"/>
          <w:sz w:val="20"/>
          <w:szCs w:val="20"/>
        </w:rPr>
        <w:t>pessoa</w:t>
      </w:r>
      <w:r w:rsidRPr="004D40E6">
        <w:rPr>
          <w:rFonts w:ascii="Verdana" w:hAnsi="Verdana" w:cs="Arial"/>
          <w:color w:val="000000"/>
          <w:sz w:val="20"/>
          <w:szCs w:val="20"/>
          <w:shd w:val="clear" w:color="auto" w:fill="FFFFFF"/>
        </w:rPr>
        <w:t xml:space="preserve"> jurídica na qual haja administrador </w:t>
      </w:r>
      <w:r w:rsidRPr="004D40E6">
        <w:rPr>
          <w:rFonts w:ascii="Verdana" w:hAnsi="Verdana" w:cs="Arial"/>
          <w:color w:val="auto"/>
          <w:sz w:val="20"/>
          <w:szCs w:val="20"/>
          <w:shd w:val="clear" w:color="auto" w:fill="FFFFFF"/>
        </w:rPr>
        <w:t>ou sócio com poder de direção, familiar de:</w:t>
      </w:r>
    </w:p>
    <w:p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proofErr w:type="gramStart"/>
      <w:r w:rsidRPr="006B0F17">
        <w:rPr>
          <w:rFonts w:ascii="Verdana" w:hAnsi="Verdana" w:cs="Arial"/>
          <w:sz w:val="20"/>
          <w:szCs w:val="20"/>
          <w:shd w:val="clear" w:color="auto" w:fill="FFFFFF"/>
        </w:rPr>
        <w:t>detentor</w:t>
      </w:r>
      <w:proofErr w:type="gramEnd"/>
      <w:r w:rsidRPr="006B0F17">
        <w:rPr>
          <w:rFonts w:ascii="Verdana" w:hAnsi="Verdana" w:cs="Arial"/>
          <w:sz w:val="20"/>
          <w:szCs w:val="20"/>
          <w:shd w:val="clear" w:color="auto" w:fill="FFFFFF"/>
        </w:rPr>
        <w:t xml:space="preserve"> de cargo em comissão ou função de confiança que atue na área responsável pela demanda ou contratação; ou</w:t>
      </w:r>
    </w:p>
    <w:p w:rsidR="006B0F17" w:rsidRPr="006B0F17" w:rsidRDefault="00E93103" w:rsidP="006B0F1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auto"/>
          <w:sz w:val="20"/>
          <w:szCs w:val="20"/>
        </w:rPr>
      </w:pPr>
      <w:proofErr w:type="gramStart"/>
      <w:r w:rsidRPr="006B0F17">
        <w:rPr>
          <w:rFonts w:ascii="Verdana" w:hAnsi="Verdana" w:cs="Arial"/>
          <w:sz w:val="20"/>
          <w:szCs w:val="20"/>
          <w:shd w:val="clear" w:color="auto" w:fill="FFFFFF"/>
        </w:rPr>
        <w:t>de</w:t>
      </w:r>
      <w:proofErr w:type="gramEnd"/>
      <w:r w:rsidRPr="006B0F17">
        <w:rPr>
          <w:rFonts w:ascii="Verdana" w:hAnsi="Verdana" w:cs="Arial"/>
          <w:sz w:val="20"/>
          <w:szCs w:val="20"/>
          <w:shd w:val="clear" w:color="auto" w:fill="FFFFFF"/>
        </w:rPr>
        <w:t xml:space="preserve"> autoridade hierarquicamente superior no âmbito do órgão contratante.</w:t>
      </w:r>
    </w:p>
    <w:p w:rsidR="006B0F17" w:rsidRDefault="00E93103" w:rsidP="00AE3B54">
      <w:pPr>
        <w:keepNext w:val="0"/>
        <w:numPr>
          <w:ilvl w:val="3"/>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sz w:val="20"/>
          <w:szCs w:val="20"/>
          <w:shd w:val="clear" w:color="auto" w:fill="FFFFFF"/>
        </w:rPr>
        <w:t>Para os fins do disposto neste item</w:t>
      </w:r>
      <w:r w:rsidRPr="006B0F17">
        <w:rPr>
          <w:rFonts w:ascii="Verdana" w:hAnsi="Verdana" w:cs="Arial"/>
          <w:i/>
          <w:iCs/>
          <w:sz w:val="20"/>
          <w:szCs w:val="20"/>
          <w:shd w:val="clear" w:color="auto" w:fill="FFFFFF"/>
        </w:rPr>
        <w:t>,</w:t>
      </w:r>
      <w:r w:rsidRPr="006B0F17">
        <w:rPr>
          <w:rFonts w:ascii="Verdana" w:hAnsi="Verdana" w:cs="Arial"/>
          <w:sz w:val="20"/>
          <w:szCs w:val="20"/>
          <w:shd w:val="clear" w:color="auto" w:fill="FFFFFF"/>
        </w:rPr>
        <w:t xml:space="preserve"> considera-se familiar o cônjuge, o companheiro ou </w:t>
      </w:r>
      <w:r w:rsidRPr="006B0F17">
        <w:rPr>
          <w:rFonts w:ascii="Verdana" w:hAnsi="Verdana"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n.º 7.203, de 04 de junho de 2010); </w:t>
      </w:r>
    </w:p>
    <w:p w:rsidR="006B0F17" w:rsidRDefault="00E93103" w:rsidP="000563A9">
      <w:pPr>
        <w:keepNext w:val="0"/>
        <w:numPr>
          <w:ilvl w:val="1"/>
          <w:numId w:val="2"/>
        </w:numPr>
        <w:shd w:val="clear" w:color="auto" w:fill="auto"/>
        <w:tabs>
          <w:tab w:val="clear" w:pos="708"/>
        </w:tabs>
        <w:suppressAutoHyphens w:val="0"/>
        <w:overflowPunct/>
        <w:spacing w:before="120" w:after="120"/>
        <w:jc w:val="both"/>
        <w:textAlignment w:val="auto"/>
        <w:rPr>
          <w:rFonts w:ascii="Verdana" w:hAnsi="Verdana" w:cs="Arial"/>
          <w:color w:val="auto"/>
          <w:sz w:val="20"/>
          <w:szCs w:val="20"/>
        </w:rPr>
      </w:pPr>
      <w:r w:rsidRPr="006B0F17">
        <w:rPr>
          <w:rFonts w:ascii="Verdana" w:hAnsi="Verdana" w:cs="Arial"/>
          <w:color w:val="000000"/>
          <w:sz w:val="20"/>
          <w:szCs w:val="20"/>
          <w:shd w:val="clear" w:color="auto" w:fill="FFFFFF"/>
        </w:rPr>
        <w:t xml:space="preserve">Nos termos do art. 7° do Decreto n° 7.203, de 2010, é vedada, ainda, a utilização, na execução dos serviços </w:t>
      </w:r>
      <w:r w:rsidRPr="006B0F17">
        <w:rPr>
          <w:rFonts w:ascii="Verdana" w:hAnsi="Verdana" w:cs="Arial"/>
          <w:color w:val="000000"/>
          <w:sz w:val="20"/>
          <w:szCs w:val="20"/>
        </w:rPr>
        <w:t>contratados</w:t>
      </w:r>
      <w:r w:rsidRPr="006B0F17">
        <w:rPr>
          <w:rFonts w:ascii="Verdana" w:hAnsi="Verdana" w:cs="Arial"/>
          <w:color w:val="000000"/>
          <w:sz w:val="20"/>
          <w:szCs w:val="20"/>
          <w:shd w:val="clear" w:color="auto" w:fill="FFFFFF"/>
        </w:rPr>
        <w:t>, de empregado da futura Contratada que seja familiar de agente público ocupante de cargo em comissão ou função de confiança neste órgão contratante.</w:t>
      </w:r>
    </w:p>
    <w:p w:rsidR="00E93103" w:rsidRPr="006B0F17" w:rsidRDefault="00E93103" w:rsidP="000563A9">
      <w:pPr>
        <w:keepNext w:val="0"/>
        <w:numPr>
          <w:ilvl w:val="1"/>
          <w:numId w:val="2"/>
        </w:numPr>
        <w:shd w:val="clear" w:color="auto" w:fill="auto"/>
        <w:tabs>
          <w:tab w:val="clear" w:pos="708"/>
        </w:tabs>
        <w:suppressAutoHyphens w:val="0"/>
        <w:overflowPunct/>
        <w:spacing w:before="120" w:after="120"/>
        <w:ind w:left="709" w:hanging="283"/>
        <w:jc w:val="both"/>
        <w:textAlignment w:val="auto"/>
        <w:rPr>
          <w:rFonts w:ascii="Verdana" w:hAnsi="Verdana" w:cs="Arial"/>
          <w:color w:val="auto"/>
          <w:sz w:val="20"/>
          <w:szCs w:val="20"/>
        </w:rPr>
      </w:pPr>
      <w:r w:rsidRPr="006B0F17">
        <w:rPr>
          <w:rFonts w:ascii="Verdana" w:hAnsi="Verdana" w:cs="Arial"/>
          <w:color w:val="000000"/>
          <w:sz w:val="20"/>
          <w:szCs w:val="20"/>
        </w:rPr>
        <w:t>Como condição para participação no Pregão, o licitante assinalará “sim” ou “não” em campo próprio do sistema eletrônico, relativo às seguintes declarações:</w:t>
      </w:r>
      <w:r w:rsidRPr="006B0F17">
        <w:rPr>
          <w:rFonts w:ascii="Verdana" w:eastAsia="Zurich BT" w:hAnsi="Verdana" w:cs="Arial"/>
          <w:color w:val="000000"/>
          <w:sz w:val="20"/>
          <w:szCs w:val="20"/>
        </w:rPr>
        <w:t xml:space="preserve"> </w:t>
      </w:r>
    </w:p>
    <w:p w:rsidR="00E93103" w:rsidRPr="004D40E6" w:rsidRDefault="00E93103" w:rsidP="000563A9">
      <w:pPr>
        <w:pStyle w:val="PargrafodaLista"/>
        <w:keepNext w:val="0"/>
        <w:numPr>
          <w:ilvl w:val="0"/>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E93103" w:rsidRPr="004D40E6" w:rsidRDefault="00E93103" w:rsidP="000563A9">
      <w:pPr>
        <w:pStyle w:val="PargrafodaLista"/>
        <w:keepNext w:val="0"/>
        <w:numPr>
          <w:ilvl w:val="1"/>
          <w:numId w:val="18"/>
        </w:numPr>
        <w:shd w:val="clear" w:color="auto" w:fill="auto"/>
        <w:tabs>
          <w:tab w:val="clear" w:pos="-12"/>
          <w:tab w:val="clear" w:pos="708"/>
          <w:tab w:val="left" w:pos="1440"/>
        </w:tabs>
        <w:suppressAutoHyphens w:val="0"/>
        <w:overflowPunct/>
        <w:autoSpaceDE w:val="0"/>
        <w:snapToGrid w:val="0"/>
        <w:spacing w:before="120" w:after="120"/>
        <w:jc w:val="both"/>
        <w:textAlignment w:val="auto"/>
        <w:rPr>
          <w:rFonts w:ascii="Verdana" w:hAnsi="Verdana" w:cs="Arial"/>
          <w:bCs/>
          <w:vanish/>
          <w:color w:val="000000"/>
          <w:sz w:val="20"/>
          <w:szCs w:val="20"/>
        </w:rPr>
      </w:pP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cumpre os requisitos estabelecidos no artigo 3° da Lei Complementar nº 123, de 2006, estando apto a usufruir do tratamento favorecido estabelecido em seus arts. 42 a 49.</w:t>
      </w:r>
    </w:p>
    <w:p w:rsidR="006B0F17" w:rsidRP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bCs/>
          <w:color w:val="000000"/>
          <w:sz w:val="20"/>
          <w:szCs w:val="20"/>
        </w:rPr>
        <w:t>nos</w:t>
      </w:r>
      <w:proofErr w:type="gramEnd"/>
      <w:r w:rsidRPr="006B0F17">
        <w:rPr>
          <w:rFonts w:ascii="Verdana" w:hAnsi="Verdana" w:cs="Arial"/>
          <w:bCs/>
          <w:color w:val="000000"/>
          <w:sz w:val="20"/>
          <w:szCs w:val="20"/>
        </w:rPr>
        <w:t xml:space="preserve"> itens exclusivos para participação de microempresas e empresas de pequeno porte, a assinalação do campo “não”</w:t>
      </w:r>
      <w:r w:rsidR="006B0F17">
        <w:rPr>
          <w:rFonts w:ascii="Verdana" w:hAnsi="Verdana" w:cs="Arial"/>
          <w:bCs/>
          <w:color w:val="000000"/>
          <w:sz w:val="20"/>
          <w:szCs w:val="20"/>
        </w:rPr>
        <w:t>,</w:t>
      </w:r>
      <w:r w:rsidRPr="006B0F17">
        <w:rPr>
          <w:rFonts w:ascii="Verdana" w:hAnsi="Verdana" w:cs="Arial"/>
          <w:bCs/>
          <w:color w:val="000000"/>
          <w:sz w:val="20"/>
          <w:szCs w:val="20"/>
        </w:rPr>
        <w:t xml:space="preserve"> impedirá o prosseguimento no certame;</w:t>
      </w:r>
    </w:p>
    <w:p w:rsidR="006B0F17" w:rsidRDefault="00E93103" w:rsidP="000563A9">
      <w:pPr>
        <w:pStyle w:val="PargrafodaLista"/>
        <w:keepNext w:val="0"/>
        <w:numPr>
          <w:ilvl w:val="3"/>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nos</w:t>
      </w:r>
      <w:proofErr w:type="gramEnd"/>
      <w:r w:rsidRPr="006B0F17">
        <w:rPr>
          <w:rFonts w:ascii="Verdana" w:hAnsi="Verdana" w:cs="Arial"/>
          <w:color w:val="000000" w:themeColor="text1"/>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está ciente e concorda com as condições c</w:t>
      </w:r>
      <w:r w:rsidR="00A75262" w:rsidRPr="006B0F17">
        <w:rPr>
          <w:rFonts w:ascii="Verdana" w:hAnsi="Verdana" w:cs="Arial"/>
          <w:color w:val="000000" w:themeColor="text1"/>
          <w:sz w:val="20"/>
          <w:szCs w:val="20"/>
        </w:rPr>
        <w:t>ontidas no Edital e seus anexos;</w:t>
      </w:r>
    </w:p>
    <w:p w:rsidR="006B0F17" w:rsidRPr="006B0F17" w:rsidRDefault="00A75262"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lastRenderedPageBreak/>
        <w:t>que</w:t>
      </w:r>
      <w:proofErr w:type="gramEnd"/>
      <w:r w:rsidRPr="006B0F17">
        <w:rPr>
          <w:rFonts w:ascii="Verdana" w:hAnsi="Verdana" w:cs="Arial"/>
          <w:color w:val="000000" w:themeColor="text1"/>
          <w:sz w:val="20"/>
          <w:szCs w:val="20"/>
        </w:rPr>
        <w:t xml:space="preserve"> cumpre os requisitos para a habilitação definidos no Edital e que a </w:t>
      </w:r>
      <w:r w:rsidRPr="006B0F17">
        <w:rPr>
          <w:rFonts w:ascii="Verdana" w:hAnsi="Verdana" w:cs="Arial"/>
          <w:color w:val="000000"/>
          <w:sz w:val="20"/>
          <w:szCs w:val="20"/>
        </w:rPr>
        <w:t>proposta apresentada está em conformidade com as exigências editalícias</w:t>
      </w:r>
      <w:r w:rsidR="006B0F17">
        <w:rPr>
          <w:rFonts w:ascii="Verdana" w:hAnsi="Verdana" w:cs="Arial"/>
          <w:color w:val="000000"/>
          <w:sz w:val="20"/>
          <w:szCs w:val="20"/>
        </w:rPr>
        <w:t>;</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inexistem fatos impeditivos para sua habilitação no certame, ciente da obrigatoriedade de declarar ocorrências posteriores; </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hAnsi="Verdana" w:cs="Arial"/>
          <w:color w:val="000000" w:themeColor="text1"/>
          <w:sz w:val="20"/>
          <w:szCs w:val="20"/>
        </w:rPr>
        <w:t>que</w:t>
      </w:r>
      <w:proofErr w:type="gramEnd"/>
      <w:r w:rsidRPr="006B0F17">
        <w:rPr>
          <w:rFonts w:ascii="Verdana" w:hAnsi="Verdana" w:cs="Arial"/>
          <w:color w:val="000000" w:themeColor="text1"/>
          <w:sz w:val="20"/>
          <w:szCs w:val="20"/>
        </w:rPr>
        <w:t xml:space="preserve"> não emprega menor de 18 anos em trabalho noturno, perigoso ou insalubre e não emprega menor de 16 anos, salvo menor, a partir de 14 anos, na condição de aprendiz, nos termos do artigo 7°, XXXIII, da Constituição;</w:t>
      </w:r>
    </w:p>
    <w:p w:rsid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color w:val="000000" w:themeColor="text1"/>
          <w:sz w:val="20"/>
          <w:szCs w:val="20"/>
        </w:rPr>
        <w:t>que</w:t>
      </w:r>
      <w:proofErr w:type="gramEnd"/>
      <w:r w:rsidRPr="006B0F17">
        <w:rPr>
          <w:rFonts w:ascii="Verdana" w:eastAsia="Zurich BT" w:hAnsi="Verdana" w:cs="Arial"/>
          <w:color w:val="000000" w:themeColor="text1"/>
          <w:sz w:val="20"/>
          <w:szCs w:val="20"/>
        </w:rPr>
        <w:t xml:space="preserve"> a proposta foi elaborada de forma independente, nos termos d</w:t>
      </w:r>
      <w:r w:rsidRPr="006B0F17">
        <w:rPr>
          <w:rFonts w:ascii="Verdana" w:hAnsi="Verdana" w:cs="Arial"/>
          <w:color w:val="000000" w:themeColor="text1"/>
          <w:sz w:val="20"/>
          <w:szCs w:val="20"/>
        </w:rPr>
        <w:t>a Instrução Normativa SLTI/MP nº 2, de 16 de setembro de 2009.</w:t>
      </w:r>
    </w:p>
    <w:p w:rsidR="006B0F17"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sz w:val="20"/>
          <w:szCs w:val="20"/>
        </w:rPr>
        <w:t>que</w:t>
      </w:r>
      <w:proofErr w:type="gramEnd"/>
      <w:r w:rsidRPr="006B0F17">
        <w:rPr>
          <w:rFonts w:ascii="Verdana" w:eastAsia="Zurich BT" w:hAnsi="Verdana" w:cs="Arial"/>
          <w:sz w:val="20"/>
          <w:szCs w:val="20"/>
        </w:rPr>
        <w:t xml:space="preserve"> não possui, em sua cadeia produtiva, empregados executando trabalho degradante ou forçado, observando o disposto nos incisos III e IV do art. 1º e no inciso III do art. 5º da Constituição Federal;</w:t>
      </w:r>
    </w:p>
    <w:p w:rsidR="00E93103" w:rsidRPr="006B0F17" w:rsidRDefault="00E93103" w:rsidP="000563A9">
      <w:pPr>
        <w:pStyle w:val="PargrafodaLista"/>
        <w:keepNext w:val="0"/>
        <w:numPr>
          <w:ilvl w:val="2"/>
          <w:numId w:val="2"/>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color w:val="000000" w:themeColor="text1"/>
          <w:sz w:val="20"/>
          <w:szCs w:val="20"/>
        </w:rPr>
      </w:pPr>
      <w:proofErr w:type="gramStart"/>
      <w:r w:rsidRPr="006B0F17">
        <w:rPr>
          <w:rFonts w:ascii="Verdana" w:eastAsia="Zurich BT" w:hAnsi="Verdana" w:cs="Arial"/>
          <w:sz w:val="20"/>
          <w:szCs w:val="20"/>
        </w:rPr>
        <w:t>que</w:t>
      </w:r>
      <w:proofErr w:type="gramEnd"/>
      <w:r w:rsidRPr="006B0F17">
        <w:rPr>
          <w:rFonts w:ascii="Verdana" w:eastAsia="Zurich BT" w:hAnsi="Verdana" w:cs="Arial"/>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6B0F17" w:rsidRDefault="00E93103" w:rsidP="000563A9">
      <w:pPr>
        <w:keepNext w:val="0"/>
        <w:numPr>
          <w:ilvl w:val="1"/>
          <w:numId w:val="2"/>
        </w:numPr>
        <w:shd w:val="clear" w:color="auto" w:fill="auto"/>
        <w:tabs>
          <w:tab w:val="clear" w:pos="708"/>
        </w:tabs>
        <w:suppressAutoHyphens w:val="0"/>
        <w:overflowPunct/>
        <w:spacing w:before="120" w:after="120"/>
        <w:ind w:left="709" w:hanging="284"/>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A declaração falsa relativa ao cumprimento de qualquer condição sujeitará o licitante às sanções previstas em lei e neste Edital.</w:t>
      </w:r>
    </w:p>
    <w:p w:rsidR="006B0F17" w:rsidRDefault="006B0F17" w:rsidP="006B0F17">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rsidR="00A75262" w:rsidRPr="00200969" w:rsidRDefault="00A75262" w:rsidP="006B0F17">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t>DA APRESENTAÇÃO DA PROPOSTA E DOS DOCUMENTOS DE HABILITAÇÃO</w:t>
      </w:r>
    </w:p>
    <w:p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licitantes </w:t>
      </w:r>
      <w:r w:rsidRPr="00200969">
        <w:rPr>
          <w:rFonts w:ascii="Verdana" w:hAnsi="Verdana"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200969">
        <w:rPr>
          <w:rFonts w:ascii="Verdana" w:hAnsi="Verdana" w:cs="Arial"/>
          <w:color w:val="000000" w:themeColor="text1"/>
          <w:sz w:val="20"/>
          <w:szCs w:val="20"/>
        </w:rPr>
        <w:t xml:space="preserve">, quando, então, encerrar-se-á automaticamente a etapa de envio dessa documentação. </w:t>
      </w:r>
    </w:p>
    <w:p w:rsidR="00A75262" w:rsidRPr="00200969" w:rsidRDefault="00A75262" w:rsidP="006B0F17">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sz w:val="20"/>
          <w:szCs w:val="20"/>
        </w:rPr>
        <w:t>O envio da proposta, acompanhada dos documentos de habilitação exigidos neste Edital, ocorrerá por meio de chave de acesso e senha.</w:t>
      </w:r>
    </w:p>
    <w:p w:rsidR="00A75262" w:rsidRPr="00200969"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Os licitantes poderão deixar de apresentar os documentos de habilitação que constem do SICAF, assegurado aos demais licitantes o direito de acesso aos dados constantes dos sistemas.</w:t>
      </w:r>
    </w:p>
    <w:p w:rsidR="00B9775C" w:rsidRPr="00A13BF6" w:rsidRDefault="00A75262"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A13BF6">
        <w:rPr>
          <w:rFonts w:ascii="Verdana" w:eastAsia="Arial" w:hAnsi="Verdana" w:cs="Arial"/>
          <w:sz w:val="20"/>
          <w:szCs w:val="20"/>
        </w:rPr>
        <w:t>As Microempresas e Empresas de Pequeno Porte deverão encaminhar a documentação de habilitação, ainda que haja alguma restrição de regularidade fiscal e trabalhista, nos termos do art. 43, § 1º da LC nº 123, de 2006.</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1F3184" w:rsidRPr="00A13BF6"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A13BF6">
        <w:rPr>
          <w:rFonts w:ascii="Verdana" w:hAnsi="Verdana" w:cs="Arial"/>
          <w:sz w:val="20"/>
          <w:szCs w:val="20"/>
        </w:rPr>
        <w:t xml:space="preserve">Até a abertura da sessão pública, os licitantes poderão retirar ou substituir </w:t>
      </w:r>
      <w:r w:rsidRPr="00A13BF6">
        <w:rPr>
          <w:rFonts w:ascii="Verdana" w:hAnsi="Verdana" w:cs="Arial"/>
          <w:color w:val="000000"/>
          <w:sz w:val="20"/>
          <w:szCs w:val="20"/>
        </w:rPr>
        <w:t>a proposta e os documentos de habilitação anteriormente inseridos no sistema;</w:t>
      </w:r>
    </w:p>
    <w:p w:rsidR="001F3184" w:rsidRPr="00200969" w:rsidRDefault="001F3184" w:rsidP="00340CD7">
      <w:pPr>
        <w:keepNext w:val="0"/>
        <w:numPr>
          <w:ilvl w:val="1"/>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color w:val="000000"/>
          <w:sz w:val="20"/>
          <w:szCs w:val="20"/>
        </w:rPr>
        <w:t>Não será estabelecida, nessa etapa do certame, ordem de classificação entre as propostas apresentadas, o que somente ocorrerá após a realização dos procedimentos de negociação e julgamento da proposta.</w:t>
      </w:r>
    </w:p>
    <w:p w:rsidR="00200969" w:rsidRDefault="001F3184" w:rsidP="00200969">
      <w:pPr>
        <w:keepNext w:val="0"/>
        <w:numPr>
          <w:ilvl w:val="1"/>
          <w:numId w:val="2"/>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themeColor="text1"/>
          <w:sz w:val="20"/>
          <w:szCs w:val="20"/>
        </w:rPr>
      </w:pPr>
      <w:r w:rsidRPr="00200969">
        <w:rPr>
          <w:rFonts w:ascii="Verdana" w:hAnsi="Verdana" w:cs="Arial"/>
          <w:color w:val="000000" w:themeColor="text1"/>
          <w:sz w:val="20"/>
          <w:szCs w:val="20"/>
        </w:rPr>
        <w:t xml:space="preserve">Os documentos que compõem a proposta e a habilitação do licitante melhor classificado somente </w:t>
      </w:r>
      <w:r w:rsidRPr="00200969">
        <w:rPr>
          <w:rFonts w:ascii="Verdana" w:hAnsi="Verdana" w:cs="Arial"/>
          <w:color w:val="000000"/>
          <w:sz w:val="20"/>
          <w:szCs w:val="20"/>
        </w:rPr>
        <w:t>serão</w:t>
      </w:r>
      <w:r w:rsidRPr="00200969">
        <w:rPr>
          <w:rFonts w:ascii="Verdana" w:hAnsi="Verdana" w:cs="Arial"/>
          <w:color w:val="000000" w:themeColor="text1"/>
          <w:sz w:val="20"/>
          <w:szCs w:val="20"/>
        </w:rPr>
        <w:t xml:space="preserve"> disponibilizados para avaliação do pregoeiro e para acesso público após o encerramento do envio de lances.</w:t>
      </w:r>
      <w:r w:rsidRPr="00200969">
        <w:rPr>
          <w:rFonts w:ascii="Verdana" w:hAnsi="Verdana" w:cs="Arial"/>
          <w:sz w:val="20"/>
          <w:szCs w:val="20"/>
        </w:rPr>
        <w:t xml:space="preserve"> </w:t>
      </w:r>
    </w:p>
    <w:p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color w:val="000000" w:themeColor="text1"/>
          <w:sz w:val="20"/>
          <w:szCs w:val="20"/>
        </w:rPr>
      </w:pPr>
    </w:p>
    <w:p w:rsidR="001F3184" w:rsidRPr="00200969" w:rsidRDefault="001F3184"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200969">
        <w:rPr>
          <w:rFonts w:ascii="Verdana" w:hAnsi="Verdana" w:cs="Arial"/>
          <w:b/>
          <w:color w:val="000000" w:themeColor="text1"/>
          <w:sz w:val="20"/>
          <w:szCs w:val="20"/>
        </w:rPr>
        <w:lastRenderedPageBreak/>
        <w:t>DO PREENCHIMENTO DA PROPOSTA</w:t>
      </w:r>
    </w:p>
    <w:p w:rsidR="00200969"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auto"/>
          <w:sz w:val="20"/>
          <w:szCs w:val="20"/>
        </w:rPr>
        <w:t>O licitante deverá enviar sua proposta mediante o preenchimento, no sistema eletrônico, dos seguintes campos:</w:t>
      </w:r>
    </w:p>
    <w:p w:rsidR="001F3184" w:rsidRPr="00200969" w:rsidRDefault="00B9775C" w:rsidP="00200969">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proofErr w:type="gramStart"/>
      <w:r w:rsidRPr="00200969">
        <w:rPr>
          <w:rFonts w:ascii="Verdana" w:hAnsi="Verdana" w:cs="Arial"/>
          <w:iCs/>
          <w:color w:val="auto"/>
          <w:sz w:val="20"/>
          <w:szCs w:val="20"/>
        </w:rPr>
        <w:t>valor</w:t>
      </w:r>
      <w:proofErr w:type="gramEnd"/>
      <w:r w:rsidRPr="00200969">
        <w:rPr>
          <w:rFonts w:ascii="Verdana" w:hAnsi="Verdana" w:cs="Arial"/>
          <w:iCs/>
          <w:color w:val="auto"/>
          <w:sz w:val="20"/>
          <w:szCs w:val="20"/>
        </w:rPr>
        <w:t xml:space="preserve"> </w:t>
      </w:r>
      <w:r w:rsidR="00A13BF6" w:rsidRPr="00200969">
        <w:rPr>
          <w:rFonts w:ascii="Verdana" w:hAnsi="Verdana" w:cs="Arial"/>
          <w:iCs/>
          <w:color w:val="auto"/>
          <w:sz w:val="20"/>
          <w:szCs w:val="20"/>
        </w:rPr>
        <w:t xml:space="preserve">do </w:t>
      </w:r>
      <w:r w:rsidR="009028D3">
        <w:rPr>
          <w:rFonts w:ascii="Verdana" w:hAnsi="Verdana" w:cs="Arial"/>
          <w:iCs/>
          <w:color w:val="auto"/>
          <w:sz w:val="20"/>
          <w:szCs w:val="20"/>
        </w:rPr>
        <w:t>preço global/total para a execução dos serviços</w:t>
      </w:r>
      <w:r w:rsidR="00A13BF6" w:rsidRPr="00200969">
        <w:rPr>
          <w:rFonts w:ascii="Verdana" w:hAnsi="Verdana" w:cs="Arial"/>
          <w:iCs/>
          <w:color w:val="auto"/>
          <w:sz w:val="20"/>
          <w:szCs w:val="20"/>
        </w:rPr>
        <w:t xml:space="preserve"> d</w:t>
      </w:r>
      <w:r w:rsidR="000563A9">
        <w:rPr>
          <w:rFonts w:ascii="Verdana" w:hAnsi="Verdana" w:cs="Arial"/>
          <w:iCs/>
          <w:color w:val="auto"/>
          <w:sz w:val="20"/>
          <w:szCs w:val="20"/>
        </w:rPr>
        <w:t>o grupo</w:t>
      </w:r>
      <w:r w:rsidRPr="00200969">
        <w:rPr>
          <w:rFonts w:ascii="Verdana" w:hAnsi="Verdana" w:cs="Arial"/>
          <w:iCs/>
          <w:color w:val="auto"/>
          <w:sz w:val="20"/>
          <w:szCs w:val="20"/>
        </w:rPr>
        <w:t>;</w:t>
      </w:r>
    </w:p>
    <w:p w:rsidR="00B9775C" w:rsidRPr="004D40E6" w:rsidRDefault="00B9775C" w:rsidP="00340CD7">
      <w:pPr>
        <w:keepNext w:val="0"/>
        <w:numPr>
          <w:ilvl w:val="2"/>
          <w:numId w:val="2"/>
        </w:numPr>
        <w:shd w:val="clear" w:color="auto" w:fill="auto"/>
        <w:tabs>
          <w:tab w:val="clear" w:pos="708"/>
        </w:tabs>
        <w:suppressAutoHyphens w:val="0"/>
        <w:overflowPunct/>
        <w:spacing w:before="120" w:after="120" w:line="276" w:lineRule="auto"/>
        <w:jc w:val="both"/>
        <w:textAlignment w:val="auto"/>
        <w:rPr>
          <w:rFonts w:ascii="Verdana" w:hAnsi="Verdana" w:cs="Arial"/>
          <w:color w:val="000000" w:themeColor="text1"/>
          <w:sz w:val="20"/>
          <w:szCs w:val="20"/>
        </w:rPr>
      </w:pPr>
      <w:r w:rsidRPr="004D40E6">
        <w:rPr>
          <w:rFonts w:ascii="Verdana" w:eastAsia="WenQuanYi Micro Hei" w:hAnsi="Verdana" w:cs="Arial"/>
          <w:color w:val="auto"/>
          <w:sz w:val="20"/>
          <w:szCs w:val="20"/>
        </w:rPr>
        <w:t>Descrição do objeto, contendo as informações similares à especificação do Termo de Referência</w:t>
      </w:r>
      <w:r w:rsidR="00AE3B54">
        <w:rPr>
          <w:rFonts w:ascii="Verdana" w:hAnsi="Verdana" w:cs="Arial"/>
          <w:color w:val="auto"/>
          <w:sz w:val="20"/>
          <w:szCs w:val="20"/>
        </w:rPr>
        <w:t>.</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Todas as especificações do objeto contidas na proposta vinculam a Contratada.</w:t>
      </w:r>
    </w:p>
    <w:p w:rsidR="002A162E" w:rsidRPr="004D40E6" w:rsidRDefault="002A162E" w:rsidP="00200969">
      <w:pPr>
        <w:keepNext w:val="0"/>
        <w:numPr>
          <w:ilvl w:val="1"/>
          <w:numId w:val="2"/>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auto"/>
          <w:sz w:val="20"/>
          <w:szCs w:val="20"/>
        </w:rPr>
      </w:pPr>
      <w:r w:rsidRPr="004D40E6">
        <w:rPr>
          <w:rFonts w:ascii="Verdana" w:hAnsi="Verdana" w:cs="Arial"/>
          <w:color w:val="auto"/>
          <w:sz w:val="20"/>
          <w:szCs w:val="20"/>
        </w:rPr>
        <w:t xml:space="preserve">Nos valores propostos estarão inclusos todos os custos operacionais, encargos previdenciários, trabalhistas, tributários, comerciais e quaisquer outros que incidam direta ou indiretamente na prestação dos serviços, apurados mediante o </w:t>
      </w:r>
      <w:r w:rsidRPr="00200969">
        <w:rPr>
          <w:rFonts w:ascii="Verdana" w:hAnsi="Verdana" w:cs="Arial"/>
          <w:color w:val="auto"/>
          <w:sz w:val="20"/>
          <w:szCs w:val="20"/>
        </w:rPr>
        <w:t xml:space="preserve">preenchimento do modelo de Planilha de </w:t>
      </w:r>
      <w:r w:rsidR="000C2DFC" w:rsidRPr="00200969">
        <w:rPr>
          <w:rFonts w:ascii="Verdana" w:hAnsi="Verdana" w:cs="Arial"/>
          <w:color w:val="auto"/>
          <w:sz w:val="20"/>
          <w:szCs w:val="20"/>
        </w:rPr>
        <w:t>Orçamento</w:t>
      </w:r>
      <w:r w:rsidRPr="00200969">
        <w:rPr>
          <w:rFonts w:ascii="Verdana" w:hAnsi="Verdana" w:cs="Arial"/>
          <w:color w:val="auto"/>
          <w:sz w:val="20"/>
          <w:szCs w:val="20"/>
        </w:rPr>
        <w:t xml:space="preserve">, conforme anexo </w:t>
      </w:r>
      <w:r w:rsidR="00AE3B54">
        <w:rPr>
          <w:rFonts w:ascii="Verdana" w:hAnsi="Verdana" w:cs="Arial"/>
          <w:color w:val="auto"/>
          <w:sz w:val="20"/>
          <w:szCs w:val="20"/>
        </w:rPr>
        <w:t>III</w:t>
      </w:r>
      <w:r w:rsidR="000C2DFC" w:rsidRPr="00200969">
        <w:rPr>
          <w:rFonts w:ascii="Verdana" w:hAnsi="Verdana" w:cs="Arial"/>
          <w:color w:val="auto"/>
          <w:sz w:val="20"/>
          <w:szCs w:val="20"/>
        </w:rPr>
        <w:t xml:space="preserve"> </w:t>
      </w:r>
      <w:r w:rsidRPr="00200969">
        <w:rPr>
          <w:rFonts w:ascii="Verdana" w:hAnsi="Verdana" w:cs="Arial"/>
          <w:color w:val="auto"/>
          <w:sz w:val="20"/>
          <w:szCs w:val="20"/>
        </w:rPr>
        <w:t>deste</w:t>
      </w:r>
      <w:r w:rsidRPr="004D40E6">
        <w:rPr>
          <w:rFonts w:ascii="Verdana" w:hAnsi="Verdana" w:cs="Arial"/>
          <w:color w:val="auto"/>
          <w:sz w:val="20"/>
          <w:szCs w:val="20"/>
        </w:rPr>
        <w:t xml:space="preserve"> Edital;</w:t>
      </w:r>
    </w:p>
    <w:p w:rsidR="00B9775C" w:rsidRPr="004D40E6"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auto"/>
          <w:sz w:val="20"/>
          <w:szCs w:val="20"/>
        </w:rPr>
        <w:t xml:space="preserve"> </w:t>
      </w:r>
      <w:r w:rsidR="00B9775C" w:rsidRPr="004D40E6">
        <w:rPr>
          <w:rFonts w:ascii="Verdana" w:hAnsi="Verdana" w:cs="Arial"/>
          <w:color w:val="auto"/>
          <w:sz w:val="20"/>
          <w:szCs w:val="20"/>
        </w:rPr>
        <w:t xml:space="preserve">A Contratada deverá arcar com o ônus decorrente de eventual equívoco quanto aos custos variáveis decorrentes de fatores futuros e incertos, tais como os valores providos com o quantitativo de vale transporte, devendo complementá-los, caso o previsto </w:t>
      </w:r>
      <w:r w:rsidR="00B9775C" w:rsidRPr="004D40E6">
        <w:rPr>
          <w:rFonts w:ascii="Verdana" w:hAnsi="Verdana" w:cs="Arial"/>
          <w:color w:val="000000" w:themeColor="text1"/>
          <w:sz w:val="20"/>
          <w:szCs w:val="20"/>
        </w:rPr>
        <w:t>inicialmente em sua proposta não seja satisfatório para o atendimento do objeto da licitação, exceto quando ocorrer algum dos eventos arrolados nos incisos do §1° do artigo 57 da Lei n° 8.666, de 1993.</w:t>
      </w:r>
    </w:p>
    <w:p w:rsidR="00200969" w:rsidRDefault="001F3184"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4D40E6">
        <w:rPr>
          <w:rFonts w:ascii="Verdana" w:hAnsi="Verdana" w:cs="Arial"/>
          <w:color w:val="000000" w:themeColor="text1"/>
          <w:sz w:val="20"/>
          <w:szCs w:val="20"/>
        </w:rPr>
        <w:t xml:space="preserve"> </w:t>
      </w:r>
      <w:r w:rsidR="00B9775C" w:rsidRPr="004D40E6">
        <w:rPr>
          <w:rFonts w:ascii="Verdana" w:hAnsi="Verdana" w:cs="Arial"/>
          <w:color w:val="000000" w:themeColor="text1"/>
          <w:sz w:val="20"/>
          <w:szCs w:val="2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w:t>
      </w:r>
      <w:r w:rsidR="002A162E" w:rsidRPr="004D40E6">
        <w:rPr>
          <w:rFonts w:ascii="Verdana" w:hAnsi="Verdana" w:cs="Arial"/>
          <w:color w:val="000000" w:themeColor="text1"/>
          <w:sz w:val="20"/>
          <w:szCs w:val="20"/>
        </w:rPr>
        <w:t>MP</w:t>
      </w:r>
      <w:r w:rsidR="00B9775C" w:rsidRPr="004D40E6">
        <w:rPr>
          <w:rFonts w:ascii="Verdana" w:hAnsi="Verdana" w:cs="Arial"/>
          <w:color w:val="000000" w:themeColor="text1"/>
          <w:sz w:val="20"/>
          <w:szCs w:val="20"/>
        </w:rPr>
        <w:t xml:space="preserve"> n.5/2017. </w:t>
      </w:r>
    </w:p>
    <w:p w:rsidR="00B9775C" w:rsidRP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14"/>
        <w:jc w:val="both"/>
        <w:textAlignment w:val="auto"/>
        <w:rPr>
          <w:rFonts w:ascii="Verdana" w:hAnsi="Verdana" w:cs="Arial"/>
          <w:color w:val="auto"/>
          <w:sz w:val="20"/>
          <w:szCs w:val="20"/>
        </w:rPr>
      </w:pPr>
      <w:r w:rsidRPr="00200969">
        <w:rPr>
          <w:rFonts w:ascii="Verdana" w:hAnsi="Verdana" w:cs="Arial"/>
          <w:color w:val="auto"/>
          <w:sz w:val="20"/>
          <w:szCs w:val="20"/>
        </w:rPr>
        <w:t xml:space="preserve">A empresa é a única responsável pela cotação correta dos encargos tributários. Em caso de erro ou cotação incompatível com o regime tributário a que se submete, </w:t>
      </w:r>
      <w:r w:rsidR="0091311C" w:rsidRPr="00200969">
        <w:rPr>
          <w:rFonts w:ascii="Verdana" w:hAnsi="Verdana" w:cs="Arial"/>
          <w:color w:val="auto"/>
          <w:sz w:val="20"/>
          <w:szCs w:val="20"/>
        </w:rPr>
        <w:t xml:space="preserve">o percentual será mantido durante toda a execução contratual, caso a </w:t>
      </w:r>
      <w:r w:rsidRPr="00200969">
        <w:rPr>
          <w:rFonts w:ascii="Verdana" w:hAnsi="Verdana" w:cs="Arial"/>
          <w:color w:val="auto"/>
          <w:sz w:val="20"/>
          <w:szCs w:val="20"/>
        </w:rPr>
        <w:t xml:space="preserve">cotação de percentual </w:t>
      </w:r>
      <w:r w:rsidR="0091311C" w:rsidRPr="00200969">
        <w:rPr>
          <w:rFonts w:ascii="Verdana" w:hAnsi="Verdana" w:cs="Arial"/>
          <w:color w:val="auto"/>
          <w:sz w:val="20"/>
          <w:szCs w:val="20"/>
        </w:rPr>
        <w:t xml:space="preserve">for </w:t>
      </w:r>
      <w:r w:rsidRPr="00200969">
        <w:rPr>
          <w:rFonts w:ascii="Verdana" w:hAnsi="Verdana" w:cs="Arial"/>
          <w:color w:val="auto"/>
          <w:sz w:val="20"/>
          <w:szCs w:val="20"/>
        </w:rPr>
        <w:t>menor que o a</w:t>
      </w:r>
      <w:r w:rsidR="0091311C" w:rsidRPr="00200969">
        <w:rPr>
          <w:rFonts w:ascii="Verdana" w:hAnsi="Verdana" w:cs="Arial"/>
          <w:color w:val="auto"/>
          <w:sz w:val="20"/>
          <w:szCs w:val="20"/>
        </w:rPr>
        <w:t>dequado</w:t>
      </w:r>
      <w:r w:rsidRPr="00200969">
        <w:rPr>
          <w:rFonts w:ascii="Verdana" w:hAnsi="Verdana" w:cs="Arial"/>
          <w:color w:val="auto"/>
          <w:sz w:val="20"/>
          <w:szCs w:val="20"/>
        </w:rPr>
        <w:t>;</w:t>
      </w:r>
      <w:r w:rsidR="0091311C" w:rsidRPr="00200969">
        <w:rPr>
          <w:rFonts w:ascii="Verdana" w:hAnsi="Verdana" w:cs="Arial"/>
          <w:color w:val="auto"/>
          <w:sz w:val="20"/>
          <w:szCs w:val="20"/>
        </w:rPr>
        <w:t xml:space="preserve"> se a cotação for maior que o adequado, o excesso será suprimido, unilateralmente, quando do pagamento, e/ou redução, quando da repactuação, para fins de total ressarcimento do débito.</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Independentemente do percentual de tributo inserido na planilha, no pagamento dos serviços, serão retidos na fonte os percentuais estabelecidos na legislação vigente.</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 xml:space="preserve">A apresentação da proposta implica obrigatoriedade do cumprimento das disposições nela contida, em conformidade com o que dispõe o Termo de Referência, assumindo o proponente o compromisso de executar os serviços nos seus termos, bem como de fornecer os materiais, equipamentos, ferramentas e </w:t>
      </w:r>
      <w:r w:rsidRPr="004D40E6">
        <w:rPr>
          <w:rFonts w:ascii="Verdana" w:hAnsi="Verdana" w:cs="Arial"/>
          <w:color w:val="auto"/>
          <w:sz w:val="20"/>
          <w:szCs w:val="20"/>
        </w:rPr>
        <w:lastRenderedPageBreak/>
        <w:t>utensílios necessários, em quantidades e qualidades adequadas à perfeita execução contratual, promovendo, quando requerido, sua substituição.</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auto"/>
          <w:sz w:val="20"/>
          <w:szCs w:val="20"/>
        </w:rPr>
      </w:pPr>
      <w:r w:rsidRPr="004D40E6">
        <w:rPr>
          <w:rFonts w:ascii="Verdana" w:hAnsi="Verdana" w:cs="Arial"/>
          <w:color w:val="auto"/>
          <w:sz w:val="20"/>
          <w:szCs w:val="20"/>
        </w:rPr>
        <w:t>O preço ofertado, tanto na proposta inicial, quanto na etapa de lances, serão de exclusiva responsabilidade do licitante, não lhe assistindo o direito de pleitear qualquer alteração, sob alegação de erro, omissão ou qualquer outro pretexto.</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91311C">
        <w:rPr>
          <w:rFonts w:ascii="Verdana" w:hAnsi="Verdana" w:cs="Arial"/>
          <w:color w:val="auto"/>
          <w:sz w:val="20"/>
          <w:szCs w:val="20"/>
        </w:rPr>
        <w:t xml:space="preserve">O prazo de validade da proposta não será inferior a </w:t>
      </w:r>
      <w:r w:rsidR="0091311C" w:rsidRPr="0091311C">
        <w:rPr>
          <w:rFonts w:ascii="Verdana" w:hAnsi="Verdana" w:cs="Arial"/>
          <w:color w:val="auto"/>
          <w:sz w:val="20"/>
          <w:szCs w:val="20"/>
        </w:rPr>
        <w:t>90</w:t>
      </w:r>
      <w:r w:rsidRPr="0091311C">
        <w:rPr>
          <w:rFonts w:ascii="Verdana" w:hAnsi="Verdana" w:cs="Arial"/>
          <w:color w:val="auto"/>
          <w:sz w:val="20"/>
          <w:szCs w:val="20"/>
        </w:rPr>
        <w:t xml:space="preserve"> (</w:t>
      </w:r>
      <w:r w:rsidR="0091311C" w:rsidRPr="0091311C">
        <w:rPr>
          <w:rFonts w:ascii="Verdana" w:hAnsi="Verdana" w:cs="Arial"/>
          <w:color w:val="auto"/>
          <w:sz w:val="20"/>
          <w:szCs w:val="20"/>
        </w:rPr>
        <w:t>noventa</w:t>
      </w:r>
      <w:r w:rsidRPr="0091311C">
        <w:rPr>
          <w:rFonts w:ascii="Verdana" w:hAnsi="Verdana" w:cs="Arial"/>
          <w:color w:val="auto"/>
          <w:sz w:val="20"/>
          <w:szCs w:val="20"/>
        </w:rPr>
        <w:t>) dias</w:t>
      </w:r>
      <w:r w:rsidRPr="0091311C">
        <w:rPr>
          <w:rFonts w:ascii="Verdana" w:hAnsi="Verdana" w:cs="Arial"/>
          <w:b/>
          <w:bCs/>
          <w:color w:val="auto"/>
          <w:sz w:val="20"/>
          <w:szCs w:val="20"/>
        </w:rPr>
        <w:t>,</w:t>
      </w:r>
      <w:r w:rsidRPr="0091311C">
        <w:rPr>
          <w:rFonts w:ascii="Verdana" w:hAnsi="Verdana" w:cs="Arial"/>
          <w:color w:val="auto"/>
          <w:sz w:val="20"/>
          <w:szCs w:val="20"/>
        </w:rPr>
        <w:t xml:space="preserve"> a</w:t>
      </w:r>
      <w:r w:rsidRPr="004D40E6">
        <w:rPr>
          <w:rFonts w:ascii="Verdana" w:hAnsi="Verdana" w:cs="Arial"/>
          <w:color w:val="000000" w:themeColor="text1"/>
          <w:sz w:val="20"/>
          <w:szCs w:val="20"/>
        </w:rPr>
        <w:t xml:space="preserve"> contar da data de sua apresentação.</w:t>
      </w:r>
    </w:p>
    <w:p w:rsidR="00B9775C" w:rsidRPr="004D40E6" w:rsidRDefault="00B9775C" w:rsidP="00200969">
      <w:pPr>
        <w:keepNext w:val="0"/>
        <w:numPr>
          <w:ilvl w:val="1"/>
          <w:numId w:val="2"/>
        </w:numPr>
        <w:shd w:val="clear" w:color="auto" w:fill="auto"/>
        <w:tabs>
          <w:tab w:val="clear" w:pos="708"/>
        </w:tabs>
        <w:suppressAutoHyphens w:val="0"/>
        <w:overflowPunct/>
        <w:spacing w:before="120" w:after="120" w:line="276" w:lineRule="auto"/>
        <w:ind w:left="851" w:hanging="355"/>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Os licitantes devem respeitar os preços máximos estabelecidos nas normas de regência de contratações públicas federais, quando participarem de</w:t>
      </w:r>
      <w:r w:rsidR="00E10948">
        <w:rPr>
          <w:rFonts w:ascii="Verdana" w:hAnsi="Verdana" w:cs="Arial"/>
          <w:color w:val="000000" w:themeColor="text1"/>
          <w:sz w:val="20"/>
          <w:szCs w:val="20"/>
        </w:rPr>
        <w:t xml:space="preserve"> licitações públicas; portanto, </w:t>
      </w:r>
      <w:proofErr w:type="gramStart"/>
      <w:r w:rsidR="00E10948">
        <w:rPr>
          <w:rFonts w:ascii="Verdana" w:hAnsi="Verdana" w:cs="Arial"/>
          <w:color w:val="000000" w:themeColor="text1"/>
          <w:sz w:val="20"/>
          <w:szCs w:val="20"/>
        </w:rPr>
        <w:t>os preços unitários e global</w:t>
      </w:r>
      <w:proofErr w:type="gramEnd"/>
      <w:r w:rsidR="00E10948">
        <w:rPr>
          <w:rFonts w:ascii="Verdana" w:hAnsi="Verdana" w:cs="Arial"/>
          <w:color w:val="000000" w:themeColor="text1"/>
          <w:sz w:val="20"/>
          <w:szCs w:val="20"/>
        </w:rPr>
        <w:t xml:space="preserve">/total propostos não podem ser superiores aos estimados pela </w:t>
      </w:r>
      <w:r w:rsidR="003712CE">
        <w:rPr>
          <w:rFonts w:ascii="Verdana" w:hAnsi="Verdana" w:cs="Arial"/>
          <w:color w:val="000000" w:themeColor="text1"/>
          <w:sz w:val="20"/>
          <w:szCs w:val="20"/>
        </w:rPr>
        <w:t>Administração.</w:t>
      </w:r>
    </w:p>
    <w:p w:rsidR="00200969" w:rsidRDefault="00B9775C" w:rsidP="00200969">
      <w:pPr>
        <w:keepNext w:val="0"/>
        <w:numPr>
          <w:ilvl w:val="2"/>
          <w:numId w:val="2"/>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sz w:val="20"/>
          <w:szCs w:val="20"/>
        </w:rPr>
      </w:pPr>
      <w:r w:rsidRPr="004D40E6">
        <w:rPr>
          <w:rFonts w:ascii="Verdana" w:hAnsi="Verdana" w:cs="Arial"/>
          <w:color w:val="000000" w:themeColor="text1"/>
          <w:sz w:val="20"/>
          <w:szCs w:val="20"/>
        </w:rPr>
        <w:t>O descumprimento das regras supramencionadas pela Administração por parte do contratado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200969" w:rsidRDefault="00200969" w:rsidP="00200969">
      <w:pPr>
        <w:keepNext w:val="0"/>
        <w:shd w:val="clear" w:color="auto" w:fill="auto"/>
        <w:tabs>
          <w:tab w:val="clear" w:pos="708"/>
        </w:tabs>
        <w:suppressAutoHyphens w:val="0"/>
        <w:overflowPunct/>
        <w:spacing w:before="120" w:after="120" w:line="276" w:lineRule="auto"/>
        <w:ind w:left="360"/>
        <w:jc w:val="both"/>
        <w:textAlignment w:val="auto"/>
        <w:rPr>
          <w:rFonts w:ascii="Verdana" w:hAnsi="Verdana" w:cs="Arial"/>
          <w:sz w:val="20"/>
          <w:szCs w:val="20"/>
        </w:rPr>
      </w:pPr>
    </w:p>
    <w:p w:rsidR="00D00846" w:rsidRPr="00200969" w:rsidRDefault="00A0149C" w:rsidP="00200969">
      <w:pPr>
        <w:keepNext w:val="0"/>
        <w:numPr>
          <w:ilvl w:val="0"/>
          <w:numId w:val="2"/>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200969">
        <w:rPr>
          <w:rFonts w:ascii="Verdana" w:hAnsi="Verdana" w:cs="Arial"/>
          <w:b/>
          <w:bCs/>
          <w:color w:val="000000"/>
          <w:sz w:val="20"/>
          <w:szCs w:val="20"/>
        </w:rPr>
        <w:t>DA ABERTURA DA SESSÃO, CLASSIFICAÇÃO DAS PROPOSTAS E FORMULAÇÃO DE LANCES</w:t>
      </w:r>
    </w:p>
    <w:p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rsidR="001F3184" w:rsidRPr="004D40E6" w:rsidRDefault="001F3184" w:rsidP="001E00F8">
      <w:pPr>
        <w:pStyle w:val="PargrafodaLista"/>
        <w:keepNext w:val="0"/>
        <w:numPr>
          <w:ilvl w:val="0"/>
          <w:numId w:val="21"/>
        </w:numPr>
        <w:shd w:val="clear" w:color="auto" w:fill="auto"/>
        <w:tabs>
          <w:tab w:val="clear" w:pos="-12"/>
          <w:tab w:val="clear" w:pos="708"/>
        </w:tabs>
        <w:suppressAutoHyphens w:val="0"/>
        <w:overflowPunct/>
        <w:spacing w:before="120" w:after="120" w:line="276" w:lineRule="auto"/>
        <w:contextualSpacing/>
        <w:jc w:val="both"/>
        <w:textAlignment w:val="auto"/>
        <w:rPr>
          <w:rFonts w:ascii="Verdana" w:hAnsi="Verdana" w:cs="Arial"/>
          <w:vanish/>
          <w:sz w:val="20"/>
          <w:szCs w:val="20"/>
          <w:lang w:eastAsia="en-US"/>
        </w:rPr>
      </w:pPr>
    </w:p>
    <w:p w:rsidR="00C5707B" w:rsidRPr="004D40E6" w:rsidRDefault="00C5707B" w:rsidP="00200969">
      <w:pPr>
        <w:pStyle w:val="PargrafodaLista"/>
        <w:keepNext w:val="0"/>
        <w:numPr>
          <w:ilvl w:val="1"/>
          <w:numId w:val="21"/>
        </w:numPr>
        <w:shd w:val="clear" w:color="auto" w:fill="auto"/>
        <w:tabs>
          <w:tab w:val="clear" w:pos="-12"/>
          <w:tab w:val="clear" w:pos="708"/>
        </w:tabs>
        <w:suppressAutoHyphens w:val="0"/>
        <w:overflowPunct/>
        <w:spacing w:before="120" w:after="120"/>
        <w:ind w:left="851" w:hanging="357"/>
        <w:jc w:val="both"/>
        <w:textAlignment w:val="auto"/>
        <w:rPr>
          <w:rFonts w:ascii="Verdana" w:hAnsi="Verdana" w:cs="Arial"/>
          <w:color w:val="000000" w:themeColor="text1"/>
          <w:sz w:val="20"/>
          <w:szCs w:val="20"/>
        </w:rPr>
      </w:pPr>
      <w:r w:rsidRPr="004D40E6">
        <w:rPr>
          <w:rFonts w:ascii="Verdana" w:hAnsi="Verdana" w:cs="Arial"/>
          <w:sz w:val="20"/>
          <w:szCs w:val="20"/>
          <w:lang w:eastAsia="en-US"/>
        </w:rPr>
        <w:t xml:space="preserve">A abertura da presente licitação dar-se-á em sessão </w:t>
      </w:r>
      <w:r w:rsidRPr="004D40E6">
        <w:rPr>
          <w:rFonts w:ascii="Verdana" w:hAnsi="Verdana" w:cs="Arial"/>
          <w:color w:val="000000" w:themeColor="text1"/>
          <w:sz w:val="20"/>
          <w:szCs w:val="20"/>
          <w:lang w:eastAsia="en-US"/>
        </w:rPr>
        <w:t>pública, por meio de sistema eletrônico, na data, horário e local indicados neste Edital.</w:t>
      </w:r>
    </w:p>
    <w:p w:rsidR="00C5707B" w:rsidRPr="004D40E6" w:rsidRDefault="00C5707B" w:rsidP="0091311C">
      <w:pPr>
        <w:pStyle w:val="PargrafodaLista"/>
        <w:keepNext w:val="0"/>
        <w:numPr>
          <w:ilvl w:val="1"/>
          <w:numId w:val="21"/>
        </w:numPr>
        <w:shd w:val="clear" w:color="auto" w:fill="auto"/>
        <w:tabs>
          <w:tab w:val="clear" w:pos="-12"/>
          <w:tab w:val="clear" w:pos="708"/>
        </w:tabs>
        <w:suppressAutoHyphens w:val="0"/>
        <w:overflowPunct/>
        <w:spacing w:before="120" w:after="120"/>
        <w:ind w:left="782" w:hanging="357"/>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lang w:eastAsia="en-US"/>
        </w:rPr>
        <w:t xml:space="preserve">Também será desclassificada a proposta que </w:t>
      </w:r>
      <w:r w:rsidRPr="004D40E6">
        <w:rPr>
          <w:rFonts w:ascii="Verdana" w:hAnsi="Verdana" w:cs="Arial"/>
          <w:b/>
          <w:bCs/>
          <w:color w:val="000000" w:themeColor="text1"/>
          <w:szCs w:val="20"/>
          <w:lang w:eastAsia="en-US"/>
        </w:rPr>
        <w:t>identifique o licitante.</w:t>
      </w:r>
    </w:p>
    <w:p w:rsidR="00C5707B" w:rsidRPr="004D40E6" w:rsidRDefault="00C5707B" w:rsidP="00200969">
      <w:pPr>
        <w:pStyle w:val="PADRO"/>
        <w:keepNext w:val="0"/>
        <w:widowControl/>
        <w:numPr>
          <w:ilvl w:val="1"/>
          <w:numId w:val="21"/>
        </w:numPr>
        <w:spacing w:before="120" w:after="120" w:line="240" w:lineRule="auto"/>
        <w:rPr>
          <w:rFonts w:ascii="Verdana" w:hAnsi="Verdana" w:cs="Arial"/>
          <w:szCs w:val="20"/>
        </w:rPr>
      </w:pPr>
      <w:r w:rsidRPr="004D40E6">
        <w:rPr>
          <w:rFonts w:ascii="Verdana" w:hAnsi="Verdana" w:cs="Arial"/>
          <w:color w:val="000000" w:themeColor="text1"/>
          <w:szCs w:val="20"/>
        </w:rPr>
        <w:t>A desclassificação será sempre fundamentada e registrada no sistema, com acompanhamento em tempo real por todos os participantes.</w:t>
      </w:r>
    </w:p>
    <w:p w:rsidR="00C5707B" w:rsidRPr="004D40E6" w:rsidRDefault="00C5707B" w:rsidP="00200969">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A não desclassificação da proposta não impede o seu julgamento definitivo em sentido contrário, levado a efeito na fase de aceitação.</w:t>
      </w:r>
    </w:p>
    <w:p w:rsidR="00C5707B" w:rsidRPr="004D40E6" w:rsidRDefault="00C5707B" w:rsidP="001E00F8">
      <w:pPr>
        <w:pStyle w:val="PADRO"/>
        <w:keepNext w:val="0"/>
        <w:widowControl/>
        <w:numPr>
          <w:ilvl w:val="1"/>
          <w:numId w:val="21"/>
        </w:numPr>
        <w:spacing w:before="120" w:after="120"/>
        <w:rPr>
          <w:rFonts w:ascii="Verdana" w:hAnsi="Verdana" w:cs="Arial"/>
          <w:szCs w:val="20"/>
        </w:rPr>
      </w:pPr>
      <w:r w:rsidRPr="004D40E6">
        <w:rPr>
          <w:rFonts w:ascii="Verdana" w:hAnsi="Verdana" w:cs="Arial"/>
          <w:color w:val="000000" w:themeColor="text1"/>
          <w:szCs w:val="20"/>
        </w:rPr>
        <w:t>O sistema ordenará automaticamente as propostas classificadas, sendo que somente estas participarão da fase de lances.</w:t>
      </w:r>
    </w:p>
    <w:p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O sistema disponibilizará campo próprio para troca de mensagens entre o Pregoeiro e os licitantes.</w:t>
      </w:r>
    </w:p>
    <w:p w:rsidR="00C5707B" w:rsidRPr="004D40E6" w:rsidRDefault="00C5707B" w:rsidP="00200969">
      <w:pPr>
        <w:keepNext w:val="0"/>
        <w:numPr>
          <w:ilvl w:val="1"/>
          <w:numId w:val="21"/>
        </w:numPr>
        <w:shd w:val="clear" w:color="auto" w:fill="auto"/>
        <w:tabs>
          <w:tab w:val="clear" w:pos="708"/>
        </w:tabs>
        <w:suppressAutoHyphens w:val="0"/>
        <w:overflowPunct/>
        <w:spacing w:before="120" w:after="120" w:line="276" w:lineRule="auto"/>
        <w:ind w:left="851" w:hanging="426"/>
        <w:jc w:val="both"/>
        <w:textAlignment w:val="auto"/>
        <w:rPr>
          <w:rFonts w:ascii="Verdana" w:hAnsi="Verdana" w:cs="Arial"/>
          <w:color w:val="000000" w:themeColor="text1"/>
          <w:sz w:val="20"/>
          <w:szCs w:val="20"/>
        </w:rPr>
      </w:pPr>
      <w:r w:rsidRPr="004D40E6">
        <w:rPr>
          <w:rFonts w:ascii="Verdana" w:hAnsi="Verdana" w:cs="Arial"/>
          <w:color w:val="000000" w:themeColor="text1"/>
          <w:sz w:val="20"/>
          <w:szCs w:val="20"/>
        </w:rPr>
        <w:t xml:space="preserve">Iniciada a etapa competitiva, os licitantes deverão encaminhar lances exclusivamente por meio de sistema eletrônico, sendo imediatamente informados do seu recebimento e do valor consignado no registro. </w:t>
      </w:r>
    </w:p>
    <w:p w:rsidR="00C5707B" w:rsidRPr="00C35203" w:rsidRDefault="00C5707B" w:rsidP="00200969">
      <w:pPr>
        <w:keepNext w:val="0"/>
        <w:numPr>
          <w:ilvl w:val="2"/>
          <w:numId w:val="21"/>
        </w:numPr>
        <w:shd w:val="clear" w:color="auto" w:fill="auto"/>
        <w:tabs>
          <w:tab w:val="clear" w:pos="708"/>
        </w:tabs>
        <w:suppressAutoHyphens w:val="0"/>
        <w:overflowPunct/>
        <w:autoSpaceDE w:val="0"/>
        <w:snapToGrid w:val="0"/>
        <w:spacing w:before="120" w:after="120" w:line="276" w:lineRule="auto"/>
        <w:ind w:left="1134" w:hanging="425"/>
        <w:jc w:val="both"/>
        <w:textAlignment w:val="auto"/>
        <w:rPr>
          <w:rFonts w:ascii="Verdana" w:eastAsia="Arial" w:hAnsi="Verdana" w:cs="Arial"/>
          <w:iCs/>
          <w:color w:val="auto"/>
          <w:sz w:val="20"/>
          <w:szCs w:val="20"/>
        </w:rPr>
      </w:pPr>
      <w:r w:rsidRPr="00C35203">
        <w:rPr>
          <w:rFonts w:ascii="Verdana" w:hAnsi="Verdana" w:cs="Arial"/>
          <w:iCs/>
          <w:color w:val="auto"/>
          <w:sz w:val="20"/>
          <w:szCs w:val="20"/>
        </w:rPr>
        <w:t xml:space="preserve">O lance deverá ser ofertado pelo valor </w:t>
      </w:r>
      <w:r w:rsidR="003712CE">
        <w:rPr>
          <w:rFonts w:ascii="Verdana" w:hAnsi="Verdana" w:cs="Arial"/>
          <w:iCs/>
          <w:color w:val="auto"/>
          <w:sz w:val="20"/>
          <w:szCs w:val="20"/>
        </w:rPr>
        <w:t>global/total do orçamento</w:t>
      </w:r>
      <w:r w:rsidR="00C35203">
        <w:rPr>
          <w:rFonts w:ascii="Verdana" w:hAnsi="Verdana" w:cs="Arial"/>
          <w:iCs/>
          <w:color w:val="auto"/>
          <w:sz w:val="20"/>
          <w:szCs w:val="20"/>
        </w:rPr>
        <w:t>, quando da escolha definitiva da proposta vencedora</w:t>
      </w:r>
      <w:r w:rsidRPr="00C35203">
        <w:rPr>
          <w:rFonts w:ascii="Verdana" w:hAnsi="Verdana" w:cs="Arial"/>
          <w:iCs/>
          <w:color w:val="auto"/>
          <w:sz w:val="20"/>
          <w:szCs w:val="20"/>
        </w:rPr>
        <w:t>.</w:t>
      </w:r>
    </w:p>
    <w:p w:rsidR="00C5707B" w:rsidRPr="004D40E6"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4D40E6">
        <w:rPr>
          <w:rFonts w:ascii="Verdana" w:hAnsi="Verdana" w:cs="Arial"/>
          <w:sz w:val="20"/>
          <w:szCs w:val="20"/>
        </w:rPr>
        <w:t>Os licitantes poderão oferecer lances sucessivos, observando o horário fixado para abertura da sessão e as regras estabelecidas no Edital.</w:t>
      </w:r>
    </w:p>
    <w:p w:rsidR="00C5707B" w:rsidRPr="00C35203"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sz w:val="20"/>
          <w:szCs w:val="20"/>
        </w:rPr>
      </w:pPr>
      <w:r w:rsidRPr="00C35203">
        <w:rPr>
          <w:rFonts w:ascii="Verdana" w:hAnsi="Verdana" w:cs="Arial"/>
          <w:sz w:val="20"/>
          <w:szCs w:val="20"/>
        </w:rPr>
        <w:t xml:space="preserve">O licitante somente poderá oferecer lance </w:t>
      </w:r>
      <w:r w:rsidR="003712CE">
        <w:rPr>
          <w:rFonts w:ascii="Verdana" w:hAnsi="Verdana" w:cs="Arial"/>
          <w:sz w:val="20"/>
          <w:szCs w:val="20"/>
        </w:rPr>
        <w:t xml:space="preserve">inferior </w:t>
      </w:r>
      <w:r w:rsidRPr="00C35203">
        <w:rPr>
          <w:rFonts w:ascii="Verdana" w:hAnsi="Verdana" w:cs="Arial"/>
          <w:sz w:val="20"/>
          <w:szCs w:val="20"/>
        </w:rPr>
        <w:t xml:space="preserve">ao último por ele ofertado e registrado pelo sistema. </w:t>
      </w:r>
    </w:p>
    <w:p w:rsidR="00C5707B" w:rsidRPr="003712CE" w:rsidRDefault="00C5707B" w:rsidP="001E00F8">
      <w:pPr>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highlight w:val="yellow"/>
        </w:rPr>
      </w:pPr>
      <w:r w:rsidRPr="003712CE">
        <w:rPr>
          <w:rFonts w:ascii="Verdana" w:hAnsi="Verdana" w:cs="Arial"/>
          <w:iCs/>
          <w:color w:val="auto"/>
          <w:sz w:val="20"/>
          <w:szCs w:val="20"/>
          <w:highlight w:val="yellow"/>
        </w:rPr>
        <w:lastRenderedPageBreak/>
        <w:t xml:space="preserve">O </w:t>
      </w:r>
      <w:r w:rsidRPr="003712CE">
        <w:rPr>
          <w:rFonts w:ascii="Verdana" w:hAnsi="Verdana" w:cs="Arial"/>
          <w:color w:val="auto"/>
          <w:sz w:val="20"/>
          <w:szCs w:val="20"/>
          <w:highlight w:val="yellow"/>
        </w:rPr>
        <w:t>intervalo</w:t>
      </w:r>
      <w:r w:rsidRPr="003712CE">
        <w:rPr>
          <w:rFonts w:ascii="Verdana" w:hAnsi="Verdana" w:cs="Arial"/>
          <w:iCs/>
          <w:color w:val="auto"/>
          <w:sz w:val="20"/>
          <w:szCs w:val="20"/>
          <w:highlight w:val="yellow"/>
        </w:rPr>
        <w:t xml:space="preserve"> mínimo de diferença entre os lances, que incidirá tanto em relação aos lances intermediários quanto em relação à proposta que cobrir a melhor oferta deverá ser </w:t>
      </w:r>
      <w:r w:rsidR="003712CE" w:rsidRPr="003712CE">
        <w:rPr>
          <w:rFonts w:ascii="Verdana" w:hAnsi="Verdana" w:cs="Arial"/>
          <w:iCs/>
          <w:color w:val="auto"/>
          <w:sz w:val="20"/>
          <w:szCs w:val="20"/>
          <w:highlight w:val="yellow"/>
        </w:rPr>
        <w:t xml:space="preserve">R$ </w:t>
      </w:r>
      <w:r w:rsidR="00267F7A">
        <w:rPr>
          <w:rFonts w:ascii="Verdana" w:hAnsi="Verdana" w:cs="Arial"/>
          <w:iCs/>
          <w:color w:val="auto"/>
          <w:sz w:val="20"/>
          <w:szCs w:val="20"/>
          <w:highlight w:val="yellow"/>
        </w:rPr>
        <w:t>42,92</w:t>
      </w:r>
      <w:r w:rsidR="003712CE" w:rsidRPr="003712CE">
        <w:rPr>
          <w:rFonts w:ascii="Verdana" w:hAnsi="Verdana" w:cs="Arial"/>
          <w:iCs/>
          <w:color w:val="auto"/>
          <w:sz w:val="20"/>
          <w:szCs w:val="20"/>
          <w:highlight w:val="yellow"/>
        </w:rPr>
        <w:t xml:space="preserve"> </w:t>
      </w:r>
      <w:r w:rsidRPr="003712CE">
        <w:rPr>
          <w:rFonts w:ascii="Verdana" w:hAnsi="Verdana" w:cs="Arial"/>
          <w:iCs/>
          <w:color w:val="auto"/>
          <w:sz w:val="20"/>
          <w:szCs w:val="20"/>
          <w:highlight w:val="yellow"/>
        </w:rPr>
        <w:t>(</w:t>
      </w:r>
      <w:r w:rsidR="00267F7A">
        <w:rPr>
          <w:rFonts w:ascii="Verdana" w:hAnsi="Verdana" w:cs="Arial"/>
          <w:iCs/>
          <w:color w:val="auto"/>
          <w:sz w:val="20"/>
          <w:szCs w:val="20"/>
          <w:highlight w:val="yellow"/>
        </w:rPr>
        <w:t>quarenta e dois reais e noventa e dois</w:t>
      </w:r>
      <w:r w:rsidR="003712CE" w:rsidRPr="003712CE">
        <w:rPr>
          <w:rFonts w:ascii="Verdana" w:hAnsi="Verdana" w:cs="Arial"/>
          <w:iCs/>
          <w:color w:val="auto"/>
          <w:sz w:val="20"/>
          <w:szCs w:val="20"/>
          <w:highlight w:val="yellow"/>
        </w:rPr>
        <w:t xml:space="preserve"> centavos</w:t>
      </w:r>
      <w:r w:rsidRPr="003712CE">
        <w:rPr>
          <w:rFonts w:ascii="Verdana" w:hAnsi="Verdana" w:cs="Arial"/>
          <w:iCs/>
          <w:color w:val="auto"/>
          <w:sz w:val="20"/>
          <w:szCs w:val="20"/>
          <w:highlight w:val="yellow"/>
        </w:rPr>
        <w:t>).</w:t>
      </w:r>
    </w:p>
    <w:p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iCs/>
          <w:color w:val="auto"/>
          <w:sz w:val="20"/>
          <w:szCs w:val="20"/>
        </w:rPr>
        <w:t xml:space="preserve">Será adotado </w:t>
      </w:r>
      <w:r w:rsidRPr="00360EBF">
        <w:rPr>
          <w:rFonts w:ascii="Verdana" w:hAnsi="Verdana" w:cs="Arial"/>
          <w:color w:val="auto"/>
          <w:sz w:val="20"/>
          <w:szCs w:val="20"/>
        </w:rPr>
        <w:t xml:space="preserve">para o envio de lances no pregão eletrônico o modo de disputa “aberto”, em que os </w:t>
      </w:r>
      <w:r w:rsidRPr="00360EBF">
        <w:rPr>
          <w:rFonts w:ascii="Verdana" w:hAnsi="Verdana" w:cs="Arial"/>
          <w:iCs/>
          <w:color w:val="auto"/>
          <w:sz w:val="20"/>
          <w:szCs w:val="20"/>
        </w:rPr>
        <w:t>licitantes</w:t>
      </w:r>
      <w:r w:rsidRPr="00360EBF">
        <w:rPr>
          <w:rFonts w:ascii="Verdana" w:hAnsi="Verdana" w:cs="Arial"/>
          <w:color w:val="auto"/>
          <w:sz w:val="20"/>
          <w:szCs w:val="20"/>
        </w:rPr>
        <w:t xml:space="preserve"> apresentarão lances públicos e sucessivos, com prorrogações.</w:t>
      </w:r>
    </w:p>
    <w:p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A etapa de lances da sessão pública terá duração de dez minutos e, após isso, será prorrogada automaticamente pelo sistema quando houver lance ofertado nos últimos dois minutos do período de duração da sessão pública.</w:t>
      </w:r>
    </w:p>
    <w:p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A prorrogação automática da etapa de lances, de que trata o item anterior, será de dois minutos e ocorrerá sucessivamente sempre que houver lances enviados nesse período de prorrogação, inclusive no caso de lances intermediários.</w:t>
      </w:r>
    </w:p>
    <w:p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Não havendo novos lances na forma estabelecida nos itens anteriores, a sessão pública encerrar-se-á automaticamente.</w:t>
      </w:r>
    </w:p>
    <w:p w:rsidR="00360EBF" w:rsidRPr="00360EBF" w:rsidRDefault="0011548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auto"/>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Não serão aceitos dois ou mais lances de mesmo valor, prevalecendo aquele que for recebido e registrado em </w:t>
      </w:r>
      <w:r w:rsidRPr="00360EBF">
        <w:rPr>
          <w:rFonts w:ascii="Verdana" w:hAnsi="Verdana" w:cs="Arial"/>
          <w:sz w:val="20"/>
          <w:szCs w:val="20"/>
        </w:rPr>
        <w:t>primeiro</w:t>
      </w:r>
      <w:r w:rsidRPr="00360EBF">
        <w:rPr>
          <w:rFonts w:ascii="Verdana" w:hAnsi="Verdana" w:cs="Arial"/>
          <w:color w:val="000000"/>
          <w:sz w:val="20"/>
          <w:szCs w:val="20"/>
        </w:rPr>
        <w:t xml:space="preserve"> lugar. </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Durante o transcurso </w:t>
      </w:r>
      <w:r w:rsidRPr="00360EBF">
        <w:rPr>
          <w:rFonts w:ascii="Verdana" w:hAnsi="Verdana" w:cs="Arial"/>
          <w:sz w:val="20"/>
          <w:szCs w:val="20"/>
        </w:rPr>
        <w:t>da</w:t>
      </w:r>
      <w:r w:rsidRPr="00360EBF">
        <w:rPr>
          <w:rFonts w:ascii="Verdana" w:hAnsi="Verdana" w:cs="Arial"/>
          <w:color w:val="000000" w:themeColor="text1"/>
          <w:sz w:val="20"/>
          <w:szCs w:val="20"/>
        </w:rPr>
        <w:t xml:space="preserve"> sessão pública, os licitantes serão informados, em tempo real, do valor do menor lance registrado, vedada a identificação do licitante.</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C5707B" w:rsidRPr="00360EBF">
        <w:rPr>
          <w:rFonts w:ascii="Verdana" w:hAnsi="Verdana" w:cs="Arial"/>
          <w:color w:val="000000" w:themeColor="text1"/>
          <w:sz w:val="20"/>
          <w:szCs w:val="20"/>
        </w:rPr>
        <w:t>.</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O Critério de julgamento adotado será o</w:t>
      </w:r>
      <w:r w:rsidR="00267F7A">
        <w:rPr>
          <w:rFonts w:ascii="Verdana" w:hAnsi="Verdana" w:cs="Arial"/>
          <w:color w:val="000000" w:themeColor="text1"/>
          <w:sz w:val="20"/>
          <w:szCs w:val="20"/>
        </w:rPr>
        <w:t xml:space="preserve"> de</w:t>
      </w:r>
      <w:r w:rsidRPr="00360EBF">
        <w:rPr>
          <w:rFonts w:ascii="Verdana" w:hAnsi="Verdana" w:cs="Arial"/>
          <w:color w:val="000000" w:themeColor="text1"/>
          <w:sz w:val="20"/>
          <w:szCs w:val="20"/>
        </w:rPr>
        <w:t xml:space="preserve"> </w:t>
      </w:r>
      <w:r w:rsidR="00267F7A">
        <w:rPr>
          <w:rFonts w:ascii="Verdana" w:hAnsi="Verdana" w:cs="Arial"/>
          <w:i/>
          <w:color w:val="auto"/>
          <w:sz w:val="20"/>
          <w:szCs w:val="20"/>
          <w:u w:val="single"/>
        </w:rPr>
        <w:t>menor preço global</w:t>
      </w:r>
      <w:r w:rsidRPr="00360EBF">
        <w:rPr>
          <w:rFonts w:ascii="Verdana" w:hAnsi="Verdana" w:cs="Arial"/>
          <w:color w:val="000000" w:themeColor="text1"/>
          <w:sz w:val="20"/>
          <w:szCs w:val="20"/>
        </w:rPr>
        <w:t>, conforme definido neste Edital e seus anexos.</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Caso o licitante não apresente lances, concorrerá com o valor de sua proposta.</w:t>
      </w:r>
    </w:p>
    <w:p w:rsidR="00233234" w:rsidRPr="00233234" w:rsidRDefault="001D2FF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lang w:eastAsia="en-US"/>
        </w:rPr>
        <w:t>Como</w:t>
      </w:r>
      <w:r w:rsidR="00C5707B" w:rsidRPr="00360EBF">
        <w:rPr>
          <w:rFonts w:ascii="Verdana" w:hAnsi="Verdana" w:cs="Arial"/>
          <w:color w:val="000000" w:themeColor="text1"/>
          <w:sz w:val="20"/>
          <w:szCs w:val="20"/>
          <w:lang w:eastAsia="en-US"/>
        </w:rPr>
        <w:t xml:space="preserve"> </w:t>
      </w:r>
      <w:r w:rsidRPr="00360EBF">
        <w:rPr>
          <w:rFonts w:ascii="Verdana" w:hAnsi="Verdana" w:cs="Arial"/>
          <w:color w:val="000000" w:themeColor="text1"/>
          <w:sz w:val="20"/>
          <w:szCs w:val="20"/>
          <w:lang w:eastAsia="en-US"/>
        </w:rPr>
        <w:t xml:space="preserve">o item </w:t>
      </w:r>
      <w:r w:rsidR="00C5707B" w:rsidRPr="00360EBF">
        <w:rPr>
          <w:rFonts w:ascii="Verdana" w:hAnsi="Verdana" w:cs="Arial"/>
          <w:color w:val="000000" w:themeColor="text1"/>
          <w:sz w:val="20"/>
          <w:szCs w:val="20"/>
          <w:lang w:eastAsia="en-US"/>
        </w:rPr>
        <w:t xml:space="preserve">não </w:t>
      </w:r>
      <w:r w:rsidRPr="00360EBF">
        <w:rPr>
          <w:rFonts w:ascii="Verdana" w:hAnsi="Verdana" w:cs="Arial"/>
          <w:color w:val="000000" w:themeColor="text1"/>
          <w:sz w:val="20"/>
          <w:szCs w:val="20"/>
          <w:lang w:eastAsia="en-US"/>
        </w:rPr>
        <w:t xml:space="preserve">é </w:t>
      </w:r>
      <w:r w:rsidR="00C5707B" w:rsidRPr="00360EBF">
        <w:rPr>
          <w:rFonts w:ascii="Verdana" w:hAnsi="Verdana" w:cs="Arial"/>
          <w:color w:val="000000" w:themeColor="text1"/>
          <w:sz w:val="20"/>
          <w:szCs w:val="20"/>
          <w:lang w:eastAsia="en-US"/>
        </w:rPr>
        <w:t>exclusivo para participação de microempresas e empresas de pequeno porte, uma vez encerrada a etapa de lances</w:t>
      </w:r>
      <w:r w:rsidR="00C5707B" w:rsidRPr="00360EBF">
        <w:rPr>
          <w:rFonts w:ascii="Verdana" w:eastAsia="Zurich BT" w:hAnsi="Verdana" w:cs="Arial"/>
          <w:sz w:val="20"/>
          <w:szCs w:val="20"/>
        </w:rPr>
        <w:t>, será efetivada a verificação automática, junto à Receita Federal, do porte da entidade empresarial.</w:t>
      </w:r>
    </w:p>
    <w:p w:rsidR="00360EBF" w:rsidRPr="00360EBF" w:rsidRDefault="00C5707B" w:rsidP="00233234">
      <w:pPr>
        <w:pStyle w:val="PargrafodaLista"/>
        <w:keepNext w:val="0"/>
        <w:numPr>
          <w:ilvl w:val="2"/>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Zurich BT" w:hAnsi="Verdana" w:cs="Arial"/>
          <w:sz w:val="20"/>
          <w:szCs w:val="20"/>
        </w:rPr>
        <w:t xml:space="preserve">O sistema identificará em coluna própria as </w:t>
      </w:r>
      <w:r w:rsidRPr="00360EBF">
        <w:rPr>
          <w:rFonts w:ascii="Verdana" w:eastAsia="Zurich BT" w:hAnsi="Verdana" w:cs="Arial"/>
          <w:color w:val="000000" w:themeColor="text1"/>
          <w:sz w:val="20"/>
          <w:szCs w:val="20"/>
        </w:rPr>
        <w:t>microempresas e empresas de pequeno</w:t>
      </w:r>
      <w:r w:rsidRPr="00360EBF">
        <w:rPr>
          <w:rFonts w:ascii="Verdana" w:eastAsia="Zurich BT" w:hAnsi="Verdana" w:cs="Arial"/>
          <w:sz w:val="20"/>
          <w:szCs w:val="20"/>
        </w:rPr>
        <w:t xml:space="preserve"> porte participantes, proceden</w:t>
      </w:r>
      <w:r w:rsidR="005653E2" w:rsidRPr="00360EBF">
        <w:rPr>
          <w:rFonts w:ascii="Verdana" w:eastAsia="Zurich BT" w:hAnsi="Verdana" w:cs="Arial"/>
          <w:sz w:val="20"/>
          <w:szCs w:val="20"/>
        </w:rPr>
        <w:t>do à comparação</w:t>
      </w:r>
      <w:r w:rsidRPr="00360EBF">
        <w:rPr>
          <w:rFonts w:ascii="Verdana" w:eastAsia="Zurich BT" w:hAnsi="Verdana" w:cs="Arial"/>
          <w:sz w:val="20"/>
          <w:szCs w:val="20"/>
        </w:rPr>
        <w:t xml:space="preserve"> com os valores da primeira colocada, se esta for empresa de maior porte, assim como das demais classificadas, para o fim de aplicar-se o disposto nos arts. 44 e 45 da LC nº 123, de 2006, regulamentada pelo Decreto nº 8.538, de 2015.</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 xml:space="preserve">Nessas condições, as propostas de </w:t>
      </w:r>
      <w:r w:rsidRPr="00360EBF">
        <w:rPr>
          <w:rFonts w:ascii="Verdana" w:eastAsia="Zurich BT" w:hAnsi="Verdana" w:cs="Arial"/>
          <w:color w:val="000000" w:themeColor="text1"/>
          <w:sz w:val="20"/>
          <w:szCs w:val="20"/>
        </w:rPr>
        <w:t xml:space="preserve">microempresas e empresas de pequeno porte </w:t>
      </w:r>
      <w:r w:rsidRPr="00360EBF">
        <w:rPr>
          <w:rFonts w:ascii="Verdana" w:hAnsi="Verdana" w:cs="Arial"/>
          <w:color w:val="000000" w:themeColor="text1"/>
          <w:sz w:val="20"/>
          <w:szCs w:val="20"/>
        </w:rPr>
        <w:t xml:space="preserve">que se encontrarem na faixa de até 5% (cinco por cento) acima da </w:t>
      </w:r>
      <w:r w:rsidR="005D3BC2" w:rsidRPr="00360EBF">
        <w:rPr>
          <w:rFonts w:ascii="Verdana" w:hAnsi="Verdana" w:cs="Arial"/>
          <w:color w:val="000000" w:themeColor="text1"/>
          <w:sz w:val="20"/>
          <w:szCs w:val="20"/>
        </w:rPr>
        <w:t xml:space="preserve">melhor proposta ou melhor lance </w:t>
      </w:r>
      <w:r w:rsidRPr="00360EBF">
        <w:rPr>
          <w:rFonts w:ascii="Verdana" w:hAnsi="Verdana" w:cs="Arial"/>
          <w:color w:val="000000" w:themeColor="text1"/>
          <w:sz w:val="20"/>
          <w:szCs w:val="20"/>
        </w:rPr>
        <w:t>serão consideradas empatadas com a primeira colocada.</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lastRenderedPageBreak/>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 xml:space="preserve">Caso a </w:t>
      </w:r>
      <w:r w:rsidRPr="00360EBF">
        <w:rPr>
          <w:rFonts w:ascii="Verdana" w:eastAsia="Zurich BT" w:hAnsi="Verdana" w:cs="Arial"/>
          <w:color w:val="000000"/>
          <w:sz w:val="20"/>
          <w:szCs w:val="20"/>
        </w:rPr>
        <w:t>microempresa ou a empresa de pequeno porte</w:t>
      </w:r>
      <w:r w:rsidRPr="00360EBF">
        <w:rPr>
          <w:rFonts w:ascii="Verdana" w:hAnsi="Verdana" w:cs="Arial"/>
          <w:color w:val="000000"/>
          <w:sz w:val="20"/>
          <w:szCs w:val="20"/>
        </w:rPr>
        <w:t xml:space="preserve"> melhor classificada desista ou não se manifeste no prazo estabelecido, serão convocadas as demais licitantes </w:t>
      </w:r>
      <w:r w:rsidRPr="00360EBF">
        <w:rPr>
          <w:rFonts w:ascii="Verdana" w:eastAsia="Zurich BT" w:hAnsi="Verdana" w:cs="Arial"/>
          <w:color w:val="000000"/>
          <w:sz w:val="20"/>
          <w:szCs w:val="20"/>
        </w:rPr>
        <w:t>microempresa e empresa de pequeno porte</w:t>
      </w:r>
      <w:r w:rsidRPr="00360EBF">
        <w:rPr>
          <w:rFonts w:ascii="Verdana" w:hAnsi="Verdana" w:cs="Arial"/>
          <w:color w:val="000000"/>
          <w:sz w:val="20"/>
          <w:szCs w:val="20"/>
        </w:rPr>
        <w:t xml:space="preserve"> que se encontrem naquele intervalo de 5% (cinco por cento), na ordem de classificação, para o exercício do mesmo direito, no prazo estabelecido no subitem anterior.</w:t>
      </w:r>
    </w:p>
    <w:p w:rsidR="00360EBF" w:rsidRPr="00360EBF" w:rsidRDefault="002A162E"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60EBF" w:rsidRPr="00360EBF" w:rsidRDefault="005D3BC2"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themeColor="text1"/>
          <w:sz w:val="20"/>
          <w:szCs w:val="20"/>
        </w:rPr>
        <w:t>Havendo eventual empate entre propostas ou lances</w:t>
      </w:r>
      <w:r w:rsidR="00C5707B" w:rsidRPr="00360EBF">
        <w:rPr>
          <w:rFonts w:ascii="Verdana" w:hAnsi="Verdana" w:cs="Arial"/>
          <w:color w:val="000000" w:themeColor="text1"/>
          <w:sz w:val="20"/>
          <w:szCs w:val="20"/>
        </w:rPr>
        <w:t>, o critério de desempate será aquele previsto no art. 3º, § 2º, da Lei nº 8.666, de 1993, assegurando-se a preferência, sucessivamente, aos serviços:</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brasileiras; </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que invistam em pesquisa e no desenvolvimento de tecnologia no País;</w:t>
      </w:r>
    </w:p>
    <w:p w:rsidR="00360EBF" w:rsidRPr="00360EBF" w:rsidRDefault="00C5707B"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proofErr w:type="gramStart"/>
      <w:r w:rsidRPr="00360EBF">
        <w:rPr>
          <w:rFonts w:ascii="Verdana" w:hAnsi="Verdana" w:cs="Arial"/>
          <w:color w:val="000000" w:themeColor="text1"/>
          <w:sz w:val="20"/>
          <w:szCs w:val="20"/>
        </w:rPr>
        <w:t>prestados</w:t>
      </w:r>
      <w:proofErr w:type="gramEnd"/>
      <w:r w:rsidRPr="00360EBF">
        <w:rPr>
          <w:rFonts w:ascii="Verdana" w:hAnsi="Verdana" w:cs="Arial"/>
          <w:color w:val="000000" w:themeColor="text1"/>
          <w:sz w:val="20"/>
          <w:szCs w:val="20"/>
        </w:rPr>
        <w:t xml:space="preserve"> por empresas que comprovem cumprimento de reserva de cargos prevista em lei para pessoa com deficiência ou para reabilitado da Previdência Social e que atendam às regras de acessibilidade previstas na legislação.</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Persistindo </w:t>
      </w:r>
      <w:r w:rsidRPr="00360EBF">
        <w:rPr>
          <w:rFonts w:ascii="Verdana" w:eastAsia="Arial" w:hAnsi="Verdana" w:cs="Arial"/>
          <w:sz w:val="20"/>
          <w:szCs w:val="20"/>
        </w:rPr>
        <w:t xml:space="preserve">o empate, </w:t>
      </w:r>
      <w:r w:rsidRPr="00360EBF">
        <w:rPr>
          <w:rFonts w:ascii="Verdana" w:hAnsi="Verdana" w:cs="Arial"/>
          <w:color w:val="000000"/>
          <w:sz w:val="20"/>
          <w:szCs w:val="20"/>
        </w:rPr>
        <w:t xml:space="preserve">a proposta vencedora será sorteada pelo sistema eletrônico dentre as propostas </w:t>
      </w:r>
      <w:r w:rsidR="00E11AE7" w:rsidRPr="00360EBF">
        <w:rPr>
          <w:rFonts w:ascii="Verdana" w:hAnsi="Verdana" w:cs="Arial"/>
          <w:color w:val="000000"/>
          <w:sz w:val="20"/>
          <w:szCs w:val="20"/>
        </w:rPr>
        <w:t xml:space="preserve">ou lances </w:t>
      </w:r>
      <w:r w:rsidRPr="00360EBF">
        <w:rPr>
          <w:rFonts w:ascii="Verdana" w:hAnsi="Verdana" w:cs="Arial"/>
          <w:color w:val="000000"/>
          <w:sz w:val="20"/>
          <w:szCs w:val="20"/>
        </w:rPr>
        <w:t>empatad</w:t>
      </w:r>
      <w:r w:rsidR="00E11AE7" w:rsidRPr="00360EBF">
        <w:rPr>
          <w:rFonts w:ascii="Verdana" w:hAnsi="Verdana" w:cs="Arial"/>
          <w:color w:val="000000"/>
          <w:sz w:val="20"/>
          <w:szCs w:val="20"/>
        </w:rPr>
        <w:t>o</w:t>
      </w:r>
      <w:r w:rsidRPr="00360EBF">
        <w:rPr>
          <w:rFonts w:ascii="Verdana" w:hAnsi="Verdana" w:cs="Arial"/>
          <w:color w:val="000000"/>
          <w:sz w:val="20"/>
          <w:szCs w:val="20"/>
        </w:rPr>
        <w:t>s</w:t>
      </w:r>
      <w:r w:rsidRPr="00360EBF">
        <w:rPr>
          <w:rFonts w:ascii="Verdana" w:eastAsia="Arial" w:hAnsi="Verdana" w:cs="Arial"/>
          <w:sz w:val="20"/>
          <w:szCs w:val="20"/>
        </w:rPr>
        <w:t>.</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360EBF" w:rsidRPr="00360EBF" w:rsidRDefault="00C5707B"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sz w:val="20"/>
          <w:szCs w:val="20"/>
        </w:rPr>
        <w:t xml:space="preserve">A </w:t>
      </w:r>
      <w:r w:rsidRPr="00360EBF">
        <w:rPr>
          <w:rFonts w:ascii="Verdana" w:eastAsia="Arial" w:hAnsi="Verdana" w:cs="Arial"/>
          <w:sz w:val="20"/>
          <w:szCs w:val="20"/>
        </w:rPr>
        <w:t>negociação será realizada por meio do sistema, podendo ser acompanhada pelos demais licitantes.</w:t>
      </w:r>
    </w:p>
    <w:p w:rsidR="00360EBF" w:rsidRPr="00360EBF" w:rsidRDefault="003F39E8" w:rsidP="00360EBF">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hAnsi="Verdana" w:cs="Arial"/>
          <w:color w:val="000000"/>
          <w:sz w:val="20"/>
          <w:szCs w:val="20"/>
        </w:rPr>
        <w:t>O pregoeiro solicitará ao licitante</w:t>
      </w:r>
      <w:r w:rsidRPr="00360EBF">
        <w:rPr>
          <w:rFonts w:ascii="Verdana" w:hAnsi="Verdana" w:cs="Arial"/>
          <w:color w:val="000000" w:themeColor="text1"/>
          <w:sz w:val="20"/>
          <w:szCs w:val="20"/>
        </w:rPr>
        <w:t xml:space="preserve"> melhor classificado</w:t>
      </w:r>
      <w:r w:rsidRPr="00360EBF">
        <w:rPr>
          <w:rFonts w:ascii="Verdana" w:hAnsi="Verdana" w:cs="Arial"/>
          <w:color w:val="000000"/>
          <w:sz w:val="20"/>
          <w:szCs w:val="20"/>
        </w:rPr>
        <w:t xml:space="preserve"> que,</w:t>
      </w:r>
      <w:r w:rsidRPr="00360EBF">
        <w:rPr>
          <w:rFonts w:ascii="Verdana" w:hAnsi="Verdana" w:cs="Arial"/>
          <w:color w:val="000000" w:themeColor="text1"/>
          <w:sz w:val="20"/>
          <w:szCs w:val="20"/>
        </w:rPr>
        <w:t xml:space="preserve"> no prazo </w:t>
      </w:r>
      <w:r w:rsidR="001D2FF2" w:rsidRPr="00360EBF">
        <w:rPr>
          <w:rFonts w:ascii="Verdana" w:hAnsi="Verdana" w:cs="Arial"/>
          <w:color w:val="000000" w:themeColor="text1"/>
          <w:sz w:val="20"/>
          <w:szCs w:val="20"/>
          <w:u w:val="single"/>
        </w:rPr>
        <w:t>mínimo de 02 (duas) horas</w:t>
      </w:r>
      <w:r w:rsidRPr="00360EBF">
        <w:rPr>
          <w:rFonts w:ascii="Verdana" w:hAnsi="Verdana" w:cs="Arial"/>
          <w:color w:val="000000" w:themeColor="text1"/>
          <w:sz w:val="20"/>
          <w:szCs w:val="20"/>
        </w:rPr>
        <w:t>, envie</w:t>
      </w:r>
      <w:r w:rsidRPr="00360EBF">
        <w:rPr>
          <w:rFonts w:ascii="Verdana" w:hAnsi="Verdana"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sidRPr="00360EBF">
        <w:rPr>
          <w:rFonts w:ascii="Verdana" w:hAnsi="Verdana" w:cs="Arial"/>
          <w:sz w:val="20"/>
          <w:szCs w:val="20"/>
        </w:rPr>
        <w:t xml:space="preserve"> </w:t>
      </w:r>
    </w:p>
    <w:p w:rsidR="00360EBF" w:rsidRPr="00360EBF" w:rsidRDefault="00483E66" w:rsidP="00360EBF">
      <w:pPr>
        <w:pStyle w:val="PargrafodaLista"/>
        <w:keepNext w:val="0"/>
        <w:numPr>
          <w:ilvl w:val="2"/>
          <w:numId w:val="21"/>
        </w:numPr>
        <w:shd w:val="clear" w:color="auto" w:fill="auto"/>
        <w:tabs>
          <w:tab w:val="clear" w:pos="708"/>
        </w:tabs>
        <w:suppressAutoHyphens w:val="0"/>
        <w:overflowPunct/>
        <w:spacing w:before="120" w:after="120" w:line="276" w:lineRule="auto"/>
        <w:ind w:left="1134" w:hanging="425"/>
        <w:jc w:val="both"/>
        <w:textAlignment w:val="auto"/>
        <w:rPr>
          <w:rFonts w:ascii="Verdana" w:hAnsi="Verdana" w:cs="Arial"/>
          <w:iCs/>
          <w:color w:val="auto"/>
          <w:sz w:val="20"/>
          <w:szCs w:val="20"/>
        </w:rPr>
      </w:pPr>
      <w:r w:rsidRPr="00360EBF">
        <w:rPr>
          <w:rFonts w:ascii="Verdana" w:eastAsia="Arial" w:hAnsi="Verdana" w:cs="Arial"/>
          <w:sz w:val="20"/>
          <w:szCs w:val="20"/>
        </w:rPr>
        <w:t>É facultado ao pregoeiro prorrogar o prazo estabelecido, a partir de solicitação fundamentada feita no chat pelo licitante, antes de findo o prazo.</w:t>
      </w:r>
    </w:p>
    <w:p w:rsidR="00774139" w:rsidRPr="007D6BFA" w:rsidRDefault="00C5707B" w:rsidP="00774139">
      <w:pPr>
        <w:pStyle w:val="PargrafodaLista"/>
        <w:keepNext w:val="0"/>
        <w:numPr>
          <w:ilvl w:val="1"/>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360EBF">
        <w:rPr>
          <w:rFonts w:ascii="Verdana" w:eastAsia="Arial" w:hAnsi="Verdana" w:cs="Arial"/>
          <w:sz w:val="20"/>
          <w:szCs w:val="20"/>
        </w:rPr>
        <w:t>Após a negociação do preço, o Pregoeiro iniciará a fase de aceitação e julgamento da proposta.</w:t>
      </w:r>
    </w:p>
    <w:p w:rsidR="007D6BFA" w:rsidRPr="00774139" w:rsidRDefault="007D6BFA" w:rsidP="007D6BFA">
      <w:pPr>
        <w:pStyle w:val="PargrafodaLista"/>
        <w:keepNext w:val="0"/>
        <w:shd w:val="clear" w:color="auto" w:fill="auto"/>
        <w:tabs>
          <w:tab w:val="clear" w:pos="708"/>
        </w:tabs>
        <w:suppressAutoHyphens w:val="0"/>
        <w:overflowPunct/>
        <w:spacing w:before="120" w:after="120" w:line="276" w:lineRule="auto"/>
        <w:ind w:left="785"/>
        <w:jc w:val="both"/>
        <w:textAlignment w:val="auto"/>
        <w:rPr>
          <w:rFonts w:ascii="Verdana" w:hAnsi="Verdana" w:cs="Arial"/>
          <w:iCs/>
          <w:color w:val="auto"/>
          <w:sz w:val="20"/>
          <w:szCs w:val="20"/>
        </w:rPr>
      </w:pPr>
    </w:p>
    <w:p w:rsidR="00774139" w:rsidRPr="00774139" w:rsidRDefault="00F96052" w:rsidP="00774139">
      <w:pPr>
        <w:pStyle w:val="PargrafodaLista"/>
        <w:keepNext w:val="0"/>
        <w:numPr>
          <w:ilvl w:val="0"/>
          <w:numId w:val="21"/>
        </w:numPr>
        <w:shd w:val="clear" w:color="auto" w:fill="auto"/>
        <w:tabs>
          <w:tab w:val="clear" w:pos="708"/>
        </w:tabs>
        <w:suppressAutoHyphens w:val="0"/>
        <w:overflowPunct/>
        <w:spacing w:before="120" w:after="120" w:line="276" w:lineRule="auto"/>
        <w:jc w:val="both"/>
        <w:textAlignment w:val="auto"/>
        <w:rPr>
          <w:rFonts w:ascii="Verdana" w:hAnsi="Verdana" w:cs="Arial"/>
          <w:iCs/>
          <w:color w:val="auto"/>
          <w:sz w:val="20"/>
          <w:szCs w:val="20"/>
        </w:rPr>
      </w:pPr>
      <w:r w:rsidRPr="00774139">
        <w:rPr>
          <w:rFonts w:ascii="Verdana" w:hAnsi="Verdana" w:cs="Arial"/>
          <w:b/>
          <w:bCs/>
          <w:color w:val="000000"/>
          <w:sz w:val="20"/>
          <w:szCs w:val="20"/>
          <w:lang w:eastAsia="en-US"/>
        </w:rPr>
        <w:t>DA ACEITABILIDADE DA PROPOSTA VENCEDORA.</w:t>
      </w:r>
      <w:r w:rsidR="00774139" w:rsidRPr="00774139">
        <w:rPr>
          <w:rFonts w:ascii="Verdana" w:hAnsi="Verdana" w:cs="Arial"/>
          <w:color w:val="000000"/>
          <w:sz w:val="20"/>
          <w:szCs w:val="20"/>
        </w:rPr>
        <w:t xml:space="preserve"> </w:t>
      </w:r>
    </w:p>
    <w:p w:rsidR="00304366" w:rsidRPr="00304366" w:rsidRDefault="00304366" w:rsidP="00304366">
      <w:pPr>
        <w:pStyle w:val="PADRO"/>
        <w:keepNext w:val="0"/>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Encerrada a etapa de negociação, o pregoeiro examinará a proposta classificada em primeiro lugar quanto à adequação ao objeto e à compatibilidade do</w:t>
      </w:r>
      <w:r w:rsidR="007D6BFA">
        <w:rPr>
          <w:rFonts w:ascii="Verdana" w:eastAsia="Times New Roman" w:hAnsi="Verdana" w:cs="Arial"/>
          <w:szCs w:val="20"/>
        </w:rPr>
        <w:t>s</w:t>
      </w:r>
      <w:r w:rsidRPr="00304366">
        <w:rPr>
          <w:rFonts w:ascii="Verdana" w:eastAsia="Times New Roman" w:hAnsi="Verdana" w:cs="Arial"/>
          <w:szCs w:val="20"/>
        </w:rPr>
        <w:t xml:space="preserve"> preço</w:t>
      </w:r>
      <w:r w:rsidR="007D6BFA">
        <w:rPr>
          <w:rFonts w:ascii="Verdana" w:eastAsia="Times New Roman" w:hAnsi="Verdana" w:cs="Arial"/>
          <w:szCs w:val="20"/>
        </w:rPr>
        <w:t>s</w:t>
      </w:r>
      <w:r w:rsidRPr="00304366">
        <w:rPr>
          <w:rFonts w:ascii="Verdana" w:eastAsia="Times New Roman" w:hAnsi="Verdana" w:cs="Arial"/>
          <w:szCs w:val="20"/>
        </w:rPr>
        <w:t xml:space="preserve"> em relação ao máximo estipulado para contratação neste Edital e em seus anexos, observado o disposto no parágrafo único do art. 7º e no § 9º do art. 26 do Decreto </w:t>
      </w:r>
      <w:r w:rsidRPr="00304366">
        <w:rPr>
          <w:rFonts w:ascii="Verdana" w:eastAsia="Times New Roman" w:hAnsi="Verdana" w:cs="Arial"/>
          <w:szCs w:val="20"/>
        </w:rPr>
        <w:lastRenderedPageBreak/>
        <w:t>n.º 10.024/2019.</w:t>
      </w:r>
    </w:p>
    <w:p w:rsidR="00304366" w:rsidRPr="00304366" w:rsidRDefault="00304366" w:rsidP="00304366">
      <w:pPr>
        <w:pStyle w:val="PADRO"/>
        <w:keepNext w:val="0"/>
        <w:widowControl/>
        <w:numPr>
          <w:ilvl w:val="1"/>
          <w:numId w:val="21"/>
        </w:numPr>
        <w:spacing w:before="120" w:after="120"/>
        <w:textAlignment w:val="auto"/>
        <w:rPr>
          <w:rFonts w:ascii="Verdana" w:eastAsia="Times New Roman" w:hAnsi="Verdana" w:cs="Arial"/>
          <w:szCs w:val="20"/>
        </w:rPr>
      </w:pPr>
      <w:r w:rsidRPr="00304366">
        <w:rPr>
          <w:rFonts w:ascii="Verdana" w:eastAsia="Times New Roman" w:hAnsi="Verdana" w:cs="Arial"/>
          <w:szCs w:val="20"/>
        </w:rPr>
        <w:t>A proposta a ser encaminhada</w:t>
      </w:r>
      <w:r w:rsidR="007D6BFA">
        <w:rPr>
          <w:rFonts w:ascii="Verdana" w:eastAsia="Times New Roman" w:hAnsi="Verdana" w:cs="Arial"/>
          <w:szCs w:val="20"/>
        </w:rPr>
        <w:t xml:space="preserve"> dever</w:t>
      </w:r>
      <w:r w:rsidR="00233234">
        <w:rPr>
          <w:rFonts w:ascii="Verdana" w:eastAsia="Times New Roman" w:hAnsi="Verdana" w:cs="Arial"/>
          <w:szCs w:val="20"/>
        </w:rPr>
        <w:t>á</w:t>
      </w:r>
      <w:r w:rsidRPr="00304366">
        <w:rPr>
          <w:rFonts w:ascii="Verdana" w:eastAsia="Times New Roman" w:hAnsi="Verdana" w:cs="Arial"/>
          <w:szCs w:val="20"/>
        </w:rPr>
        <w:t xml:space="preserve"> ser composta e conter</w:t>
      </w:r>
      <w:r w:rsidR="007D6BFA">
        <w:rPr>
          <w:rFonts w:ascii="Verdana" w:eastAsia="Times New Roman" w:hAnsi="Verdana" w:cs="Arial"/>
          <w:szCs w:val="20"/>
        </w:rPr>
        <w:t>em</w:t>
      </w:r>
      <w:r w:rsidRPr="00304366">
        <w:rPr>
          <w:rFonts w:ascii="Verdana" w:eastAsia="Times New Roman" w:hAnsi="Verdana" w:cs="Arial"/>
          <w:szCs w:val="20"/>
        </w:rPr>
        <w:t>:</w:t>
      </w:r>
    </w:p>
    <w:p w:rsidR="00EC5B38" w:rsidRPr="00C64F08" w:rsidRDefault="006B1A5C"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Carta de apresentação da proposta</w:t>
      </w:r>
      <w:r w:rsidR="007D6BFA">
        <w:rPr>
          <w:rFonts w:ascii="Verdana" w:hAnsi="Verdana" w:cs="Arial"/>
          <w:szCs w:val="20"/>
        </w:rPr>
        <w:t xml:space="preserve"> identificando os grupos em que a empresa foi considerada vencedora</w:t>
      </w:r>
      <w:r>
        <w:rPr>
          <w:rFonts w:ascii="Verdana" w:hAnsi="Verdana" w:cs="Arial"/>
          <w:szCs w:val="20"/>
        </w:rPr>
        <w:t xml:space="preserve">, conforme modelo do Anexo </w:t>
      </w:r>
      <w:r w:rsidR="00423CFC">
        <w:rPr>
          <w:rFonts w:ascii="Verdana" w:hAnsi="Verdana" w:cs="Arial"/>
          <w:szCs w:val="20"/>
        </w:rPr>
        <w:t>VII</w:t>
      </w:r>
      <w:r w:rsidR="00EC5B38">
        <w:rPr>
          <w:rFonts w:ascii="Verdana" w:hAnsi="Verdana" w:cs="Arial"/>
          <w:szCs w:val="20"/>
        </w:rPr>
        <w:t>;</w:t>
      </w:r>
    </w:p>
    <w:p w:rsidR="00045B84" w:rsidRPr="004D40E6" w:rsidRDefault="00EC5B3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Prazo de validade da proposta não inferior a </w:t>
      </w:r>
      <w:r w:rsidR="00C64F08" w:rsidRPr="00C64F08">
        <w:rPr>
          <w:rFonts w:ascii="Verdana" w:hAnsi="Verdana" w:cs="Arial"/>
          <w:szCs w:val="20"/>
        </w:rPr>
        <w:t>90</w:t>
      </w:r>
      <w:r w:rsidR="00045B84" w:rsidRPr="00C64F08">
        <w:rPr>
          <w:rFonts w:ascii="Verdana" w:hAnsi="Verdana" w:cs="Arial"/>
          <w:szCs w:val="20"/>
        </w:rPr>
        <w:t xml:space="preserve"> (</w:t>
      </w:r>
      <w:r w:rsidR="00C64F08" w:rsidRPr="00C64F08">
        <w:rPr>
          <w:rFonts w:ascii="Verdana" w:hAnsi="Verdana" w:cs="Arial"/>
          <w:szCs w:val="20"/>
        </w:rPr>
        <w:t>noventa</w:t>
      </w:r>
      <w:r w:rsidR="00045B84" w:rsidRPr="00C64F08">
        <w:rPr>
          <w:rFonts w:ascii="Verdana" w:hAnsi="Verdana" w:cs="Arial"/>
          <w:szCs w:val="20"/>
        </w:rPr>
        <w:t>)</w:t>
      </w:r>
      <w:r w:rsidR="00045B84" w:rsidRPr="004D40E6">
        <w:rPr>
          <w:rFonts w:ascii="Verdana" w:hAnsi="Verdana" w:cs="Arial"/>
          <w:szCs w:val="20"/>
        </w:rPr>
        <w:t xml:space="preserve"> dias, a contar da data de abertura do certame.</w:t>
      </w:r>
    </w:p>
    <w:p w:rsidR="00045B84" w:rsidRPr="004D40E6"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w:t>
      </w:r>
      <w:r w:rsidR="00045B84" w:rsidRPr="004D40E6">
        <w:rPr>
          <w:rFonts w:ascii="Verdana" w:hAnsi="Verdana" w:cs="Arial"/>
          <w:szCs w:val="20"/>
        </w:rPr>
        <w:t xml:space="preserve">Especificações do objeto de forma clara, observadas as especificações constantes dos </w:t>
      </w:r>
      <w:r w:rsidR="00423CFC">
        <w:rPr>
          <w:rFonts w:ascii="Verdana" w:hAnsi="Verdana" w:cs="Arial"/>
          <w:szCs w:val="20"/>
        </w:rPr>
        <w:t>anexos</w:t>
      </w:r>
      <w:r w:rsidR="00045B84" w:rsidRPr="004D40E6">
        <w:rPr>
          <w:rFonts w:ascii="Verdana" w:hAnsi="Verdana" w:cs="Arial"/>
          <w:szCs w:val="20"/>
        </w:rPr>
        <w:t xml:space="preserve"> elaborados pela Administração;</w:t>
      </w:r>
    </w:p>
    <w:p w:rsidR="00C64F08" w:rsidRPr="00C64F08" w:rsidRDefault="00C64F08" w:rsidP="00304366">
      <w:pPr>
        <w:pStyle w:val="PADRO"/>
        <w:keepNext w:val="0"/>
        <w:widowControl/>
        <w:numPr>
          <w:ilvl w:val="1"/>
          <w:numId w:val="21"/>
        </w:numPr>
        <w:spacing w:before="120" w:after="120"/>
        <w:textAlignment w:val="auto"/>
        <w:rPr>
          <w:rFonts w:ascii="Verdana" w:eastAsia="Times New Roman" w:hAnsi="Verdana" w:cs="Arial"/>
          <w:szCs w:val="20"/>
        </w:rPr>
      </w:pPr>
      <w:r>
        <w:rPr>
          <w:rFonts w:ascii="Verdana" w:eastAsia="Times New Roman" w:hAnsi="Verdana" w:cs="Arial"/>
          <w:szCs w:val="20"/>
        </w:rPr>
        <w:t>Anexo</w:t>
      </w:r>
      <w:r w:rsidR="007D6BFA">
        <w:rPr>
          <w:rFonts w:ascii="Verdana" w:eastAsia="Times New Roman" w:hAnsi="Verdana" w:cs="Arial"/>
          <w:szCs w:val="20"/>
        </w:rPr>
        <w:t xml:space="preserve"> </w:t>
      </w:r>
      <w:r>
        <w:rPr>
          <w:rFonts w:ascii="Verdana" w:eastAsia="Times New Roman" w:hAnsi="Verdana" w:cs="Arial"/>
          <w:szCs w:val="20"/>
        </w:rPr>
        <w:t>à Carta Proposta deverá apresentar os seguintes documentos, todos conforme modelos anexos a este edital:</w:t>
      </w:r>
    </w:p>
    <w:p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Declaração de vistoria ao local dos serviços</w:t>
      </w:r>
      <w:r w:rsidR="007D6BFA">
        <w:rPr>
          <w:rFonts w:ascii="Verdana" w:hAnsi="Verdana" w:cs="Arial"/>
          <w:szCs w:val="20"/>
        </w:rPr>
        <w:t xml:space="preserve"> de cada grupo,</w:t>
      </w:r>
      <w:r>
        <w:rPr>
          <w:rFonts w:ascii="Verdana" w:hAnsi="Verdana" w:cs="Arial"/>
          <w:szCs w:val="20"/>
        </w:rPr>
        <w:t xml:space="preserve"> conforme Anexo </w:t>
      </w:r>
      <w:r w:rsidR="00423CFC">
        <w:rPr>
          <w:rFonts w:ascii="Verdana" w:hAnsi="Verdana" w:cs="Arial"/>
          <w:szCs w:val="20"/>
        </w:rPr>
        <w:t>VII</w:t>
      </w:r>
      <w:r>
        <w:rPr>
          <w:rFonts w:ascii="Verdana" w:hAnsi="Verdana" w:cs="Arial"/>
          <w:szCs w:val="20"/>
        </w:rPr>
        <w:t>I ou declaração de não vistoria dos serviço</w:t>
      </w:r>
      <w:r w:rsidR="007D6BFA">
        <w:rPr>
          <w:rFonts w:ascii="Verdana" w:hAnsi="Verdana" w:cs="Arial"/>
          <w:szCs w:val="20"/>
        </w:rPr>
        <w:t xml:space="preserve">s conforme Anexo </w:t>
      </w:r>
      <w:r w:rsidR="00423CFC">
        <w:rPr>
          <w:rFonts w:ascii="Verdana" w:hAnsi="Verdana" w:cs="Arial"/>
          <w:szCs w:val="20"/>
        </w:rPr>
        <w:t>I</w:t>
      </w:r>
      <w:r w:rsidR="007D6BFA">
        <w:rPr>
          <w:rFonts w:ascii="Verdana" w:hAnsi="Verdana" w:cs="Arial"/>
          <w:szCs w:val="20"/>
        </w:rPr>
        <w:t>X</w:t>
      </w:r>
      <w:r>
        <w:rPr>
          <w:rFonts w:ascii="Verdana" w:hAnsi="Verdana" w:cs="Arial"/>
          <w:szCs w:val="20"/>
        </w:rPr>
        <w:t>;</w:t>
      </w:r>
    </w:p>
    <w:p w:rsidR="00C64F08" w:rsidRPr="00EC5B38" w:rsidRDefault="00C64F08" w:rsidP="00304366">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 xml:space="preserve">– Declaração de responsabilidade conforme modelo do Anexo </w:t>
      </w:r>
      <w:r w:rsidR="007D6BFA">
        <w:rPr>
          <w:rFonts w:ascii="Verdana" w:hAnsi="Verdana" w:cs="Arial"/>
          <w:szCs w:val="20"/>
        </w:rPr>
        <w:t>X</w:t>
      </w:r>
      <w:r>
        <w:rPr>
          <w:rFonts w:ascii="Verdana" w:hAnsi="Verdana" w:cs="Arial"/>
          <w:szCs w:val="20"/>
        </w:rPr>
        <w:t>;</w:t>
      </w:r>
    </w:p>
    <w:p w:rsidR="00993C17" w:rsidRPr="00993C17" w:rsidRDefault="00420ED9" w:rsidP="00993C17">
      <w:pPr>
        <w:pStyle w:val="PADRO"/>
        <w:keepNext w:val="0"/>
        <w:widowControl/>
        <w:numPr>
          <w:ilvl w:val="2"/>
          <w:numId w:val="21"/>
        </w:numPr>
        <w:spacing w:before="120" w:after="120"/>
        <w:ind w:left="1134" w:hanging="425"/>
        <w:textAlignment w:val="auto"/>
        <w:rPr>
          <w:rFonts w:ascii="Verdana" w:eastAsia="Times New Roman" w:hAnsi="Verdana" w:cs="Arial"/>
          <w:szCs w:val="20"/>
        </w:rPr>
      </w:pPr>
      <w:r>
        <w:rPr>
          <w:rFonts w:ascii="Verdana" w:hAnsi="Verdana" w:cs="Arial"/>
          <w:szCs w:val="20"/>
        </w:rPr>
        <w:t>–</w:t>
      </w:r>
      <w:r w:rsidR="007A1B40" w:rsidRPr="004D40E6">
        <w:rPr>
          <w:rFonts w:ascii="Verdana" w:hAnsi="Verdana" w:cs="Arial"/>
          <w:szCs w:val="20"/>
        </w:rPr>
        <w:t xml:space="preserve"> </w:t>
      </w:r>
      <w:r>
        <w:rPr>
          <w:rFonts w:ascii="Verdana" w:hAnsi="Verdana" w:cs="Arial"/>
          <w:szCs w:val="20"/>
        </w:rPr>
        <w:t xml:space="preserve">Planilha Orçamentária </w:t>
      </w:r>
      <w:r w:rsidR="00423CFC">
        <w:rPr>
          <w:rFonts w:ascii="Verdana" w:hAnsi="Verdana" w:cs="Arial"/>
          <w:szCs w:val="20"/>
        </w:rPr>
        <w:t>para o</w:t>
      </w:r>
      <w:r>
        <w:rPr>
          <w:rFonts w:ascii="Verdana" w:hAnsi="Verdana" w:cs="Arial"/>
          <w:szCs w:val="20"/>
        </w:rPr>
        <w:t xml:space="preserve"> grupo, com os p</w:t>
      </w:r>
      <w:r w:rsidR="007A1B40" w:rsidRPr="004D40E6">
        <w:rPr>
          <w:rFonts w:ascii="Verdana" w:hAnsi="Verdana" w:cs="Arial"/>
          <w:szCs w:val="20"/>
        </w:rPr>
        <w:t>reços unitários e valor global da proposta</w:t>
      </w:r>
      <w:r w:rsidR="007D6BFA">
        <w:rPr>
          <w:rFonts w:ascii="Verdana" w:hAnsi="Verdana" w:cs="Arial"/>
          <w:szCs w:val="20"/>
        </w:rPr>
        <w:t xml:space="preserve"> para execução d</w:t>
      </w:r>
      <w:r>
        <w:rPr>
          <w:rFonts w:ascii="Verdana" w:hAnsi="Verdana" w:cs="Arial"/>
          <w:szCs w:val="20"/>
        </w:rPr>
        <w:t>os</w:t>
      </w:r>
      <w:r w:rsidR="007D6BFA">
        <w:rPr>
          <w:rFonts w:ascii="Verdana" w:hAnsi="Verdana" w:cs="Arial"/>
          <w:szCs w:val="20"/>
        </w:rPr>
        <w:t xml:space="preserve"> serviços</w:t>
      </w:r>
      <w:r>
        <w:rPr>
          <w:rFonts w:ascii="Verdana" w:hAnsi="Verdana" w:cs="Arial"/>
          <w:szCs w:val="20"/>
        </w:rPr>
        <w:t>, ajustada adequadamente ao último lance vencedor,</w:t>
      </w:r>
      <w:r w:rsidR="007D6BFA">
        <w:rPr>
          <w:rFonts w:ascii="Verdana" w:hAnsi="Verdana" w:cs="Arial"/>
          <w:szCs w:val="20"/>
        </w:rPr>
        <w:t xml:space="preserve"> </w:t>
      </w:r>
      <w:r w:rsidR="007A1B40" w:rsidRPr="004D40E6">
        <w:rPr>
          <w:rFonts w:ascii="Verdana" w:hAnsi="Verdana" w:cs="Arial"/>
          <w:szCs w:val="20"/>
        </w:rPr>
        <w:t xml:space="preserve">em algarismo, expresso em moeda corrente nacional (real), de acordo com os preços praticados no mercado, considerando o modelo de Planilha Orçamentária anexo </w:t>
      </w:r>
      <w:r w:rsidR="00423CFC">
        <w:rPr>
          <w:rFonts w:ascii="Verdana" w:hAnsi="Verdana" w:cs="Arial"/>
          <w:szCs w:val="20"/>
        </w:rPr>
        <w:t>III</w:t>
      </w:r>
      <w:r w:rsidR="007D6BFA">
        <w:rPr>
          <w:rFonts w:ascii="Verdana" w:hAnsi="Verdana" w:cs="Arial"/>
          <w:szCs w:val="20"/>
        </w:rPr>
        <w:t xml:space="preserve"> </w:t>
      </w:r>
      <w:r w:rsidR="007A1B40" w:rsidRPr="004D40E6">
        <w:rPr>
          <w:rFonts w:ascii="Verdana" w:hAnsi="Verdana" w:cs="Arial"/>
          <w:szCs w:val="20"/>
        </w:rPr>
        <w:t>ao Edital;</w:t>
      </w:r>
    </w:p>
    <w:p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xml:space="preserve">– Como o critério de julgamento será o de </w:t>
      </w:r>
      <w:r w:rsidR="00267F7A">
        <w:rPr>
          <w:rFonts w:ascii="Verdana" w:hAnsi="Verdana"/>
          <w:sz w:val="18"/>
          <w:szCs w:val="18"/>
        </w:rPr>
        <w:t>menor preço global</w:t>
      </w:r>
      <w:r w:rsidRPr="00993C17">
        <w:rPr>
          <w:rFonts w:ascii="Verdana" w:hAnsi="Verdana" w:cs="Arial"/>
          <w:color w:val="000000"/>
          <w:sz w:val="18"/>
          <w:szCs w:val="18"/>
        </w:rPr>
        <w:t>, o</w:t>
      </w:r>
      <w:r w:rsidR="00267F7A">
        <w:rPr>
          <w:rFonts w:ascii="Verdana" w:hAnsi="Verdana" w:cs="Arial"/>
          <w:color w:val="000000"/>
          <w:sz w:val="18"/>
          <w:szCs w:val="18"/>
        </w:rPr>
        <w:t xml:space="preserve">s preços unitários </w:t>
      </w:r>
      <w:r w:rsidR="00267F7A" w:rsidRPr="00993C17">
        <w:rPr>
          <w:rFonts w:ascii="Verdana" w:hAnsi="Verdana" w:cs="Arial"/>
          <w:color w:val="000000"/>
          <w:sz w:val="18"/>
          <w:szCs w:val="18"/>
        </w:rPr>
        <w:t>de todos os itens do orçamento apresentado pela UFF</w:t>
      </w:r>
      <w:r w:rsidR="00267F7A">
        <w:rPr>
          <w:rFonts w:ascii="Verdana" w:hAnsi="Verdana" w:cs="Arial"/>
          <w:color w:val="000000"/>
          <w:sz w:val="18"/>
          <w:szCs w:val="18"/>
        </w:rPr>
        <w:t xml:space="preserve"> (Anexo III) deverão ser ajustados a este, respeitando-se, que os novos preços unitários são limitados pelos da UFF</w:t>
      </w:r>
      <w:r w:rsidR="00DE0DFB">
        <w:rPr>
          <w:rFonts w:ascii="Verdana" w:hAnsi="Verdana" w:cs="Arial"/>
          <w:color w:val="000000"/>
          <w:sz w:val="18"/>
          <w:szCs w:val="18"/>
        </w:rPr>
        <w:t>;</w:t>
      </w:r>
    </w:p>
    <w:p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xml:space="preserve">- A soma dos preços totais dos itens dos serviços comporá o preço global, que deverá estar consignado na Carta de Apresentação da Proposta </w:t>
      </w:r>
      <w:r w:rsidRPr="00993C17">
        <w:rPr>
          <w:rFonts w:ascii="Verdana" w:hAnsi="Verdana"/>
          <w:bCs/>
          <w:sz w:val="18"/>
          <w:szCs w:val="18"/>
        </w:rPr>
        <w:t>em algarismo arábico e por extenso</w:t>
      </w:r>
      <w:r w:rsidRPr="00993C17">
        <w:rPr>
          <w:rFonts w:ascii="Verdana" w:hAnsi="Verdana"/>
          <w:sz w:val="18"/>
          <w:szCs w:val="18"/>
        </w:rPr>
        <w:t>.</w:t>
      </w:r>
    </w:p>
    <w:p w:rsidR="00993C17" w:rsidRPr="00993C17" w:rsidRDefault="00993C17" w:rsidP="00993C17">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sz w:val="18"/>
          <w:szCs w:val="18"/>
        </w:rPr>
        <w:t>- A</w:t>
      </w:r>
      <w:r w:rsidRPr="00993C17">
        <w:rPr>
          <w:rFonts w:ascii="Verdana" w:hAnsi="Verdana" w:cs="Arial"/>
          <w:bCs/>
          <w:sz w:val="18"/>
          <w:szCs w:val="18"/>
        </w:rPr>
        <w:t xml:space="preserve"> planilha de orçamento deve estar assinada pelo responsável técnico pela sua confecção (Art. 14 Lei Federal 5.194/66), identificado com o número do seu CREA, e pelo representante legal da empresa e com carimbo do CNPJ, no formato PDF:</w:t>
      </w:r>
    </w:p>
    <w:p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Nos preços cotados deverão estar incluídos todos os insumos que os compõem, tais como despesas com impostos, taxas, fretes, seguros e quaisquer outros que incidam na contratação do objeto;</w:t>
      </w:r>
    </w:p>
    <w:p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Todos os dados informados pelo licitante em sua planilha deverão refletir com fidelidade os custos especificados e a margem de lucro pretendida;</w:t>
      </w:r>
    </w:p>
    <w:p w:rsidR="007A1B40" w:rsidRPr="00993C17" w:rsidRDefault="007A1B40"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993C17">
        <w:rPr>
          <w:rFonts w:ascii="Verdana" w:hAnsi="Verdana" w:cs="Arial"/>
          <w:sz w:val="18"/>
          <w:szCs w:val="18"/>
        </w:rPr>
        <w:t>Não se admitirá, na proposta de preços, custos identificados mediante o uso da expressão “verba” ou de unidades genéricas.</w:t>
      </w:r>
    </w:p>
    <w:p w:rsidR="00C64F08" w:rsidRPr="002532D5"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2532D5">
        <w:rPr>
          <w:rFonts w:ascii="Verdana" w:hAnsi="Verdana" w:cs="Arial"/>
          <w:szCs w:val="20"/>
        </w:rPr>
        <w:t xml:space="preserve">– Planilha de Cronograma Físico e Financeiro, conforme modelo da planilha do Anexo </w:t>
      </w:r>
      <w:r w:rsidR="00423CFC">
        <w:rPr>
          <w:rFonts w:ascii="Verdana" w:hAnsi="Verdana" w:cs="Arial"/>
          <w:szCs w:val="20"/>
        </w:rPr>
        <w:t>I</w:t>
      </w:r>
      <w:r w:rsidRPr="002532D5">
        <w:rPr>
          <w:rFonts w:ascii="Verdana" w:hAnsi="Verdana" w:cs="Arial"/>
          <w:szCs w:val="20"/>
        </w:rPr>
        <w:t>V;</w:t>
      </w:r>
    </w:p>
    <w:p w:rsidR="00C64F08" w:rsidRPr="007A1B4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Planilha</w:t>
      </w:r>
      <w:r w:rsidR="00E046C1">
        <w:rPr>
          <w:rFonts w:ascii="Verdana" w:hAnsi="Verdana" w:cs="Arial"/>
          <w:szCs w:val="20"/>
        </w:rPr>
        <w:t>s</w:t>
      </w:r>
      <w:r w:rsidRPr="007A1B40">
        <w:rPr>
          <w:rFonts w:ascii="Verdana" w:hAnsi="Verdana" w:cs="Arial"/>
          <w:szCs w:val="20"/>
        </w:rPr>
        <w:t xml:space="preserve"> demonstrativa</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cálculo</w:t>
      </w:r>
      <w:r w:rsidR="00E046C1">
        <w:rPr>
          <w:rFonts w:ascii="Verdana" w:hAnsi="Verdana" w:cs="Arial"/>
          <w:szCs w:val="20"/>
        </w:rPr>
        <w:t>s</w:t>
      </w:r>
      <w:r w:rsidRPr="007A1B40">
        <w:rPr>
          <w:rFonts w:ascii="Verdana" w:hAnsi="Verdana" w:cs="Arial"/>
          <w:szCs w:val="20"/>
        </w:rPr>
        <w:t xml:space="preserve"> d</w:t>
      </w:r>
      <w:r w:rsidR="00E046C1">
        <w:rPr>
          <w:rFonts w:ascii="Verdana" w:hAnsi="Verdana" w:cs="Arial"/>
          <w:szCs w:val="20"/>
        </w:rPr>
        <w:t>e</w:t>
      </w:r>
      <w:r w:rsidRPr="007A1B40">
        <w:rPr>
          <w:rFonts w:ascii="Verdana" w:hAnsi="Verdana" w:cs="Arial"/>
          <w:szCs w:val="20"/>
        </w:rPr>
        <w:t xml:space="preserve"> BDI</w:t>
      </w:r>
      <w:r w:rsidR="00E046C1">
        <w:rPr>
          <w:rFonts w:ascii="Verdana" w:hAnsi="Verdana" w:cs="Arial"/>
          <w:szCs w:val="20"/>
        </w:rPr>
        <w:t>,</w:t>
      </w:r>
      <w:r w:rsidRPr="007A1B40">
        <w:rPr>
          <w:rFonts w:ascii="Verdana" w:hAnsi="Verdana" w:cs="Arial"/>
          <w:szCs w:val="20"/>
        </w:rPr>
        <w:t xml:space="preserve"> aplicado</w:t>
      </w:r>
      <w:r w:rsidR="00E046C1">
        <w:rPr>
          <w:rFonts w:ascii="Verdana" w:hAnsi="Verdana" w:cs="Arial"/>
          <w:szCs w:val="20"/>
        </w:rPr>
        <w:t>s</w:t>
      </w:r>
      <w:r w:rsidRPr="007A1B40">
        <w:rPr>
          <w:rFonts w:ascii="Verdana" w:hAnsi="Verdana" w:cs="Arial"/>
          <w:szCs w:val="20"/>
        </w:rPr>
        <w:t xml:space="preserve"> aos preços unitários, </w:t>
      </w:r>
      <w:r w:rsidR="006D5749" w:rsidRPr="004D40E6">
        <w:rPr>
          <w:rFonts w:ascii="Verdana" w:hAnsi="Verdana" w:cs="Arial"/>
          <w:szCs w:val="20"/>
        </w:rPr>
        <w:t>detalhando todos os seus componentes, inclusive em forma percentual,</w:t>
      </w:r>
      <w:r w:rsidR="006D5749">
        <w:rPr>
          <w:rFonts w:ascii="Verdana" w:hAnsi="Verdana" w:cs="Arial"/>
          <w:szCs w:val="20"/>
        </w:rPr>
        <w:t xml:space="preserve"> </w:t>
      </w:r>
      <w:r w:rsidRPr="007A1B40">
        <w:rPr>
          <w:rFonts w:ascii="Verdana" w:hAnsi="Verdana" w:cs="Arial"/>
          <w:szCs w:val="20"/>
        </w:rPr>
        <w:t>conforme modelo</w:t>
      </w:r>
      <w:r w:rsidR="00E046C1">
        <w:rPr>
          <w:rFonts w:ascii="Verdana" w:hAnsi="Verdana" w:cs="Arial"/>
          <w:szCs w:val="20"/>
        </w:rPr>
        <w:t>s</w:t>
      </w:r>
      <w:r w:rsidRPr="007A1B40">
        <w:rPr>
          <w:rFonts w:ascii="Verdana" w:hAnsi="Verdana" w:cs="Arial"/>
          <w:szCs w:val="20"/>
        </w:rPr>
        <w:t xml:space="preserve"> contido</w:t>
      </w:r>
      <w:r w:rsidR="00E046C1">
        <w:rPr>
          <w:rFonts w:ascii="Verdana" w:hAnsi="Verdana" w:cs="Arial"/>
          <w:szCs w:val="20"/>
        </w:rPr>
        <w:t>s</w:t>
      </w:r>
      <w:r w:rsidRPr="007A1B40">
        <w:rPr>
          <w:rFonts w:ascii="Verdana" w:hAnsi="Verdana" w:cs="Arial"/>
          <w:szCs w:val="20"/>
        </w:rPr>
        <w:t xml:space="preserve"> no</w:t>
      </w:r>
      <w:r w:rsidR="00E046C1">
        <w:rPr>
          <w:rFonts w:ascii="Verdana" w:hAnsi="Verdana" w:cs="Arial"/>
          <w:szCs w:val="20"/>
        </w:rPr>
        <w:t>s</w:t>
      </w:r>
      <w:r w:rsidRPr="007A1B40">
        <w:rPr>
          <w:rFonts w:ascii="Verdana" w:hAnsi="Verdana" w:cs="Arial"/>
          <w:szCs w:val="20"/>
        </w:rPr>
        <w:t xml:space="preserve"> Anexo V</w:t>
      </w:r>
      <w:r w:rsidR="00E046C1">
        <w:rPr>
          <w:rFonts w:ascii="Verdana" w:hAnsi="Verdana" w:cs="Arial"/>
          <w:szCs w:val="20"/>
        </w:rPr>
        <w:t xml:space="preserve"> A e B</w:t>
      </w:r>
      <w:r w:rsidRPr="007A1B40">
        <w:rPr>
          <w:rFonts w:ascii="Verdana" w:hAnsi="Verdana" w:cs="Arial"/>
          <w:szCs w:val="20"/>
        </w:rPr>
        <w:t>;</w:t>
      </w:r>
    </w:p>
    <w:p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t>As alíquotas de tributos cotadas pelo licitante não podem ser superiores aos limites estabelecidos na legislação tributária;</w:t>
      </w:r>
    </w:p>
    <w:p w:rsidR="006D5749" w:rsidRPr="00DE0DFB"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 w:val="18"/>
          <w:szCs w:val="18"/>
        </w:rPr>
      </w:pPr>
      <w:r w:rsidRPr="00DE0DFB">
        <w:rPr>
          <w:rFonts w:ascii="Verdana" w:hAnsi="Verdana" w:cs="Arial"/>
          <w:sz w:val="18"/>
          <w:szCs w:val="18"/>
        </w:rPr>
        <w:lastRenderedPageBreak/>
        <w:t>Os tributos considerados de natureza direta e personalística, como o Imposto de Renda de Pessoa Jurídica - IRPJ e a Contribuição Sobre o Lucro Líquido - CSLL, não deverão ser incluídos no BDI;</w:t>
      </w:r>
    </w:p>
    <w:p w:rsidR="006D5749" w:rsidRPr="00DE0DFB" w:rsidRDefault="006D5749" w:rsidP="00A336DD">
      <w:pPr>
        <w:pStyle w:val="PADRO"/>
        <w:keepNext w:val="0"/>
        <w:widowControl/>
        <w:numPr>
          <w:ilvl w:val="3"/>
          <w:numId w:val="21"/>
        </w:numPr>
        <w:spacing w:before="120" w:after="120"/>
        <w:ind w:left="1701" w:hanging="567"/>
        <w:textAlignment w:val="auto"/>
        <w:rPr>
          <w:rStyle w:val="Manoel"/>
          <w:rFonts w:ascii="Verdana" w:eastAsia="Times New Roman" w:hAnsi="Verdana"/>
          <w:color w:val="auto"/>
          <w:sz w:val="18"/>
          <w:szCs w:val="18"/>
        </w:rPr>
      </w:pPr>
      <w:r w:rsidRPr="00DE0DFB">
        <w:rPr>
          <w:rStyle w:val="Manoel"/>
          <w:rFonts w:ascii="Verdana" w:hAnsi="Verdana"/>
          <w:color w:val="000000" w:themeColor="text1"/>
          <w:sz w:val="18"/>
          <w:szCs w:val="18"/>
        </w:rPr>
        <w:t>As licitantes sujeitas ao regime de tributação de incidência não 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6D5749" w:rsidRPr="006D5749" w:rsidRDefault="006D5749"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As empresas optantes pelo Simples Nacional deverão apresentar os percentuais de ISS, PIS e COFINS, discriminados na composição do BDI, compatíveis com as alíquotas a que estão obrigadas a recolher, conforme previsão contida na Lei Complementar 123/2006.</w:t>
      </w:r>
    </w:p>
    <w:p w:rsidR="00C64F08" w:rsidRPr="00E82130" w:rsidRDefault="00C64F08" w:rsidP="00A336DD">
      <w:pPr>
        <w:pStyle w:val="PADRO"/>
        <w:keepNext w:val="0"/>
        <w:widowControl/>
        <w:numPr>
          <w:ilvl w:val="2"/>
          <w:numId w:val="21"/>
        </w:numPr>
        <w:spacing w:before="120" w:after="120"/>
        <w:ind w:left="1134" w:hanging="425"/>
        <w:textAlignment w:val="auto"/>
        <w:rPr>
          <w:rFonts w:ascii="Verdana" w:eastAsia="Times New Roman" w:hAnsi="Verdana" w:cs="Arial"/>
          <w:szCs w:val="20"/>
        </w:rPr>
      </w:pPr>
      <w:r w:rsidRPr="007A1B40">
        <w:rPr>
          <w:rFonts w:ascii="Verdana" w:hAnsi="Verdana" w:cs="Arial"/>
          <w:szCs w:val="20"/>
        </w:rPr>
        <w:t>– Planilha</w:t>
      </w:r>
      <w:r w:rsidR="00E046C1">
        <w:rPr>
          <w:rFonts w:ascii="Verdana" w:hAnsi="Verdana" w:cs="Arial"/>
          <w:szCs w:val="20"/>
        </w:rPr>
        <w:t>s</w:t>
      </w:r>
      <w:r w:rsidRPr="007A1B40">
        <w:rPr>
          <w:rFonts w:ascii="Verdana" w:hAnsi="Verdana" w:cs="Arial"/>
          <w:szCs w:val="20"/>
        </w:rPr>
        <w:t xml:space="preserve"> demonstrativa</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cálculo</w:t>
      </w:r>
      <w:r w:rsidR="00E046C1">
        <w:rPr>
          <w:rFonts w:ascii="Verdana" w:hAnsi="Verdana" w:cs="Arial"/>
          <w:szCs w:val="20"/>
        </w:rPr>
        <w:t>s</w:t>
      </w:r>
      <w:r w:rsidRPr="007A1B40">
        <w:rPr>
          <w:rFonts w:ascii="Verdana" w:hAnsi="Verdana" w:cs="Arial"/>
          <w:szCs w:val="20"/>
        </w:rPr>
        <w:t xml:space="preserve"> dos encargos sociais</w:t>
      </w:r>
      <w:r w:rsidR="00E046C1">
        <w:rPr>
          <w:rFonts w:ascii="Verdana" w:hAnsi="Verdana" w:cs="Arial"/>
          <w:szCs w:val="20"/>
        </w:rPr>
        <w:t>,</w:t>
      </w:r>
      <w:r w:rsidRPr="007A1B40">
        <w:rPr>
          <w:rFonts w:ascii="Verdana" w:hAnsi="Verdana" w:cs="Arial"/>
          <w:szCs w:val="20"/>
        </w:rPr>
        <w:t xml:space="preserve"> aplicados na composição dos preços unitários, conforme modelo</w:t>
      </w:r>
      <w:r w:rsidR="00E046C1">
        <w:rPr>
          <w:rFonts w:ascii="Verdana" w:hAnsi="Verdana" w:cs="Arial"/>
          <w:szCs w:val="20"/>
        </w:rPr>
        <w:t>s</w:t>
      </w:r>
      <w:r w:rsidRPr="007A1B40">
        <w:rPr>
          <w:rFonts w:ascii="Verdana" w:hAnsi="Verdana" w:cs="Arial"/>
          <w:szCs w:val="20"/>
        </w:rPr>
        <w:t xml:space="preserve"> do</w:t>
      </w:r>
      <w:r w:rsidR="00E046C1">
        <w:rPr>
          <w:rFonts w:ascii="Verdana" w:hAnsi="Verdana" w:cs="Arial"/>
          <w:szCs w:val="20"/>
        </w:rPr>
        <w:t>s</w:t>
      </w:r>
      <w:r w:rsidRPr="007A1B40">
        <w:rPr>
          <w:rFonts w:ascii="Verdana" w:hAnsi="Verdana" w:cs="Arial"/>
          <w:szCs w:val="20"/>
        </w:rPr>
        <w:t xml:space="preserve"> Anexo</w:t>
      </w:r>
      <w:r w:rsidR="00E046C1">
        <w:rPr>
          <w:rFonts w:ascii="Verdana" w:hAnsi="Verdana" w:cs="Arial"/>
          <w:szCs w:val="20"/>
        </w:rPr>
        <w:t>s</w:t>
      </w:r>
      <w:r w:rsidRPr="007A1B40">
        <w:rPr>
          <w:rFonts w:ascii="Verdana" w:hAnsi="Verdana" w:cs="Arial"/>
          <w:szCs w:val="20"/>
        </w:rPr>
        <w:t xml:space="preserve"> </w:t>
      </w:r>
      <w:proofErr w:type="gramStart"/>
      <w:r w:rsidRPr="007A1B40">
        <w:rPr>
          <w:rFonts w:ascii="Verdana" w:hAnsi="Verdana" w:cs="Arial"/>
          <w:szCs w:val="20"/>
        </w:rPr>
        <w:t>VI</w:t>
      </w:r>
      <w:proofErr w:type="gramEnd"/>
      <w:r w:rsidR="0048473A">
        <w:rPr>
          <w:rFonts w:ascii="Verdana" w:hAnsi="Verdana" w:cs="Arial"/>
          <w:szCs w:val="20"/>
        </w:rPr>
        <w:t>-</w:t>
      </w:r>
      <w:r w:rsidR="00E046C1">
        <w:rPr>
          <w:rFonts w:ascii="Verdana" w:hAnsi="Verdana" w:cs="Arial"/>
          <w:szCs w:val="20"/>
        </w:rPr>
        <w:t>A e B</w:t>
      </w:r>
      <w:r w:rsidRPr="007A1B40">
        <w:rPr>
          <w:rFonts w:ascii="Verdana" w:hAnsi="Verdana" w:cs="Arial"/>
          <w:szCs w:val="20"/>
        </w:rPr>
        <w:t>;</w:t>
      </w:r>
    </w:p>
    <w:p w:rsidR="00E82130" w:rsidRPr="00C64F08" w:rsidRDefault="00E82130" w:rsidP="00A336DD">
      <w:pPr>
        <w:pStyle w:val="PADRO"/>
        <w:keepNext w:val="0"/>
        <w:widowControl/>
        <w:numPr>
          <w:ilvl w:val="3"/>
          <w:numId w:val="21"/>
        </w:numPr>
        <w:spacing w:before="120" w:after="120"/>
        <w:ind w:left="1701" w:hanging="567"/>
        <w:textAlignment w:val="auto"/>
        <w:rPr>
          <w:rFonts w:ascii="Verdana" w:eastAsia="Times New Roman" w:hAnsi="Verdana" w:cs="Arial"/>
          <w:szCs w:val="20"/>
        </w:rPr>
      </w:pPr>
      <w:r w:rsidRPr="00DE0DFB">
        <w:rPr>
          <w:rStyle w:val="Manoel"/>
          <w:rFonts w:ascii="Verdana" w:hAnsi="Verdana"/>
          <w:color w:val="000000" w:themeColor="text1"/>
          <w:sz w:val="18"/>
          <w:szCs w:val="18"/>
        </w:rPr>
        <w:t>A composição de encargos sociais das empresas optantes pelo Simples Nacional não poderá incluir os gastos relativos às contribuições que estão dispensadas de recolhimento, conforme dispõe o art. 13, § 3º, da referida Lei Complementar</w:t>
      </w:r>
      <w:r w:rsidRPr="004D40E6">
        <w:rPr>
          <w:rStyle w:val="Manoel"/>
          <w:rFonts w:ascii="Verdana" w:hAnsi="Verdana"/>
          <w:color w:val="000000" w:themeColor="text1"/>
        </w:rPr>
        <w:t>;</w:t>
      </w:r>
    </w:p>
    <w:p w:rsidR="003C1261" w:rsidRPr="00E82130" w:rsidRDefault="00E82130" w:rsidP="00774139">
      <w:pPr>
        <w:pStyle w:val="Corpodetexto"/>
        <w:widowControl/>
        <w:numPr>
          <w:ilvl w:val="1"/>
          <w:numId w:val="21"/>
        </w:numPr>
        <w:suppressAutoHyphens w:val="0"/>
        <w:spacing w:before="120" w:line="276" w:lineRule="auto"/>
        <w:jc w:val="both"/>
        <w:rPr>
          <w:rStyle w:val="Manoel"/>
          <w:rFonts w:ascii="Verdana" w:hAnsi="Verdana"/>
          <w:color w:val="auto"/>
        </w:rPr>
      </w:pPr>
      <w:r w:rsidRPr="00E82130">
        <w:rPr>
          <w:rStyle w:val="Manoel"/>
          <w:rFonts w:ascii="Verdana" w:hAnsi="Verdana"/>
          <w:color w:val="auto"/>
        </w:rPr>
        <w:t>Será</w:t>
      </w:r>
      <w:r w:rsidR="003C1261" w:rsidRPr="00E82130">
        <w:rPr>
          <w:rStyle w:val="Manoel"/>
          <w:rFonts w:ascii="Verdana" w:hAnsi="Verdana"/>
          <w:color w:val="auto"/>
        </w:rPr>
        <w:t xml:space="preserve"> adotado o pagamento proporcional dos valores pertinentes à administração local relativamente ao andamento físico do objeto contratual, nos termos definidos no Termo de Referência e no respectivo cronograma.</w:t>
      </w:r>
    </w:p>
    <w:p w:rsidR="008763B6" w:rsidRPr="00E82130" w:rsidRDefault="00EF3FAE" w:rsidP="00774139">
      <w:pPr>
        <w:pStyle w:val="PADRO"/>
        <w:keepNext w:val="0"/>
        <w:widowControl/>
        <w:numPr>
          <w:ilvl w:val="1"/>
          <w:numId w:val="21"/>
        </w:numPr>
        <w:spacing w:before="120" w:after="120"/>
        <w:textAlignment w:val="auto"/>
        <w:rPr>
          <w:rStyle w:val="Manoel"/>
          <w:rFonts w:ascii="Verdana" w:eastAsia="Ecofont_Spranq_eco_Sans,Lohit H" w:hAnsi="Verdana"/>
          <w:color w:val="auto"/>
          <w:szCs w:val="20"/>
        </w:rPr>
      </w:pPr>
      <w:r w:rsidRPr="00E82130">
        <w:rPr>
          <w:rFonts w:ascii="Verdana" w:hAnsi="Verdana" w:cs="Arial"/>
          <w:szCs w:val="20"/>
        </w:rPr>
        <w:t xml:space="preserve">Para fins de análise da proposta quanto ao cumprimento das especificações do objeto, </w:t>
      </w:r>
      <w:r w:rsidR="002A162E" w:rsidRPr="00E82130">
        <w:rPr>
          <w:rFonts w:ascii="Verdana" w:hAnsi="Verdana" w:cs="Arial"/>
          <w:szCs w:val="20"/>
        </w:rPr>
        <w:t>poderá ser</w:t>
      </w:r>
      <w:r w:rsidRPr="00E82130">
        <w:rPr>
          <w:rFonts w:ascii="Verdana" w:hAnsi="Verdana" w:cs="Arial"/>
          <w:szCs w:val="20"/>
        </w:rPr>
        <w:t xml:space="preserve"> colhida a manifestação escrita do setor requisitante do serviço ou da área especializada no objeto.</w:t>
      </w:r>
    </w:p>
    <w:p w:rsidR="00B01F81" w:rsidRPr="004D40E6" w:rsidRDefault="00B01F81" w:rsidP="00774139">
      <w:pPr>
        <w:pStyle w:val="PADRO"/>
        <w:keepNext w:val="0"/>
        <w:widowControl/>
        <w:numPr>
          <w:ilvl w:val="1"/>
          <w:numId w:val="21"/>
        </w:numPr>
        <w:spacing w:before="120" w:after="120"/>
        <w:textAlignment w:val="auto"/>
        <w:rPr>
          <w:rFonts w:ascii="Verdana" w:hAnsi="Verdana" w:cs="Arial"/>
          <w:color w:val="FF0000"/>
          <w:szCs w:val="20"/>
        </w:rPr>
      </w:pPr>
      <w:r w:rsidRPr="004D40E6">
        <w:rPr>
          <w:rFonts w:ascii="Verdana" w:hAnsi="Verdana" w:cs="Arial"/>
          <w:szCs w:val="20"/>
        </w:rPr>
        <w:t>Será desclassificada a proposta</w:t>
      </w:r>
      <w:r w:rsidRPr="004D40E6">
        <w:rPr>
          <w:rFonts w:ascii="Verdana" w:hAnsi="Verdana" w:cs="Arial"/>
          <w:color w:val="FF0000"/>
          <w:szCs w:val="20"/>
        </w:rPr>
        <w:t xml:space="preserve"> </w:t>
      </w:r>
      <w:r w:rsidR="221E1ADB" w:rsidRPr="004D40E6">
        <w:rPr>
          <w:rFonts w:ascii="Verdana" w:hAnsi="Verdana" w:cs="Arial"/>
          <w:szCs w:val="20"/>
        </w:rPr>
        <w:t>ou o lance vencedor, nos termos do item 9.1 do Anexo VII-A da In SEGES/</w:t>
      </w:r>
      <w:r w:rsidR="002A162E" w:rsidRPr="004D40E6">
        <w:rPr>
          <w:rFonts w:ascii="Verdana" w:hAnsi="Verdana" w:cs="Arial"/>
          <w:szCs w:val="20"/>
        </w:rPr>
        <w:t>MP</w:t>
      </w:r>
      <w:r w:rsidR="221E1ADB" w:rsidRPr="004D40E6">
        <w:rPr>
          <w:rFonts w:ascii="Verdana" w:hAnsi="Verdana" w:cs="Arial"/>
          <w:szCs w:val="20"/>
        </w:rPr>
        <w:t xml:space="preserve"> n. 5/2017, que:</w:t>
      </w:r>
      <w:r w:rsidR="221E1ADB" w:rsidRPr="004D40E6">
        <w:rPr>
          <w:rFonts w:ascii="Verdana" w:eastAsia="Arial" w:hAnsi="Verdana" w:cs="Arial"/>
          <w:szCs w:val="20"/>
          <w:highlight w:val="yellow"/>
        </w:rPr>
        <w:t xml:space="preserve"> </w:t>
      </w:r>
    </w:p>
    <w:p w:rsidR="00A336DD" w:rsidRPr="00DE0DFB"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não</w:t>
      </w:r>
      <w:proofErr w:type="gramEnd"/>
      <w:r w:rsidRPr="00DE0DFB">
        <w:rPr>
          <w:rFonts w:ascii="Verdana" w:hAnsi="Verdana" w:cs="Arial"/>
          <w:sz w:val="18"/>
          <w:szCs w:val="18"/>
        </w:rPr>
        <w:t xml:space="preserve"> estiver em conformidade com os requisitos estabelecidos neste edital;</w:t>
      </w:r>
    </w:p>
    <w:p w:rsidR="00A336DD" w:rsidRPr="00DE0DFB" w:rsidRDefault="00BA03EB"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contenha</w:t>
      </w:r>
      <w:proofErr w:type="gramEnd"/>
      <w:r w:rsidRPr="00DE0DFB">
        <w:rPr>
          <w:rFonts w:ascii="Verdana" w:hAnsi="Verdana" w:cs="Arial"/>
          <w:sz w:val="18"/>
          <w:szCs w:val="18"/>
        </w:rPr>
        <w:t xml:space="preserve"> vício insanável ou ilegalidade;</w:t>
      </w:r>
    </w:p>
    <w:p w:rsidR="00A336DD" w:rsidRPr="00DE0DFB"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não</w:t>
      </w:r>
      <w:proofErr w:type="gramEnd"/>
      <w:r w:rsidRPr="00DE0DFB">
        <w:rPr>
          <w:rFonts w:ascii="Verdana" w:hAnsi="Verdana" w:cs="Arial"/>
          <w:sz w:val="18"/>
          <w:szCs w:val="18"/>
        </w:rPr>
        <w:t xml:space="preserve"> apresente</w:t>
      </w:r>
      <w:r w:rsidR="00B01F81" w:rsidRPr="00DE0DFB">
        <w:rPr>
          <w:rFonts w:ascii="Verdana" w:hAnsi="Verdana" w:cs="Arial"/>
          <w:sz w:val="18"/>
          <w:szCs w:val="18"/>
        </w:rPr>
        <w:t xml:space="preserve"> as especificações técnicas exigidas no Termo de Referência e/ou anexos;</w:t>
      </w:r>
    </w:p>
    <w:p w:rsidR="00DE0DFB" w:rsidRPr="00DE0DFB" w:rsidRDefault="00DE0DFB"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apresentar</w:t>
      </w:r>
      <w:proofErr w:type="gramEnd"/>
      <w:r w:rsidRPr="00DE0DFB">
        <w:rPr>
          <w:rFonts w:ascii="Verdana" w:hAnsi="Verdana" w:cs="Arial"/>
          <w:sz w:val="18"/>
          <w:szCs w:val="18"/>
        </w:rPr>
        <w:t xml:space="preserve"> preços unitários </w:t>
      </w:r>
      <w:r w:rsidR="00E525E5">
        <w:rPr>
          <w:rFonts w:ascii="Verdana" w:hAnsi="Verdana" w:cs="Arial"/>
          <w:sz w:val="18"/>
          <w:szCs w:val="18"/>
        </w:rPr>
        <w:t xml:space="preserve">e preço global/total dos serviços que sejam superiores ao </w:t>
      </w:r>
      <w:r w:rsidRPr="00DE0DFB">
        <w:rPr>
          <w:rFonts w:ascii="Verdana" w:hAnsi="Verdana" w:cs="Arial"/>
          <w:sz w:val="18"/>
          <w:szCs w:val="18"/>
        </w:rPr>
        <w:t>da planilha do anexo III – Planilha Orçamentária;</w:t>
      </w:r>
    </w:p>
    <w:p w:rsidR="00B01F81" w:rsidRPr="00DE0DFB" w:rsidRDefault="00B01F81"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Apresentar, na composição de seus preços:</w:t>
      </w:r>
    </w:p>
    <w:p w:rsidR="00A336DD" w:rsidRPr="00DE0DFB"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proofErr w:type="gramStart"/>
      <w:r w:rsidRPr="00DE0DFB">
        <w:rPr>
          <w:rFonts w:ascii="Verdana" w:hAnsi="Verdana" w:cs="Arial"/>
          <w:sz w:val="18"/>
          <w:szCs w:val="18"/>
        </w:rPr>
        <w:t>taxa</w:t>
      </w:r>
      <w:proofErr w:type="gramEnd"/>
      <w:r w:rsidRPr="00DE0DFB">
        <w:rPr>
          <w:rFonts w:ascii="Verdana" w:hAnsi="Verdana" w:cs="Arial"/>
          <w:sz w:val="18"/>
          <w:szCs w:val="18"/>
        </w:rPr>
        <w:t xml:space="preserve"> de Encargos Sociais ou taxa de B.D.I. inverossímil;</w:t>
      </w:r>
    </w:p>
    <w:p w:rsidR="00A336DD" w:rsidRPr="00DE0DFB"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proofErr w:type="gramStart"/>
      <w:r w:rsidRPr="00DE0DFB">
        <w:rPr>
          <w:rFonts w:ascii="Verdana" w:hAnsi="Verdana" w:cs="Arial"/>
          <w:sz w:val="18"/>
          <w:szCs w:val="18"/>
        </w:rPr>
        <w:t>custo</w:t>
      </w:r>
      <w:proofErr w:type="gramEnd"/>
      <w:r w:rsidRPr="00DE0DFB">
        <w:rPr>
          <w:rFonts w:ascii="Verdana" w:hAnsi="Verdana" w:cs="Arial"/>
          <w:sz w:val="18"/>
          <w:szCs w:val="18"/>
        </w:rPr>
        <w:t xml:space="preserve"> de insumos em desacordo com os preços de mercado;</w:t>
      </w:r>
    </w:p>
    <w:p w:rsidR="00B01F81" w:rsidRPr="00DE0DFB" w:rsidRDefault="00B01F81" w:rsidP="00A336DD">
      <w:pPr>
        <w:pStyle w:val="PADRO"/>
        <w:keepNext w:val="0"/>
        <w:widowControl/>
        <w:numPr>
          <w:ilvl w:val="3"/>
          <w:numId w:val="21"/>
        </w:numPr>
        <w:spacing w:before="120" w:after="120"/>
        <w:ind w:left="1701" w:hanging="567"/>
        <w:textAlignment w:val="auto"/>
        <w:rPr>
          <w:rFonts w:ascii="Verdana" w:hAnsi="Verdana" w:cs="Arial"/>
          <w:sz w:val="18"/>
          <w:szCs w:val="18"/>
        </w:rPr>
      </w:pPr>
      <w:proofErr w:type="gramStart"/>
      <w:r w:rsidRPr="00DE0DFB">
        <w:rPr>
          <w:rFonts w:ascii="Verdana" w:hAnsi="Verdana" w:cs="Arial"/>
          <w:sz w:val="18"/>
          <w:szCs w:val="18"/>
        </w:rPr>
        <w:t>quantitativos</w:t>
      </w:r>
      <w:proofErr w:type="gramEnd"/>
      <w:r w:rsidRPr="00DE0DFB">
        <w:rPr>
          <w:rFonts w:ascii="Verdana" w:hAnsi="Verdana" w:cs="Arial"/>
          <w:sz w:val="18"/>
          <w:szCs w:val="18"/>
        </w:rPr>
        <w:t xml:space="preserve"> de mão</w:t>
      </w:r>
      <w:r w:rsidR="00DE0DFB" w:rsidRPr="00DE0DFB">
        <w:rPr>
          <w:rFonts w:ascii="Verdana" w:hAnsi="Verdana" w:cs="Arial"/>
          <w:sz w:val="18"/>
          <w:szCs w:val="18"/>
        </w:rPr>
        <w:t xml:space="preserve"> </w:t>
      </w:r>
      <w:r w:rsidRPr="00DE0DFB">
        <w:rPr>
          <w:rFonts w:ascii="Verdana" w:hAnsi="Verdana" w:cs="Arial"/>
          <w:sz w:val="18"/>
          <w:szCs w:val="18"/>
        </w:rPr>
        <w:t>de</w:t>
      </w:r>
      <w:r w:rsidR="00DE0DFB" w:rsidRPr="00DE0DFB">
        <w:rPr>
          <w:rFonts w:ascii="Verdana" w:hAnsi="Verdana" w:cs="Arial"/>
          <w:sz w:val="18"/>
          <w:szCs w:val="18"/>
        </w:rPr>
        <w:t xml:space="preserve"> </w:t>
      </w:r>
      <w:r w:rsidRPr="00DE0DFB">
        <w:rPr>
          <w:rFonts w:ascii="Verdana" w:hAnsi="Verdana" w:cs="Arial"/>
          <w:sz w:val="18"/>
          <w:szCs w:val="18"/>
        </w:rPr>
        <w:t>obra, materiais ou equipamentos insuficientes para compor a unidade dos serviços.</w:t>
      </w:r>
    </w:p>
    <w:p w:rsidR="00CE390A" w:rsidRPr="00DE0DFB" w:rsidRDefault="00D05B89"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apresentar</w:t>
      </w:r>
      <w:proofErr w:type="gramEnd"/>
      <w:r w:rsidRPr="00DE0DFB">
        <w:rPr>
          <w:rFonts w:ascii="Verdana" w:hAnsi="Verdana" w:cs="Arial"/>
          <w:color w:val="000000" w:themeColor="text1"/>
          <w:sz w:val="18"/>
          <w:szCs w:val="18"/>
          <w:lang w:eastAsia="en-US"/>
        </w:rPr>
        <w:t xml:space="preserve"> preço final superior ao preço máximo fixado </w:t>
      </w:r>
      <w:r w:rsidRPr="00DE0DFB">
        <w:rPr>
          <w:rFonts w:ascii="Verdana" w:hAnsi="Verdana" w:cs="Arial"/>
          <w:color w:val="000000" w:themeColor="text1"/>
          <w:sz w:val="18"/>
          <w:szCs w:val="18"/>
        </w:rPr>
        <w:t xml:space="preserve">(Acórdão nº 1455/2018 -TCU - Plenário), tanto </w:t>
      </w:r>
      <w:r w:rsidRPr="00DE0DFB">
        <w:rPr>
          <w:rFonts w:ascii="Verdana" w:hAnsi="Verdana" w:cs="Arial"/>
          <w:color w:val="000000" w:themeColor="text1"/>
          <w:sz w:val="18"/>
          <w:szCs w:val="18"/>
          <w:lang w:eastAsia="en-US"/>
        </w:rPr>
        <w:t>em custos unitários como no valor global, ou que apresentar preço manifestamente inexequível</w:t>
      </w:r>
      <w:r w:rsidRPr="00DE0DFB">
        <w:rPr>
          <w:rFonts w:ascii="Verdana" w:hAnsi="Verdana" w:cs="Arial"/>
          <w:color w:val="000000" w:themeColor="text1"/>
          <w:sz w:val="18"/>
          <w:szCs w:val="18"/>
        </w:rPr>
        <w:t>;</w:t>
      </w:r>
      <w:r w:rsidR="00F96052" w:rsidRPr="00DE0DFB">
        <w:rPr>
          <w:rFonts w:ascii="Verdana" w:hAnsi="Verdana" w:cs="Arial"/>
          <w:sz w:val="18"/>
          <w:szCs w:val="18"/>
        </w:rPr>
        <w:t xml:space="preserve"> </w:t>
      </w:r>
    </w:p>
    <w:p w:rsidR="00053C2A" w:rsidRPr="00DE0DFB" w:rsidRDefault="00CE390A"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O r</w:t>
      </w:r>
      <w:r w:rsidR="00874812" w:rsidRPr="00DE0DFB">
        <w:rPr>
          <w:rFonts w:ascii="Verdana" w:hAnsi="Verdana" w:cs="Arial"/>
          <w:sz w:val="18"/>
          <w:szCs w:val="18"/>
        </w:rPr>
        <w:t xml:space="preserve">egime de </w:t>
      </w:r>
      <w:r w:rsidRPr="00DE0DFB">
        <w:rPr>
          <w:rFonts w:ascii="Verdana" w:hAnsi="Verdana" w:cs="Arial"/>
          <w:sz w:val="18"/>
          <w:szCs w:val="18"/>
        </w:rPr>
        <w:t>execução será</w:t>
      </w:r>
      <w:r w:rsidR="00874812" w:rsidRPr="00DE0DFB">
        <w:rPr>
          <w:rFonts w:ascii="Verdana" w:hAnsi="Verdana" w:cs="Arial"/>
          <w:sz w:val="18"/>
          <w:szCs w:val="18"/>
        </w:rPr>
        <w:t xml:space="preserve"> o de empreitada por preço unitário, </w:t>
      </w:r>
      <w:r w:rsidRPr="00DE0DFB">
        <w:rPr>
          <w:rFonts w:ascii="Verdana" w:hAnsi="Verdana" w:cs="Arial"/>
          <w:sz w:val="18"/>
          <w:szCs w:val="18"/>
        </w:rPr>
        <w:t xml:space="preserve">portanto </w:t>
      </w:r>
      <w:r w:rsidR="00874812" w:rsidRPr="00DE0DFB">
        <w:rPr>
          <w:rFonts w:ascii="Verdana" w:hAnsi="Verdana" w:cs="Arial"/>
          <w:sz w:val="18"/>
          <w:szCs w:val="18"/>
        </w:rPr>
        <w:t>s</w:t>
      </w:r>
      <w:r w:rsidR="00F96052" w:rsidRPr="00DE0DFB">
        <w:rPr>
          <w:rFonts w:ascii="Verdana" w:hAnsi="Verdana" w:cs="Arial"/>
          <w:sz w:val="18"/>
          <w:szCs w:val="18"/>
        </w:rPr>
        <w:t xml:space="preserve">erá desclassificada a proposta ou o lance vencedor nos quais se verifique que qualquer um dos seus custos unitários supera o correspondente custo unitário de referência fixado pela Administração, em conformidade com os projetos anexos a este edital. </w:t>
      </w:r>
    </w:p>
    <w:p w:rsidR="00AD6639" w:rsidRPr="004D40E6" w:rsidRDefault="00AD663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lastRenderedPageBreak/>
        <w:t>Quando</w:t>
      </w:r>
      <w:r w:rsidRPr="004D40E6">
        <w:rPr>
          <w:rFonts w:ascii="Verdana" w:hAnsi="Verdana" w:cs="Arial"/>
          <w:szCs w:val="20"/>
          <w:bdr w:val="none" w:sz="0" w:space="0" w:color="auto" w:frame="1"/>
        </w:rPr>
        <w:t xml:space="preserve"> o licitante não conseguir comprovar que possui ou possuirá recursos suficientes para executar a contento o objeto, será considerada inexequível a proposta de preços ou menor lance que:</w:t>
      </w:r>
    </w:p>
    <w:p w:rsidR="00A336DD"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for</w:t>
      </w:r>
      <w:proofErr w:type="gramEnd"/>
      <w:r w:rsidRPr="00DE0DFB">
        <w:rPr>
          <w:rFonts w:ascii="Verdana" w:hAnsi="Verdana" w:cs="Arial"/>
          <w:sz w:val="18"/>
          <w:szCs w:val="18"/>
        </w:rPr>
        <w:t xml:space="preserve"> insuficiente para a cobertura dos custos da contratação, apresente preços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132926C5" w:rsidRPr="00DE0DFB" w:rsidRDefault="132926C5" w:rsidP="00A336DD">
      <w:pPr>
        <w:pStyle w:val="PADRO"/>
        <w:keepNext w:val="0"/>
        <w:widowControl/>
        <w:numPr>
          <w:ilvl w:val="2"/>
          <w:numId w:val="21"/>
        </w:numPr>
        <w:spacing w:before="120" w:after="120"/>
        <w:ind w:left="1134" w:hanging="425"/>
        <w:textAlignment w:val="auto"/>
        <w:rPr>
          <w:rFonts w:ascii="Verdana" w:hAnsi="Verdana" w:cs="Arial"/>
          <w:sz w:val="18"/>
          <w:szCs w:val="18"/>
        </w:rPr>
      </w:pPr>
      <w:proofErr w:type="gramStart"/>
      <w:r w:rsidRPr="00DE0DFB">
        <w:rPr>
          <w:rFonts w:ascii="Verdana" w:hAnsi="Verdana" w:cs="Arial"/>
          <w:sz w:val="18"/>
          <w:szCs w:val="18"/>
        </w:rPr>
        <w:t>apresent</w:t>
      </w:r>
      <w:r w:rsidR="00AD6639" w:rsidRPr="00DE0DFB">
        <w:rPr>
          <w:rFonts w:ascii="Verdana" w:hAnsi="Verdana" w:cs="Arial"/>
          <w:sz w:val="18"/>
          <w:szCs w:val="18"/>
        </w:rPr>
        <w:t>ar</w:t>
      </w:r>
      <w:proofErr w:type="gramEnd"/>
      <w:r w:rsidRPr="00DE0DFB">
        <w:rPr>
          <w:rFonts w:ascii="Verdana" w:hAnsi="Verdana" w:cs="Arial"/>
          <w:sz w:val="18"/>
          <w:szCs w:val="18"/>
        </w:rPr>
        <w:t xml:space="preserve"> um ou mais valores da planilha de custo que sejam inferiores àqueles fixados em instrumentos de caráter normativo obrigatório, tais como leis, medidas provisórias e convenções coletivas de trabalho vigentes</w:t>
      </w:r>
    </w:p>
    <w:p w:rsidR="00D00846" w:rsidRPr="004D40E6" w:rsidRDefault="00725399"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O exa</w:t>
      </w:r>
      <w:r w:rsidR="00F96052" w:rsidRPr="004D40E6">
        <w:rPr>
          <w:rFonts w:ascii="Verdana" w:hAnsi="Verdana" w:cs="Arial"/>
          <w:szCs w:val="20"/>
        </w:rPr>
        <w:t>me da inexequibilidade observará a fórmula prevista no art. 48, §§ 1º e 2º</w:t>
      </w:r>
      <w:r w:rsidR="00AD6639" w:rsidRPr="004D40E6">
        <w:rPr>
          <w:rFonts w:ascii="Verdana" w:hAnsi="Verdana" w:cs="Arial"/>
          <w:szCs w:val="20"/>
        </w:rPr>
        <w:t>,</w:t>
      </w:r>
      <w:r w:rsidR="00F96052" w:rsidRPr="004D40E6">
        <w:rPr>
          <w:rFonts w:ascii="Verdana" w:hAnsi="Verdana" w:cs="Arial"/>
          <w:szCs w:val="20"/>
        </w:rPr>
        <w:t xml:space="preserve"> da Lei nº 8.666, de 1993.</w:t>
      </w:r>
    </w:p>
    <w:p w:rsidR="00A336DD" w:rsidRPr="00DE0DFB" w:rsidRDefault="00AD6639"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2A162E" w:rsidRPr="00DE0DFB">
        <w:rPr>
          <w:rFonts w:ascii="Verdana" w:hAnsi="Verdana" w:cs="Arial"/>
          <w:sz w:val="18"/>
          <w:szCs w:val="18"/>
        </w:rPr>
        <w:t>MP</w:t>
      </w:r>
      <w:r w:rsidRPr="00DE0DFB">
        <w:rPr>
          <w:rFonts w:ascii="Verdana" w:hAnsi="Verdana" w:cs="Arial"/>
          <w:sz w:val="18"/>
          <w:szCs w:val="18"/>
        </w:rPr>
        <w:t xml:space="preserve"> N. 5, de 2017, para que a empresa comprove a exequibilidade da proposta</w:t>
      </w:r>
      <w:r w:rsidR="00F96052" w:rsidRPr="00DE0DFB">
        <w:rPr>
          <w:rFonts w:ascii="Verdana" w:hAnsi="Verdana" w:cs="Arial"/>
          <w:sz w:val="18"/>
          <w:szCs w:val="18"/>
        </w:rPr>
        <w:t>.</w:t>
      </w:r>
    </w:p>
    <w:p w:rsidR="004C7DD8" w:rsidRPr="00DE0DFB" w:rsidRDefault="00F96052"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sz w:val="18"/>
          <w:szCs w:val="18"/>
        </w:rPr>
        <w:t>Quando o licitante apresentar preço final inferior a 30% (trinta por cento) da média dos preços ofertados, não sendo possível a sua imediata desclassificação por inexequibilidade, será obrigatória a realização de diligências para o exame da proposta.</w:t>
      </w:r>
    </w:p>
    <w:p w:rsidR="00D00846" w:rsidRPr="004D40E6" w:rsidRDefault="00F96052"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color w:val="000000"/>
          <w:szCs w:val="20"/>
        </w:rPr>
        <w:t xml:space="preserve">Qualquer </w:t>
      </w:r>
      <w:r w:rsidRPr="004D40E6">
        <w:rPr>
          <w:rFonts w:ascii="Verdana" w:hAnsi="Verdana" w:cs="Arial"/>
          <w:szCs w:val="20"/>
        </w:rPr>
        <w:t>interessado</w:t>
      </w:r>
      <w:r w:rsidRPr="004D40E6">
        <w:rPr>
          <w:rFonts w:ascii="Verdana" w:hAnsi="Verdana" w:cs="Arial"/>
          <w:color w:val="000000"/>
          <w:szCs w:val="20"/>
        </w:rPr>
        <w:t xml:space="preserve"> poderá requerer que se realizem diligências para aferir a exequibilidade e a legalidade das propostas, devendo apresentar as provas ou os indícios que fundamentam a suspeita.</w:t>
      </w:r>
    </w:p>
    <w:p w:rsidR="00D05B89" w:rsidRPr="00DE0DFB" w:rsidRDefault="00D05B89" w:rsidP="00A336DD">
      <w:pPr>
        <w:pStyle w:val="PADRO"/>
        <w:keepNext w:val="0"/>
        <w:widowControl/>
        <w:numPr>
          <w:ilvl w:val="2"/>
          <w:numId w:val="21"/>
        </w:numPr>
        <w:spacing w:before="120" w:after="120"/>
        <w:ind w:left="1134" w:hanging="425"/>
        <w:textAlignment w:val="auto"/>
        <w:rPr>
          <w:rFonts w:ascii="Verdana" w:hAnsi="Verdana" w:cs="Arial"/>
          <w:color w:val="000000" w:themeColor="text1"/>
          <w:sz w:val="18"/>
          <w:szCs w:val="18"/>
          <w:lang w:eastAsia="en-US"/>
        </w:rPr>
      </w:pPr>
      <w:r w:rsidRPr="00DE0DFB">
        <w:rPr>
          <w:rFonts w:ascii="Verdana" w:hAnsi="Verdana" w:cs="Arial"/>
          <w:color w:val="000000"/>
          <w:sz w:val="18"/>
          <w:szCs w:val="18"/>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w:t>
      </w:r>
      <w:r w:rsidRPr="00DE0DFB">
        <w:rPr>
          <w:rFonts w:ascii="Verdana" w:hAnsi="Verdana" w:cs="Arial"/>
          <w:sz w:val="18"/>
          <w:szCs w:val="18"/>
        </w:rPr>
        <w:t>antecedência</w:t>
      </w:r>
      <w:r w:rsidRPr="00DE0DFB">
        <w:rPr>
          <w:rFonts w:ascii="Verdana" w:hAnsi="Verdana" w:cs="Arial"/>
          <w:color w:val="000000"/>
          <w:sz w:val="18"/>
          <w:szCs w:val="18"/>
        </w:rPr>
        <w:t>, e a ocorrência será registrada em ata</w:t>
      </w:r>
      <w:r w:rsidR="00DE0DFB">
        <w:rPr>
          <w:rFonts w:ascii="Verdana" w:hAnsi="Verdana" w:cs="Arial"/>
          <w:color w:val="000000"/>
          <w:sz w:val="18"/>
          <w:szCs w:val="18"/>
        </w:rPr>
        <w:t>.</w:t>
      </w:r>
    </w:p>
    <w:p w:rsidR="00B52792" w:rsidRPr="00291491" w:rsidRDefault="00D05B89" w:rsidP="00774139">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szCs w:val="20"/>
          <w:lang w:eastAsia="en-US"/>
        </w:rPr>
        <w:t xml:space="preserve">O Pregoeiro poderá convocar o licitante para enviar documento digital complementar, por meio de funcionalidade disponível no sistema, no prazo de </w:t>
      </w:r>
      <w:r w:rsidR="00291491" w:rsidRPr="00291491">
        <w:rPr>
          <w:rFonts w:ascii="Verdana" w:hAnsi="Verdana" w:cs="Arial"/>
          <w:szCs w:val="20"/>
          <w:lang w:eastAsia="en-US"/>
        </w:rPr>
        <w:t>mínimo de 02</w:t>
      </w:r>
      <w:r w:rsidRPr="00291491">
        <w:rPr>
          <w:rFonts w:ascii="Verdana" w:hAnsi="Verdana" w:cs="Arial"/>
          <w:szCs w:val="20"/>
          <w:lang w:eastAsia="en-US"/>
        </w:rPr>
        <w:t xml:space="preserve"> (</w:t>
      </w:r>
      <w:r w:rsidR="00291491" w:rsidRPr="00291491">
        <w:rPr>
          <w:rFonts w:ascii="Verdana" w:hAnsi="Verdana" w:cs="Arial"/>
          <w:szCs w:val="20"/>
          <w:lang w:eastAsia="en-US"/>
        </w:rPr>
        <w:t>duas</w:t>
      </w:r>
      <w:r w:rsidRPr="00291491">
        <w:rPr>
          <w:rFonts w:ascii="Verdana" w:hAnsi="Verdana" w:cs="Arial"/>
          <w:szCs w:val="20"/>
          <w:lang w:eastAsia="en-US"/>
        </w:rPr>
        <w:t>),</w:t>
      </w:r>
      <w:r w:rsidR="00291491" w:rsidRPr="00291491">
        <w:rPr>
          <w:rFonts w:ascii="Verdana" w:hAnsi="Verdana" w:cs="Arial"/>
          <w:szCs w:val="20"/>
          <w:lang w:eastAsia="en-US"/>
        </w:rPr>
        <w:t xml:space="preserve"> </w:t>
      </w:r>
      <w:r w:rsidRPr="00291491">
        <w:rPr>
          <w:rFonts w:ascii="Verdana" w:hAnsi="Verdana" w:cs="Arial"/>
          <w:szCs w:val="20"/>
          <w:lang w:eastAsia="en-US"/>
        </w:rPr>
        <w:t xml:space="preserve">sob pena de </w:t>
      </w:r>
      <w:proofErr w:type="gramStart"/>
      <w:r w:rsidRPr="00291491">
        <w:rPr>
          <w:rFonts w:ascii="Verdana" w:hAnsi="Verdana" w:cs="Arial"/>
          <w:szCs w:val="20"/>
          <w:lang w:eastAsia="en-US"/>
        </w:rPr>
        <w:t>não aceitação</w:t>
      </w:r>
      <w:proofErr w:type="gramEnd"/>
      <w:r w:rsidRPr="00291491">
        <w:rPr>
          <w:rFonts w:ascii="Verdana" w:hAnsi="Verdana" w:cs="Arial"/>
          <w:szCs w:val="20"/>
          <w:lang w:eastAsia="en-US"/>
        </w:rPr>
        <w:t xml:space="preserve"> da </w:t>
      </w:r>
      <w:r w:rsidRPr="00291491">
        <w:rPr>
          <w:rFonts w:ascii="Verdana" w:hAnsi="Verdana" w:cs="Arial"/>
          <w:szCs w:val="20"/>
        </w:rPr>
        <w:t>proposta</w:t>
      </w:r>
      <w:r w:rsidRPr="00291491">
        <w:rPr>
          <w:rFonts w:ascii="Verdana" w:hAnsi="Verdana" w:cs="Arial"/>
          <w:szCs w:val="20"/>
          <w:lang w:eastAsia="en-US"/>
        </w:rPr>
        <w:t>.</w:t>
      </w:r>
      <w:r w:rsidR="00B52792" w:rsidRPr="00291491">
        <w:rPr>
          <w:rFonts w:ascii="Verdana" w:hAnsi="Verdana" w:cs="Arial"/>
          <w:szCs w:val="20"/>
        </w:rPr>
        <w:t xml:space="preserve"> </w:t>
      </w: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0"/>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05054D" w:rsidRPr="004D40E6" w:rsidRDefault="0005054D" w:rsidP="001E00F8">
      <w:pPr>
        <w:pStyle w:val="PargrafodaLista"/>
        <w:keepNext w:val="0"/>
        <w:numPr>
          <w:ilvl w:val="1"/>
          <w:numId w:val="15"/>
        </w:numPr>
        <w:shd w:val="clear" w:color="auto" w:fill="auto"/>
        <w:tabs>
          <w:tab w:val="clear" w:pos="-12"/>
          <w:tab w:val="clear" w:pos="708"/>
        </w:tabs>
        <w:suppressAutoHyphens w:val="0"/>
        <w:overflowPunct/>
        <w:spacing w:before="120" w:after="120" w:line="276" w:lineRule="auto"/>
        <w:jc w:val="both"/>
        <w:textAlignment w:val="auto"/>
        <w:rPr>
          <w:rFonts w:ascii="Verdana" w:eastAsia="WenQuanYi Micro Hei" w:hAnsi="Verdana" w:cs="Arial"/>
          <w:vanish/>
          <w:color w:val="000000"/>
          <w:sz w:val="20"/>
          <w:szCs w:val="20"/>
          <w:lang w:eastAsia="en-US" w:bidi="hi-IN"/>
        </w:rPr>
      </w:pPr>
    </w:p>
    <w:p w:rsidR="00D00846" w:rsidRPr="00DE0DFB" w:rsidRDefault="00890056" w:rsidP="00A336DD">
      <w:pPr>
        <w:pStyle w:val="PADRO"/>
        <w:keepNext w:val="0"/>
        <w:widowControl/>
        <w:numPr>
          <w:ilvl w:val="2"/>
          <w:numId w:val="21"/>
        </w:numPr>
        <w:spacing w:before="120" w:after="120"/>
        <w:ind w:left="1134" w:hanging="425"/>
        <w:textAlignment w:val="auto"/>
        <w:rPr>
          <w:rFonts w:ascii="Verdana" w:hAnsi="Verdana" w:cs="Arial"/>
          <w:sz w:val="18"/>
          <w:szCs w:val="18"/>
        </w:rPr>
      </w:pPr>
      <w:r w:rsidRPr="00DE0DFB">
        <w:rPr>
          <w:rFonts w:ascii="Verdana" w:hAnsi="Verdana" w:cs="Arial"/>
          <w:color w:val="000000"/>
          <w:sz w:val="18"/>
          <w:szCs w:val="18"/>
          <w:lang w:eastAsia="en-US"/>
        </w:rPr>
        <w:t>É facultado ao pregoeiro prorrogar o prazo estabelecido, a partir de solicitação fundamentada feita no chat pelo licitante, antes de findo o prazo</w:t>
      </w:r>
      <w:r w:rsidR="00F96052" w:rsidRPr="00DE0DFB">
        <w:rPr>
          <w:rFonts w:ascii="Verdana" w:hAnsi="Verdana" w:cs="Arial"/>
          <w:color w:val="000000"/>
          <w:sz w:val="18"/>
          <w:szCs w:val="18"/>
          <w:lang w:eastAsia="en-US"/>
        </w:rPr>
        <w:t>.</w:t>
      </w:r>
    </w:p>
    <w:p w:rsidR="00E11AE7" w:rsidRPr="004D40E6" w:rsidRDefault="00E11AE7" w:rsidP="00774139">
      <w:pPr>
        <w:pStyle w:val="PADRO"/>
        <w:keepNext w:val="0"/>
        <w:widowControl/>
        <w:numPr>
          <w:ilvl w:val="1"/>
          <w:numId w:val="21"/>
        </w:numPr>
        <w:spacing w:before="120" w:after="120"/>
        <w:textAlignment w:val="auto"/>
        <w:rPr>
          <w:rFonts w:ascii="Verdana" w:eastAsia="Times New Roman" w:hAnsi="Verdana" w:cs="Arial"/>
          <w:color w:val="000000" w:themeColor="text1"/>
          <w:szCs w:val="20"/>
          <w:lang w:eastAsia="en-US" w:bidi="ar-SA"/>
        </w:rPr>
      </w:pPr>
      <w:r w:rsidRPr="00291491">
        <w:rPr>
          <w:rFonts w:ascii="Verdana" w:hAnsi="Verdana" w:cs="Arial"/>
          <w:color w:val="000000" w:themeColor="text1"/>
          <w:szCs w:val="20"/>
          <w:lang w:eastAsia="en-US"/>
        </w:rPr>
        <w:t>Erros</w:t>
      </w:r>
      <w:r w:rsidRPr="00291491">
        <w:rPr>
          <w:rFonts w:ascii="Verdana" w:hAnsi="Verdana" w:cs="Arial"/>
          <w:szCs w:val="20"/>
        </w:rPr>
        <w:t xml:space="preserve"> no preenchimento da planilha não constituem motivo para a desclassificac</w:t>
      </w:r>
      <w:r w:rsidRPr="00291491">
        <w:rPr>
          <w:rFonts w:ascii="Arial" w:hAnsi="Arial" w:cs="Arial"/>
          <w:szCs w:val="20"/>
        </w:rPr>
        <w:t>̧</w:t>
      </w:r>
      <w:r w:rsidRPr="004D40E6">
        <w:rPr>
          <w:rFonts w:ascii="Verdana" w:hAnsi="Verdana" w:cs="Arial"/>
          <w:szCs w:val="20"/>
        </w:rPr>
        <w:t>ão da proposta. A planilha poderá ser ajustada pelo licitante, no prazo indicado pelo Pregoeiro, desde que não haja majoração do preço.</w:t>
      </w:r>
    </w:p>
    <w:p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themeColor="text1"/>
          <w:sz w:val="18"/>
          <w:szCs w:val="18"/>
          <w:lang w:eastAsia="en-US"/>
        </w:rPr>
        <w:t xml:space="preserve">O </w:t>
      </w:r>
      <w:r w:rsidRPr="00DE0DFB">
        <w:rPr>
          <w:rFonts w:ascii="Verdana" w:hAnsi="Verdana" w:cs="Arial"/>
          <w:color w:val="000000"/>
          <w:sz w:val="18"/>
          <w:szCs w:val="18"/>
          <w:lang w:eastAsia="en-US"/>
        </w:rPr>
        <w:t>ajuste de que trata este dispositivo se limita a sanar erros ou falhas que não alterem a substância das propostas;</w:t>
      </w:r>
    </w:p>
    <w:p w:rsidR="00E11AE7" w:rsidRPr="00DE0DFB" w:rsidRDefault="00E11AE7" w:rsidP="00A336DD">
      <w:pPr>
        <w:pStyle w:val="PADRO"/>
        <w:keepNext w:val="0"/>
        <w:widowControl/>
        <w:numPr>
          <w:ilvl w:val="2"/>
          <w:numId w:val="21"/>
        </w:numPr>
        <w:spacing w:before="120" w:after="120"/>
        <w:ind w:left="1134" w:hanging="425"/>
        <w:textAlignment w:val="auto"/>
        <w:rPr>
          <w:rFonts w:ascii="Verdana" w:hAnsi="Verdana" w:cs="Arial"/>
          <w:color w:val="000000"/>
          <w:sz w:val="18"/>
          <w:szCs w:val="18"/>
          <w:lang w:eastAsia="en-US"/>
        </w:rPr>
      </w:pPr>
      <w:r w:rsidRPr="00DE0DFB">
        <w:rPr>
          <w:rFonts w:ascii="Verdana" w:hAnsi="Verdana" w:cs="Arial"/>
          <w:color w:val="000000"/>
          <w:sz w:val="18"/>
          <w:szCs w:val="18"/>
          <w:lang w:eastAsia="en-US"/>
        </w:rPr>
        <w:t>Considera-se erro no preenchimento da planilha passível de correção a indicac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ão de recolhimento de impostos e contribuic</w:t>
      </w:r>
      <w:r w:rsidRPr="00DE0DFB">
        <w:rPr>
          <w:rFonts w:ascii="Arial" w:hAnsi="Arial" w:cs="Arial"/>
          <w:color w:val="000000"/>
          <w:sz w:val="18"/>
          <w:szCs w:val="18"/>
          <w:lang w:eastAsia="en-US"/>
        </w:rPr>
        <w:t>̧</w:t>
      </w:r>
      <w:r w:rsidRPr="00DE0DFB">
        <w:rPr>
          <w:rFonts w:ascii="Verdana" w:hAnsi="Verdana" w:cs="Arial"/>
          <w:color w:val="000000"/>
          <w:sz w:val="18"/>
          <w:szCs w:val="18"/>
          <w:lang w:eastAsia="en-US"/>
        </w:rPr>
        <w:t>ões na forma do Simples Nacional, quando não cabível esse regime.</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Se a proposta ou lance vencedor for desclassificado, o Pregoeiro examinará a proposta ou lance subsequente, e, assim sucessivamente, na ordem de classificação.</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t xml:space="preserve">Havendo necessidade, o Pregoeiro suspenderá a sessão, informando no “chat” a nova data e horário para sua continuidade. </w:t>
      </w:r>
    </w:p>
    <w:p w:rsidR="00B466F8" w:rsidRPr="004D40E6" w:rsidRDefault="00B466F8" w:rsidP="00774139">
      <w:pPr>
        <w:pStyle w:val="PADRO"/>
        <w:keepNext w:val="0"/>
        <w:widowControl/>
        <w:numPr>
          <w:ilvl w:val="1"/>
          <w:numId w:val="21"/>
        </w:numPr>
        <w:spacing w:before="120" w:after="120"/>
        <w:textAlignment w:val="auto"/>
        <w:rPr>
          <w:rFonts w:ascii="Verdana" w:hAnsi="Verdana" w:cs="Arial"/>
          <w:szCs w:val="20"/>
        </w:rPr>
      </w:pPr>
      <w:r w:rsidRPr="004D40E6">
        <w:rPr>
          <w:rFonts w:ascii="Verdana" w:hAnsi="Verdana" w:cs="Arial"/>
          <w:szCs w:val="2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A336DD" w:rsidRDefault="0005054D" w:rsidP="00A336DD">
      <w:pPr>
        <w:pStyle w:val="PADRO"/>
        <w:keepNext w:val="0"/>
        <w:widowControl/>
        <w:numPr>
          <w:ilvl w:val="1"/>
          <w:numId w:val="21"/>
        </w:numPr>
        <w:spacing w:before="120" w:after="120"/>
        <w:textAlignment w:val="auto"/>
        <w:rPr>
          <w:rFonts w:ascii="Verdana" w:hAnsi="Verdana" w:cs="Arial"/>
          <w:szCs w:val="20"/>
        </w:rPr>
      </w:pPr>
      <w:r w:rsidRPr="00291491">
        <w:rPr>
          <w:rFonts w:ascii="Verdana" w:hAnsi="Verdana" w:cs="Arial"/>
          <w:color w:val="000000"/>
          <w:szCs w:val="20"/>
        </w:rPr>
        <w:t xml:space="preserve">Encerrada a análise quanto à aceitação da proposta, o pregoeiro verificará a habilitação do licitante, </w:t>
      </w:r>
      <w:r w:rsidRPr="00291491">
        <w:rPr>
          <w:rFonts w:ascii="Verdana" w:hAnsi="Verdana" w:cs="Arial"/>
          <w:color w:val="000000" w:themeColor="text1"/>
          <w:szCs w:val="20"/>
          <w:lang w:eastAsia="en-US"/>
        </w:rPr>
        <w:t>observado</w:t>
      </w:r>
      <w:r w:rsidRPr="00291491">
        <w:rPr>
          <w:rFonts w:ascii="Verdana" w:hAnsi="Verdana" w:cs="Arial"/>
          <w:color w:val="000000"/>
          <w:szCs w:val="20"/>
        </w:rPr>
        <w:t xml:space="preserve"> o disposto neste Edital.</w:t>
      </w:r>
    </w:p>
    <w:p w:rsidR="00A336DD" w:rsidRPr="00A336DD" w:rsidRDefault="00A336DD" w:rsidP="00A336DD">
      <w:pPr>
        <w:pStyle w:val="PADRO"/>
        <w:keepNext w:val="0"/>
        <w:widowControl/>
        <w:spacing w:before="120" w:after="120"/>
        <w:ind w:left="360" w:firstLine="0"/>
        <w:textAlignment w:val="auto"/>
        <w:rPr>
          <w:rFonts w:ascii="Verdana" w:hAnsi="Verdana" w:cs="Arial"/>
          <w:szCs w:val="20"/>
          <w:lang w:eastAsia="ar-SA"/>
        </w:rPr>
      </w:pPr>
    </w:p>
    <w:p w:rsidR="00A336DD" w:rsidRPr="00A336DD" w:rsidRDefault="00F96052" w:rsidP="00A336DD">
      <w:pPr>
        <w:pStyle w:val="PADRO"/>
        <w:keepNext w:val="0"/>
        <w:widowControl/>
        <w:numPr>
          <w:ilvl w:val="0"/>
          <w:numId w:val="21"/>
        </w:numPr>
        <w:spacing w:before="120" w:after="120"/>
        <w:textAlignment w:val="auto"/>
        <w:rPr>
          <w:rFonts w:ascii="Verdana" w:hAnsi="Verdana" w:cs="Arial"/>
          <w:szCs w:val="20"/>
          <w:lang w:eastAsia="ar-SA"/>
        </w:rPr>
      </w:pPr>
      <w:r w:rsidRPr="00A336DD">
        <w:rPr>
          <w:rFonts w:ascii="Verdana" w:hAnsi="Verdana" w:cs="Arial"/>
          <w:b/>
          <w:color w:val="000000"/>
          <w:szCs w:val="20"/>
          <w:lang w:eastAsia="en-US"/>
        </w:rPr>
        <w:t>DA HABILITAÇÃO</w:t>
      </w:r>
    </w:p>
    <w:p w:rsidR="00A336DD" w:rsidRDefault="00C22CC7" w:rsidP="00A336DD">
      <w:pPr>
        <w:pStyle w:val="PADRO"/>
        <w:keepNext w:val="0"/>
        <w:widowControl/>
        <w:numPr>
          <w:ilvl w:val="1"/>
          <w:numId w:val="21"/>
        </w:numPr>
        <w:spacing w:before="120" w:after="120"/>
        <w:textAlignment w:val="auto"/>
        <w:rPr>
          <w:rFonts w:ascii="Verdana" w:hAnsi="Verdana" w:cs="Arial"/>
          <w:szCs w:val="20"/>
          <w:lang w:eastAsia="ar-SA"/>
        </w:rPr>
      </w:pPr>
      <w:r w:rsidRPr="00A336DD">
        <w:rPr>
          <w:rFonts w:ascii="Verdana" w:hAnsi="Verdana" w:cs="Arial"/>
          <w:szCs w:val="2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SICAF;</w:t>
      </w:r>
    </w:p>
    <w:p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Empresas Inidôneas e Suspensas - CEIS, mantido pela Controladoria-Geral da União (</w:t>
      </w:r>
      <w:hyperlink r:id="rId13" w:history="1">
        <w:r w:rsidR="00C22CC7" w:rsidRPr="00DE0DFB">
          <w:rPr>
            <w:rStyle w:val="Hiperligao"/>
            <w:rFonts w:ascii="Verdana" w:hAnsi="Verdana" w:cs="Arial"/>
            <w:sz w:val="18"/>
            <w:szCs w:val="18"/>
            <w:lang w:eastAsia="ar-SA"/>
          </w:rPr>
          <w:t>www.portaldatransparencia.gov.br/ceis</w:t>
        </w:r>
      </w:hyperlink>
      <w:r w:rsidR="00C22CC7" w:rsidRPr="00DE0DFB">
        <w:rPr>
          <w:rFonts w:ascii="Verdana" w:hAnsi="Verdana" w:cs="Arial"/>
          <w:sz w:val="18"/>
          <w:szCs w:val="18"/>
          <w:lang w:eastAsia="ar-SA"/>
        </w:rPr>
        <w:t>);</w:t>
      </w:r>
    </w:p>
    <w:p w:rsidR="00A336DD"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Cadastro Nacional de Condenações Cíveis por Atos de Improbidade Administrativa, mantido pelo Conselho Nacional de Justiça (</w:t>
      </w:r>
      <w:hyperlink r:id="rId14" w:history="1">
        <w:r w:rsidR="00C22CC7" w:rsidRPr="00DE0DFB">
          <w:rPr>
            <w:rStyle w:val="Hiperligao"/>
            <w:rFonts w:ascii="Verdana" w:hAnsi="Verdana" w:cs="Arial"/>
            <w:sz w:val="18"/>
            <w:szCs w:val="18"/>
            <w:lang w:eastAsia="ar-SA"/>
          </w:rPr>
          <w:t>www.cnj.jus.br/improbidade_adm/consultar_requerido.php</w:t>
        </w:r>
      </w:hyperlink>
      <w:r w:rsidR="00C22CC7" w:rsidRPr="00DE0DFB">
        <w:rPr>
          <w:rFonts w:ascii="Verdana" w:hAnsi="Verdana" w:cs="Arial"/>
          <w:sz w:val="18"/>
          <w:szCs w:val="18"/>
          <w:lang w:eastAsia="ar-SA"/>
        </w:rPr>
        <w:t>).</w:t>
      </w:r>
    </w:p>
    <w:p w:rsidR="0081399E" w:rsidRPr="00DE0DFB" w:rsidRDefault="00A336DD"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lang w:eastAsia="ar-SA"/>
        </w:rPr>
        <w:t xml:space="preserve">- </w:t>
      </w:r>
      <w:r w:rsidR="00C22CC7" w:rsidRPr="00DE0DFB">
        <w:rPr>
          <w:rFonts w:ascii="Verdana" w:hAnsi="Verdana" w:cs="Arial"/>
          <w:sz w:val="18"/>
          <w:szCs w:val="18"/>
          <w:lang w:eastAsia="ar-SA"/>
        </w:rPr>
        <w:t>Lista de Inidôneos e o Cadastro Integrado de Condenações por Ilícitos Administrativos - CADICON, mantidos pelo Tri</w:t>
      </w:r>
      <w:r w:rsidR="0081399E" w:rsidRPr="00DE0DFB">
        <w:rPr>
          <w:rFonts w:ascii="Verdana" w:hAnsi="Verdana" w:cs="Arial"/>
          <w:sz w:val="18"/>
          <w:szCs w:val="18"/>
          <w:lang w:eastAsia="ar-SA"/>
        </w:rPr>
        <w:t>bunal de Contas da União - TCU;</w:t>
      </w:r>
    </w:p>
    <w:p w:rsidR="0081399E" w:rsidRDefault="00C22CC7"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lang w:eastAsia="ar-SA"/>
        </w:rPr>
        <w:t>Para a consulta de licitantes pessoa jurídica poderá haver a substituição das consultas d</w:t>
      </w:r>
      <w:r w:rsidR="0081399E">
        <w:rPr>
          <w:rFonts w:ascii="Verdana" w:hAnsi="Verdana" w:cs="Arial"/>
          <w:szCs w:val="20"/>
          <w:lang w:eastAsia="ar-SA"/>
        </w:rPr>
        <w:t>os subitens</w:t>
      </w:r>
      <w:r w:rsidRPr="0081399E">
        <w:rPr>
          <w:rFonts w:ascii="Verdana" w:hAnsi="Verdana" w:cs="Arial"/>
          <w:szCs w:val="20"/>
          <w:lang w:eastAsia="ar-SA"/>
        </w:rPr>
        <w:t xml:space="preserve"> “</w:t>
      </w:r>
      <w:r w:rsidR="0081399E">
        <w:rPr>
          <w:rFonts w:ascii="Verdana" w:hAnsi="Verdana" w:cs="Arial"/>
          <w:szCs w:val="20"/>
          <w:lang w:eastAsia="ar-SA"/>
        </w:rPr>
        <w:t>9.1.2</w:t>
      </w:r>
      <w:r w:rsidRPr="0081399E">
        <w:rPr>
          <w:rFonts w:ascii="Verdana" w:hAnsi="Verdana" w:cs="Arial"/>
          <w:szCs w:val="20"/>
          <w:lang w:eastAsia="ar-SA"/>
        </w:rPr>
        <w:t>”, “</w:t>
      </w:r>
      <w:r w:rsidR="0081399E">
        <w:rPr>
          <w:rFonts w:ascii="Verdana" w:hAnsi="Verdana" w:cs="Arial"/>
          <w:szCs w:val="20"/>
          <w:lang w:eastAsia="ar-SA"/>
        </w:rPr>
        <w:t>9.1.3</w:t>
      </w:r>
      <w:r w:rsidRPr="0081399E">
        <w:rPr>
          <w:rFonts w:ascii="Verdana" w:hAnsi="Verdana" w:cs="Arial"/>
          <w:szCs w:val="20"/>
          <w:lang w:eastAsia="ar-SA"/>
        </w:rPr>
        <w:t>” e “</w:t>
      </w:r>
      <w:r w:rsidR="0081399E">
        <w:rPr>
          <w:rFonts w:ascii="Verdana" w:hAnsi="Verdana" w:cs="Arial"/>
          <w:szCs w:val="20"/>
          <w:lang w:eastAsia="ar-SA"/>
        </w:rPr>
        <w:t>9.1.4</w:t>
      </w:r>
      <w:r w:rsidRPr="0081399E">
        <w:rPr>
          <w:rFonts w:ascii="Verdana" w:hAnsi="Verdana" w:cs="Arial"/>
          <w:szCs w:val="20"/>
          <w:lang w:eastAsia="ar-SA"/>
        </w:rPr>
        <w:t>” acima pela Consulta Consolidada de Pessoa Jurídica do TCU (</w:t>
      </w:r>
      <w:hyperlink r:id="rId15" w:history="1">
        <w:r w:rsidR="0081399E" w:rsidRPr="0070236E">
          <w:rPr>
            <w:rStyle w:val="Hiperligao"/>
            <w:rFonts w:ascii="Verdana" w:hAnsi="Verdana" w:cs="Arial"/>
            <w:szCs w:val="20"/>
            <w:lang w:eastAsia="ar-SA"/>
          </w:rPr>
          <w:t>https://certidoesapf.apps.tcu.gov.br/</w:t>
        </w:r>
      </w:hyperlink>
      <w:r w:rsidRPr="0081399E">
        <w:rPr>
          <w:rFonts w:ascii="Verdana" w:hAnsi="Verdana" w:cs="Arial"/>
          <w:szCs w:val="20"/>
          <w:lang w:eastAsia="ar-SA"/>
        </w:rPr>
        <w:t>)</w:t>
      </w:r>
      <w:r w:rsidR="00291491" w:rsidRPr="0081399E">
        <w:rPr>
          <w:rFonts w:ascii="Verdana" w:hAnsi="Verdana" w:cs="Arial"/>
          <w:szCs w:val="20"/>
          <w:lang w:eastAsia="ar-SA"/>
        </w:rPr>
        <w:t>.</w:t>
      </w:r>
    </w:p>
    <w:p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1399E" w:rsidRDefault="00F808A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A tentativa de burla será verificada por meio dos vínculos societários, linhas de fornecimento similares, dentre outros.</w:t>
      </w:r>
    </w:p>
    <w:p w:rsidR="0081399E" w:rsidRPr="00DE0DFB" w:rsidRDefault="00F808A0" w:rsidP="0081399E">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O licitante será convocado para manifestação previamente à sua desclassificação.</w:t>
      </w:r>
    </w:p>
    <w:p w:rsidR="0081399E" w:rsidRPr="0081399E" w:rsidRDefault="004B6C55"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Constatada a existência de sanção, o Pregoeiro reputará o licitante inabilitado, por falta de condição de participação.</w:t>
      </w:r>
    </w:p>
    <w:p w:rsidR="0081399E" w:rsidRPr="0081399E" w:rsidRDefault="00A77660"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rsid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 xml:space="preserve">Caso atendidas as condições de participação, </w:t>
      </w:r>
      <w:r w:rsidRPr="0081399E">
        <w:rPr>
          <w:rFonts w:ascii="Verdana" w:hAnsi="Verdana" w:cs="Arial"/>
          <w:szCs w:val="20"/>
        </w:rPr>
        <w:t>a habilitação do licitante será verificada por meio do SICAF, nos documentos por ele abrangidos,</w:t>
      </w:r>
      <w:r w:rsidRPr="0081399E">
        <w:rPr>
          <w:rFonts w:ascii="Verdana" w:hAnsi="Verdana" w:cs="Arial"/>
          <w:color w:val="000000" w:themeColor="text1"/>
          <w:szCs w:val="20"/>
        </w:rPr>
        <w:t xml:space="preserve"> em relação à habilitação jurídica, à regularidade fiscal</w:t>
      </w:r>
      <w:r w:rsidR="004001C8" w:rsidRPr="0081399E">
        <w:rPr>
          <w:rFonts w:ascii="Verdana" w:hAnsi="Verdana" w:cs="Arial"/>
          <w:color w:val="000000" w:themeColor="text1"/>
          <w:szCs w:val="20"/>
        </w:rPr>
        <w:t xml:space="preserve"> e</w:t>
      </w:r>
      <w:r w:rsidRPr="0081399E">
        <w:rPr>
          <w:rFonts w:ascii="Verdana" w:hAnsi="Verdana" w:cs="Arial"/>
          <w:color w:val="000000" w:themeColor="text1"/>
          <w:szCs w:val="20"/>
        </w:rPr>
        <w:t xml:space="preserve"> à qu</w:t>
      </w:r>
      <w:r w:rsidR="004001C8" w:rsidRPr="0081399E">
        <w:rPr>
          <w:rFonts w:ascii="Verdana" w:hAnsi="Verdana" w:cs="Arial"/>
          <w:color w:val="000000" w:themeColor="text1"/>
          <w:szCs w:val="20"/>
        </w:rPr>
        <w:t>alificação econômica financeira</w:t>
      </w:r>
      <w:r w:rsidRPr="0081399E">
        <w:rPr>
          <w:rFonts w:ascii="Verdana" w:hAnsi="Verdana" w:cs="Arial"/>
          <w:color w:val="000000" w:themeColor="text1"/>
          <w:szCs w:val="20"/>
        </w:rPr>
        <w:t>, conforme o disposto na Instrução Normativa SEGES/MP nº 03, de 2018</w:t>
      </w:r>
      <w:r w:rsidR="00291491" w:rsidRPr="0081399E">
        <w:rPr>
          <w:rFonts w:ascii="Verdana" w:hAnsi="Verdana" w:cs="Arial"/>
          <w:szCs w:val="20"/>
        </w:rPr>
        <w:t>;</w:t>
      </w:r>
    </w:p>
    <w:p w:rsidR="0081399E" w:rsidRDefault="00881364"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szCs w:val="20"/>
        </w:rPr>
        <w:lastRenderedPageBreak/>
        <w:t xml:space="preserve">O interessado, para efeitos de habilitação prevista na Instrução Normativa SEGES/MP nº 03, de 2018 mediante utilização do sistema, deverá atender às condições exigidas no cadastramento no </w:t>
      </w:r>
      <w:r w:rsidR="002A162E" w:rsidRPr="0081399E">
        <w:rPr>
          <w:rFonts w:ascii="Verdana" w:hAnsi="Verdana" w:cs="Arial"/>
          <w:szCs w:val="20"/>
        </w:rPr>
        <w:t>SICAF</w:t>
      </w:r>
      <w:r w:rsidRPr="0081399E">
        <w:rPr>
          <w:rFonts w:ascii="Verdana" w:hAnsi="Verdana" w:cs="Arial"/>
          <w:szCs w:val="20"/>
        </w:rPr>
        <w:t xml:space="preserve"> até o terceiro dia útil anterior à data prevista para recebimento das propostas;</w:t>
      </w:r>
    </w:p>
    <w:p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81399E" w:rsidRPr="0081399E" w:rsidRDefault="0005054D" w:rsidP="0081399E">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81399E">
        <w:rPr>
          <w:rFonts w:ascii="Verdana" w:hAnsi="Verdana" w:cs="Arial"/>
          <w:color w:val="000000"/>
          <w:szCs w:val="20"/>
        </w:rPr>
        <w:t>a(s</w:t>
      </w:r>
      <w:proofErr w:type="gramEnd"/>
      <w:r w:rsidRPr="0081399E">
        <w:rPr>
          <w:rFonts w:ascii="Verdana" w:hAnsi="Verdana" w:cs="Arial"/>
          <w:color w:val="000000"/>
          <w:szCs w:val="20"/>
        </w:rPr>
        <w:t>) certidão(ões) válida(s), conforme art. 43, §3º, do Decreto 10.024, de 2019.</w:t>
      </w:r>
    </w:p>
    <w:p w:rsidR="0081399E" w:rsidRPr="0081399E" w:rsidRDefault="0081399E" w:rsidP="0081399E">
      <w:pPr>
        <w:pStyle w:val="PADRO"/>
        <w:keepNext w:val="0"/>
        <w:widowControl/>
        <w:spacing w:before="120" w:after="120"/>
        <w:ind w:left="360" w:firstLine="0"/>
        <w:textAlignment w:val="auto"/>
        <w:rPr>
          <w:rFonts w:ascii="Verdana" w:hAnsi="Verdana" w:cs="Arial"/>
          <w:szCs w:val="20"/>
          <w:lang w:eastAsia="ar-SA"/>
        </w:rPr>
      </w:pPr>
    </w:p>
    <w:p w:rsidR="0081399E" w:rsidRPr="0081399E" w:rsidRDefault="006A56ED" w:rsidP="0081399E">
      <w:pPr>
        <w:pStyle w:val="PADRO"/>
        <w:keepNext w:val="0"/>
        <w:widowControl/>
        <w:numPr>
          <w:ilvl w:val="0"/>
          <w:numId w:val="21"/>
        </w:numPr>
        <w:spacing w:before="120" w:after="120"/>
        <w:textAlignment w:val="auto"/>
        <w:rPr>
          <w:rFonts w:ascii="Verdana" w:hAnsi="Verdana" w:cs="Arial"/>
          <w:szCs w:val="20"/>
          <w:lang w:eastAsia="ar-SA"/>
        </w:rPr>
      </w:pPr>
      <w:r w:rsidRPr="0081399E">
        <w:rPr>
          <w:rFonts w:ascii="Verdana" w:hAnsi="Verdana" w:cs="Arial"/>
          <w:b/>
          <w:szCs w:val="20"/>
        </w:rPr>
        <w:t>DOCUMENTAÇÃO DE HABILITAÇÃO COMPLEMENTAR</w:t>
      </w:r>
    </w:p>
    <w:p w:rsidR="00850788" w:rsidRDefault="0005054D" w:rsidP="00850788">
      <w:pPr>
        <w:pStyle w:val="PADRO"/>
        <w:keepNext w:val="0"/>
        <w:widowControl/>
        <w:numPr>
          <w:ilvl w:val="1"/>
          <w:numId w:val="21"/>
        </w:numPr>
        <w:spacing w:before="120" w:after="120"/>
        <w:textAlignment w:val="auto"/>
        <w:rPr>
          <w:rFonts w:ascii="Verdana" w:hAnsi="Verdana" w:cs="Arial"/>
          <w:szCs w:val="20"/>
          <w:lang w:eastAsia="ar-SA"/>
        </w:rPr>
      </w:pPr>
      <w:r w:rsidRPr="0081399E">
        <w:rPr>
          <w:rFonts w:ascii="Verdana" w:hAnsi="Verdana" w:cs="Arial"/>
          <w:color w:val="000000" w:themeColor="text1"/>
          <w:szCs w:val="20"/>
        </w:rPr>
        <w:t>Havendo a n</w:t>
      </w:r>
      <w:r w:rsidRPr="0081399E">
        <w:rPr>
          <w:rFonts w:ascii="Verdana" w:hAnsi="Verdana" w:cs="Arial"/>
          <w:color w:val="000000"/>
          <w:szCs w:val="20"/>
        </w:rPr>
        <w:t>ecessidade de envio de documentos de habilitação complementares</w:t>
      </w:r>
      <w:r w:rsidRPr="0081399E">
        <w:rPr>
          <w:rFonts w:ascii="Verdana" w:hAnsi="Verdana" w:cs="Arial"/>
          <w:color w:val="000000" w:themeColor="text1"/>
          <w:szCs w:val="20"/>
        </w:rPr>
        <w:t xml:space="preserve">, </w:t>
      </w:r>
      <w:r w:rsidRPr="0081399E">
        <w:rPr>
          <w:rFonts w:ascii="Verdana" w:hAnsi="Verdana" w:cs="Arial"/>
          <w:color w:val="000000"/>
          <w:szCs w:val="20"/>
        </w:rPr>
        <w:t>necessários à confirmação daqueles exigidos neste Edital e já apresentados, </w:t>
      </w:r>
      <w:r w:rsidRPr="0081399E">
        <w:rPr>
          <w:rFonts w:ascii="Verdana" w:hAnsi="Verdana" w:cs="Arial"/>
          <w:color w:val="000000" w:themeColor="text1"/>
          <w:szCs w:val="20"/>
        </w:rPr>
        <w:t xml:space="preserve">o licitante será convocado a encaminhá-los, </w:t>
      </w:r>
      <w:r w:rsidRPr="0081399E">
        <w:rPr>
          <w:rFonts w:ascii="Verdana" w:hAnsi="Verdana" w:cs="Arial"/>
          <w:color w:val="000000"/>
          <w:szCs w:val="20"/>
        </w:rPr>
        <w:t>em formato digital, via sistema,</w:t>
      </w:r>
      <w:r w:rsidRPr="0081399E">
        <w:rPr>
          <w:rFonts w:ascii="Verdana" w:hAnsi="Verdana" w:cs="Arial"/>
          <w:color w:val="000000" w:themeColor="text1"/>
          <w:szCs w:val="20"/>
        </w:rPr>
        <w:t xml:space="preserve"> no prazo de </w:t>
      </w:r>
      <w:r w:rsidR="00495A10" w:rsidRPr="0081399E">
        <w:rPr>
          <w:rFonts w:ascii="Verdana" w:hAnsi="Verdana" w:cs="Arial"/>
          <w:color w:val="000000" w:themeColor="text1"/>
          <w:szCs w:val="20"/>
        </w:rPr>
        <w:t>mínimo de 02</w:t>
      </w:r>
      <w:r w:rsidRPr="0081399E">
        <w:rPr>
          <w:rFonts w:ascii="Verdana" w:hAnsi="Verdana" w:cs="Arial"/>
          <w:color w:val="FF0000"/>
          <w:szCs w:val="20"/>
        </w:rPr>
        <w:t xml:space="preserve"> </w:t>
      </w:r>
      <w:r w:rsidRPr="0081399E">
        <w:rPr>
          <w:rFonts w:ascii="Verdana" w:hAnsi="Verdana" w:cs="Arial"/>
          <w:szCs w:val="20"/>
        </w:rPr>
        <w:t>(</w:t>
      </w:r>
      <w:r w:rsidR="00495A10" w:rsidRPr="0081399E">
        <w:rPr>
          <w:rFonts w:ascii="Verdana" w:hAnsi="Verdana" w:cs="Arial"/>
          <w:szCs w:val="20"/>
        </w:rPr>
        <w:t>duas</w:t>
      </w:r>
      <w:r w:rsidRPr="0081399E">
        <w:rPr>
          <w:rFonts w:ascii="Verdana" w:hAnsi="Verdana" w:cs="Arial"/>
          <w:szCs w:val="20"/>
        </w:rPr>
        <w:t>)</w:t>
      </w:r>
      <w:r w:rsidRPr="0081399E">
        <w:rPr>
          <w:rFonts w:ascii="Verdana" w:hAnsi="Verdana" w:cs="Arial"/>
          <w:i/>
          <w:iCs/>
          <w:szCs w:val="20"/>
        </w:rPr>
        <w:t xml:space="preserve"> </w:t>
      </w:r>
      <w:r w:rsidRPr="0081399E">
        <w:rPr>
          <w:rFonts w:ascii="Verdana" w:hAnsi="Verdana" w:cs="Arial"/>
          <w:szCs w:val="20"/>
        </w:rPr>
        <w:t>horas, sob pena de inabilitação</w:t>
      </w:r>
      <w:r w:rsidR="00850788">
        <w:rPr>
          <w:rFonts w:ascii="Verdana" w:hAnsi="Verdana" w:cs="Arial"/>
          <w:szCs w:val="20"/>
        </w:rPr>
        <w:t>;</w:t>
      </w:r>
    </w:p>
    <w:p w:rsidR="000C78AD" w:rsidRPr="00850788" w:rsidRDefault="00756237" w:rsidP="000C78AD">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color w:val="000000"/>
          <w:szCs w:val="20"/>
        </w:rPr>
        <w:t>Ressalvado o disposto no item 5.3, os licitantes deverão encaminhar, nos termos deste Edital, a documentação relacionada nos itens a seguir</w:t>
      </w:r>
      <w:r w:rsidR="00850788">
        <w:rPr>
          <w:rFonts w:ascii="Verdana" w:hAnsi="Verdana" w:cs="Arial"/>
          <w:color w:val="000000"/>
          <w:szCs w:val="20"/>
        </w:rPr>
        <w:t>.</w:t>
      </w:r>
    </w:p>
    <w:p w:rsidR="00850788" w:rsidRPr="00850788" w:rsidRDefault="00850788" w:rsidP="00850788">
      <w:pPr>
        <w:pStyle w:val="PADRO"/>
        <w:keepNext w:val="0"/>
        <w:widowControl/>
        <w:spacing w:before="120" w:after="120"/>
        <w:ind w:left="785" w:firstLine="0"/>
        <w:textAlignment w:val="auto"/>
        <w:rPr>
          <w:rFonts w:ascii="Verdana" w:hAnsi="Verdana" w:cs="Arial"/>
          <w:szCs w:val="20"/>
          <w:lang w:eastAsia="ar-SA"/>
        </w:rPr>
      </w:pPr>
    </w:p>
    <w:p w:rsidR="00850788" w:rsidRDefault="00850788" w:rsidP="000C78AD">
      <w:pPr>
        <w:pStyle w:val="PADRO"/>
        <w:keepNext w:val="0"/>
        <w:widowControl/>
        <w:numPr>
          <w:ilvl w:val="1"/>
          <w:numId w:val="21"/>
        </w:numPr>
        <w:spacing w:before="120" w:after="120"/>
        <w:textAlignment w:val="auto"/>
        <w:rPr>
          <w:rFonts w:ascii="Verdana" w:hAnsi="Verdana" w:cs="Arial"/>
          <w:szCs w:val="20"/>
          <w:lang w:eastAsia="ar-SA"/>
        </w:rPr>
      </w:pPr>
      <w:r w:rsidRPr="00850788">
        <w:rPr>
          <w:rFonts w:ascii="Verdana" w:hAnsi="Verdana" w:cs="Arial"/>
          <w:b/>
          <w:color w:val="000000"/>
          <w:szCs w:val="20"/>
        </w:rPr>
        <w:t>Habilitação jurídica:</w:t>
      </w:r>
    </w:p>
    <w:p w:rsidR="000C78AD" w:rsidRPr="00DE0DFB" w:rsidRDefault="00EB2D4E"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No caso de empresário individual: inscrição no Registro Público de Empresas Mercantis, a cargo da Junta Comercial da respectiva sede;</w:t>
      </w:r>
    </w:p>
    <w:p w:rsidR="000C78AD"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Inscrição no Registro Público de Empresas Mercantis onde opera, com averbação no Registro onde tem sede a matriz, no caso de ser o participante sucursal, filial ou agência;</w:t>
      </w:r>
    </w:p>
    <w:p w:rsidR="000C78AD" w:rsidRPr="00DE0DFB" w:rsidRDefault="003E373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rsidR="0044340A" w:rsidRPr="00DE0DFB" w:rsidRDefault="00B76948"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Decreto de autorização, em se tratando de sociedade empresária estrangeira em funcionamento no País;</w:t>
      </w:r>
    </w:p>
    <w:p w:rsidR="0044340A" w:rsidRPr="00DE0DFB" w:rsidRDefault="003E3732" w:rsidP="00027FE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Os documentos acima deverão estar acompanhados de todas as alterações ou da consolidação respectiva;</w:t>
      </w:r>
    </w:p>
    <w:p w:rsidR="00027FEA" w:rsidRPr="00027FEA" w:rsidRDefault="00027FEA" w:rsidP="00027FEA">
      <w:pPr>
        <w:pStyle w:val="PADRO"/>
        <w:keepNext w:val="0"/>
        <w:widowControl/>
        <w:spacing w:before="120" w:after="120"/>
        <w:ind w:left="785" w:firstLine="0"/>
        <w:textAlignment w:val="auto"/>
        <w:rPr>
          <w:rFonts w:ascii="Verdana" w:hAnsi="Verdana" w:cs="Arial"/>
          <w:szCs w:val="20"/>
          <w:lang w:eastAsia="ar-SA"/>
        </w:rPr>
      </w:pPr>
    </w:p>
    <w:p w:rsidR="0044340A" w:rsidRDefault="00F960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 xml:space="preserve">Regularidade fiscal </w:t>
      </w:r>
      <w:r w:rsidRPr="0044340A">
        <w:rPr>
          <w:rFonts w:ascii="Verdana" w:hAnsi="Verdana" w:cs="Arial"/>
          <w:b/>
          <w:szCs w:val="20"/>
        </w:rPr>
        <w:t>e trabalhista</w:t>
      </w:r>
      <w:r w:rsidRPr="0044340A">
        <w:rPr>
          <w:rFonts w:ascii="Verdana" w:eastAsia="Times New Roman" w:hAnsi="Verdana" w:cs="Arial"/>
          <w:b/>
          <w:color w:val="000000"/>
          <w:szCs w:val="20"/>
        </w:rPr>
        <w:t>:</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sz w:val="18"/>
          <w:szCs w:val="18"/>
          <w:lang w:eastAsia="en-US"/>
        </w:rPr>
        <w:t>prova</w:t>
      </w:r>
      <w:proofErr w:type="gramEnd"/>
      <w:r w:rsidRPr="00DE0DFB">
        <w:rPr>
          <w:rFonts w:ascii="Verdana" w:hAnsi="Verdana" w:cs="Arial"/>
          <w:sz w:val="18"/>
          <w:szCs w:val="18"/>
          <w:lang w:eastAsia="en-US"/>
        </w:rPr>
        <w:t xml:space="preserve"> de inscrição no Cadastro Nacional de Pessoas Jurídicas;</w:t>
      </w:r>
    </w:p>
    <w:p w:rsidR="0044340A" w:rsidRPr="00DE0DFB" w:rsidRDefault="003A2ED5"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sz w:val="18"/>
          <w:szCs w:val="18"/>
          <w:lang w:eastAsia="en-US"/>
        </w:rPr>
        <w:t>prova</w:t>
      </w:r>
      <w:proofErr w:type="gramEnd"/>
      <w:r w:rsidRPr="00DE0DFB">
        <w:rPr>
          <w:rFonts w:ascii="Verdana" w:hAnsi="Verdana" w:cs="Arial"/>
          <w:sz w:val="18"/>
          <w:szCs w:val="18"/>
          <w:lang w:eastAsia="en-US"/>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color w:val="000000"/>
          <w:sz w:val="18"/>
          <w:szCs w:val="18"/>
          <w:lang w:eastAsia="en-US"/>
        </w:rPr>
        <w:t>prova</w:t>
      </w:r>
      <w:proofErr w:type="gramEnd"/>
      <w:r w:rsidRPr="00DE0DFB">
        <w:rPr>
          <w:rFonts w:ascii="Verdana" w:hAnsi="Verdana" w:cs="Arial"/>
          <w:color w:val="000000"/>
          <w:sz w:val="18"/>
          <w:szCs w:val="18"/>
          <w:lang w:eastAsia="en-US"/>
        </w:rPr>
        <w:t xml:space="preserve"> de regularidade com o Fundo de Garantia do Tempo de Serviço (FGTS);</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sz w:val="18"/>
          <w:szCs w:val="18"/>
          <w:lang w:eastAsia="en-US"/>
        </w:rPr>
        <w:lastRenderedPageBreak/>
        <w:t>prova</w:t>
      </w:r>
      <w:proofErr w:type="gramEnd"/>
      <w:r w:rsidRPr="00DE0DFB">
        <w:rPr>
          <w:rFonts w:ascii="Verdana" w:hAnsi="Verdana" w:cs="Arial"/>
          <w:sz w:val="18"/>
          <w:szCs w:val="18"/>
          <w:lang w:eastAsia="en-US"/>
        </w:rPr>
        <w:t xml:space="preserve"> de inexistência de débitos inadimplidos perante a justiça do trabalho, mediante a apresentação de certidão negativa ou positiva com efeito de </w:t>
      </w:r>
      <w:r w:rsidRPr="00DE0DFB">
        <w:rPr>
          <w:rFonts w:ascii="Verdana" w:hAnsi="Verdana" w:cs="Arial"/>
          <w:color w:val="000000" w:themeColor="text1"/>
          <w:sz w:val="18"/>
          <w:szCs w:val="18"/>
          <w:lang w:eastAsia="en-US"/>
        </w:rPr>
        <w:t>negativa, nos termos do Título VII-A da consolidação das leis do trabalho, aprovada pelo decreto-lei nº 5.452, de 1º de maio de 1943;</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color w:val="000000" w:themeColor="text1"/>
          <w:sz w:val="18"/>
          <w:szCs w:val="18"/>
        </w:rPr>
        <w:t>prova</w:t>
      </w:r>
      <w:proofErr w:type="gramEnd"/>
      <w:r w:rsidRPr="00DE0DFB">
        <w:rPr>
          <w:rFonts w:ascii="Verdana" w:hAnsi="Verdana" w:cs="Arial"/>
          <w:color w:val="000000" w:themeColor="text1"/>
          <w:sz w:val="18"/>
          <w:szCs w:val="18"/>
        </w:rPr>
        <w:t xml:space="preserve"> de inscrição no cadastro de contribuintes municipal, relativo ao domicílio ou sede do licitante, pertinente ao seu ramo de atividade e compatível com o objeto contratual;</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color w:val="000000" w:themeColor="text1"/>
          <w:sz w:val="18"/>
          <w:szCs w:val="18"/>
        </w:rPr>
        <w:t>prova</w:t>
      </w:r>
      <w:proofErr w:type="gramEnd"/>
      <w:r w:rsidRPr="00DE0DFB">
        <w:rPr>
          <w:rFonts w:ascii="Verdana" w:hAnsi="Verdana" w:cs="Arial"/>
          <w:color w:val="000000" w:themeColor="text1"/>
          <w:sz w:val="18"/>
          <w:szCs w:val="18"/>
        </w:rPr>
        <w:t xml:space="preserve"> de regularidade com a Fazenda Municipal do domicílio ou sede do licitante</w:t>
      </w:r>
      <w:r w:rsidR="00DF2542" w:rsidRPr="00DE0DFB">
        <w:rPr>
          <w:rFonts w:ascii="Verdana" w:hAnsi="Verdana" w:cs="Arial"/>
          <w:color w:val="000000" w:themeColor="text1"/>
          <w:sz w:val="18"/>
          <w:szCs w:val="18"/>
        </w:rPr>
        <w:t xml:space="preserve">, </w:t>
      </w:r>
      <w:r w:rsidR="00DF2542" w:rsidRPr="00DE0DFB">
        <w:rPr>
          <w:rFonts w:ascii="Verdana" w:hAnsi="Verdana" w:cs="Arial"/>
          <w:sz w:val="18"/>
          <w:szCs w:val="18"/>
        </w:rPr>
        <w:t>relativa à atividade em cujo exercício contrata ou concorre;</w:t>
      </w:r>
    </w:p>
    <w:p w:rsidR="0044340A" w:rsidRPr="00DE0DFB" w:rsidRDefault="00F960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proofErr w:type="gramStart"/>
      <w:r w:rsidRPr="00DE0DFB">
        <w:rPr>
          <w:rFonts w:ascii="Verdana" w:hAnsi="Verdana" w:cs="Arial"/>
          <w:color w:val="000000" w:themeColor="text1"/>
          <w:sz w:val="18"/>
          <w:szCs w:val="18"/>
        </w:rPr>
        <w:t>caso</w:t>
      </w:r>
      <w:proofErr w:type="gramEnd"/>
      <w:r w:rsidRPr="00DE0DFB">
        <w:rPr>
          <w:rFonts w:ascii="Verdana" w:hAnsi="Verdana" w:cs="Arial"/>
          <w:color w:val="000000" w:themeColor="text1"/>
          <w:sz w:val="18"/>
          <w:szCs w:val="18"/>
        </w:rPr>
        <w:t xml:space="preserve">  o </w:t>
      </w:r>
      <w:r w:rsidR="002D4952" w:rsidRPr="00DE0DFB">
        <w:rPr>
          <w:rFonts w:ascii="Verdana" w:hAnsi="Verdana" w:cs="Arial"/>
          <w:color w:val="000000" w:themeColor="text1"/>
          <w:sz w:val="18"/>
          <w:szCs w:val="18"/>
        </w:rPr>
        <w:t>licitante</w:t>
      </w:r>
      <w:r w:rsidRPr="00DE0DFB">
        <w:rPr>
          <w:rFonts w:ascii="Verdana" w:hAnsi="Verdana" w:cs="Arial"/>
          <w:color w:val="000000" w:themeColor="text1"/>
          <w:sz w:val="18"/>
          <w:szCs w:val="18"/>
        </w:rPr>
        <w:t xml:space="preserve"> seja considerado isento de tributos relacionados ao objeto licitatório, deverá comprovar tal condição mediante a apresentação de declaração emitida pela correspondente Fazenda do domicílio ou sede do fornecedor, ou outra equivalente, na forma da lei;</w:t>
      </w:r>
    </w:p>
    <w:p w:rsidR="0044340A" w:rsidRDefault="002D4952" w:rsidP="0044340A">
      <w:pPr>
        <w:pStyle w:val="PADRO"/>
        <w:keepNext w:val="0"/>
        <w:widowControl/>
        <w:numPr>
          <w:ilvl w:val="1"/>
          <w:numId w:val="21"/>
        </w:numPr>
        <w:spacing w:before="120" w:after="120"/>
        <w:textAlignment w:val="auto"/>
        <w:rPr>
          <w:rFonts w:ascii="Verdana" w:hAnsi="Verdana" w:cs="Arial"/>
          <w:szCs w:val="20"/>
          <w:lang w:eastAsia="ar-SA"/>
        </w:rPr>
      </w:pPr>
      <w:r w:rsidRPr="0044340A">
        <w:rPr>
          <w:rFonts w:ascii="Verdana" w:hAnsi="Verdana" w:cs="Arial"/>
          <w:b/>
          <w:color w:val="000000"/>
          <w:szCs w:val="20"/>
        </w:rPr>
        <w:t>Qualificação Econômico-Financeira:</w:t>
      </w:r>
    </w:p>
    <w:p w:rsidR="0044340A" w:rsidRPr="00DE0DFB" w:rsidRDefault="002D4952"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sz w:val="18"/>
          <w:szCs w:val="18"/>
        </w:rPr>
        <w:t xml:space="preserve">Certidão negativa de falência </w:t>
      </w:r>
      <w:r w:rsidRPr="00DE0DFB">
        <w:rPr>
          <w:rFonts w:ascii="Verdana" w:hAnsi="Verdana" w:cs="Arial"/>
          <w:color w:val="000000"/>
          <w:sz w:val="18"/>
          <w:szCs w:val="18"/>
        </w:rPr>
        <w:t>expedida pelo distribuidor da sede do licitante;</w:t>
      </w:r>
    </w:p>
    <w:p w:rsidR="0044340A" w:rsidRPr="00DE0DFB" w:rsidRDefault="00581604" w:rsidP="0044340A">
      <w:pPr>
        <w:pStyle w:val="PADRO"/>
        <w:keepNext w:val="0"/>
        <w:widowControl/>
        <w:numPr>
          <w:ilvl w:val="2"/>
          <w:numId w:val="21"/>
        </w:numPr>
        <w:spacing w:before="120" w:after="120"/>
        <w:ind w:left="1134" w:hanging="425"/>
        <w:textAlignment w:val="auto"/>
        <w:rPr>
          <w:rFonts w:ascii="Verdana" w:hAnsi="Verdana" w:cs="Arial"/>
          <w:sz w:val="18"/>
          <w:szCs w:val="18"/>
          <w:lang w:eastAsia="ar-SA"/>
        </w:rPr>
      </w:pPr>
      <w:r w:rsidRPr="00DE0DFB">
        <w:rPr>
          <w:rFonts w:ascii="Verdana" w:hAnsi="Verdana" w:cs="Arial"/>
          <w:color w:val="000000"/>
          <w:sz w:val="18"/>
          <w:szCs w:val="18"/>
        </w:rPr>
        <w:t>B</w:t>
      </w:r>
      <w:r w:rsidR="00F96052" w:rsidRPr="00DE0DFB">
        <w:rPr>
          <w:rFonts w:ascii="Verdana" w:hAnsi="Verdana" w:cs="Arial"/>
          <w:color w:val="000000"/>
          <w:sz w:val="18"/>
          <w:szCs w:val="18"/>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4340A" w:rsidRPr="00DE0DFB" w:rsidRDefault="00F960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proofErr w:type="gramStart"/>
      <w:r w:rsidRPr="00DE0DFB">
        <w:rPr>
          <w:rFonts w:ascii="Verdana" w:hAnsi="Verdana" w:cs="Arial"/>
          <w:color w:val="000000"/>
          <w:sz w:val="18"/>
          <w:szCs w:val="18"/>
          <w:lang w:eastAsia="en-US"/>
        </w:rPr>
        <w:t>no</w:t>
      </w:r>
      <w:proofErr w:type="gramEnd"/>
      <w:r w:rsidRPr="00DE0DFB">
        <w:rPr>
          <w:rFonts w:ascii="Verdana" w:hAnsi="Verdana" w:cs="Arial"/>
          <w:color w:val="000000"/>
          <w:sz w:val="18"/>
          <w:szCs w:val="18"/>
          <w:lang w:eastAsia="en-US"/>
        </w:rPr>
        <w:t xml:space="preserve"> caso de empresa constituída no exercício social vigente, admite-se a apresentação de balanço patrimoni</w:t>
      </w:r>
      <w:r w:rsidRPr="00DE0DFB">
        <w:rPr>
          <w:rFonts w:ascii="Verdana" w:hAnsi="Verdana" w:cs="Arial"/>
          <w:color w:val="000000"/>
          <w:sz w:val="18"/>
          <w:szCs w:val="18"/>
          <w:lang w:eastAsia="en-US" w:bidi="pt-BR"/>
        </w:rPr>
        <w:t>al e demonstrações con</w:t>
      </w:r>
      <w:r w:rsidRPr="00DE0DFB">
        <w:rPr>
          <w:rFonts w:ascii="Verdana" w:hAnsi="Verdana" w:cs="Arial"/>
          <w:color w:val="000000"/>
          <w:sz w:val="18"/>
          <w:szCs w:val="18"/>
          <w:lang w:eastAsia="en-US"/>
        </w:rPr>
        <w:t>tábeis referentes ao período de existência da sociedade;</w:t>
      </w:r>
    </w:p>
    <w:p w:rsidR="0044340A" w:rsidRPr="00DE0DFB" w:rsidRDefault="002D4952" w:rsidP="0044340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proofErr w:type="gramStart"/>
      <w:r w:rsidRPr="00DE0DFB">
        <w:rPr>
          <w:rFonts w:ascii="Verdana" w:hAnsi="Verdana" w:cs="Arial"/>
          <w:color w:val="000000"/>
          <w:sz w:val="18"/>
          <w:szCs w:val="18"/>
        </w:rPr>
        <w:t>é</w:t>
      </w:r>
      <w:proofErr w:type="gramEnd"/>
      <w:r w:rsidRPr="00DE0DFB">
        <w:rPr>
          <w:rFonts w:ascii="Verdana" w:hAnsi="Verdana" w:cs="Arial"/>
          <w:color w:val="000000"/>
          <w:sz w:val="18"/>
          <w:szCs w:val="18"/>
        </w:rPr>
        <w:t xml:space="preserve"> admissível o balanço intermediário, se decorrer de lei ou contrato/estatuto social.</w:t>
      </w:r>
    </w:p>
    <w:p w:rsidR="26E71322" w:rsidRPr="00DE0DFB" w:rsidRDefault="26E71322" w:rsidP="0044340A">
      <w:pPr>
        <w:pStyle w:val="PADRO"/>
        <w:keepNext w:val="0"/>
        <w:widowControl/>
        <w:numPr>
          <w:ilvl w:val="2"/>
          <w:numId w:val="21"/>
        </w:numPr>
        <w:spacing w:before="120" w:after="120"/>
        <w:textAlignment w:val="auto"/>
        <w:rPr>
          <w:rFonts w:ascii="Verdana" w:hAnsi="Verdana" w:cs="Arial"/>
          <w:sz w:val="18"/>
          <w:szCs w:val="18"/>
          <w:lang w:eastAsia="ar-SA"/>
        </w:rPr>
      </w:pPr>
      <w:proofErr w:type="gramStart"/>
      <w:r w:rsidRPr="00DE0DFB">
        <w:rPr>
          <w:rFonts w:ascii="Verdana" w:hAnsi="Verdana" w:cs="Arial"/>
          <w:color w:val="000000" w:themeColor="text1"/>
          <w:sz w:val="18"/>
          <w:szCs w:val="18"/>
        </w:rPr>
        <w:t>comprovação</w:t>
      </w:r>
      <w:proofErr w:type="gramEnd"/>
      <w:r w:rsidRPr="00DE0DFB">
        <w:rPr>
          <w:rFonts w:ascii="Verdana" w:hAnsi="Verdana" w:cs="Arial"/>
          <w:color w:val="000000" w:themeColor="text1"/>
          <w:sz w:val="18"/>
          <w:szCs w:val="18"/>
        </w:rPr>
        <w:t xml:space="preserve"> da situação financeira da empresa será constatada mediante obtenção de índices de Liquidez Geral (LG), Solvência Geral (SG) e Liquidez Corrente (LC), superiores a 1 (um), resultantes da aplicação das fórmulas:</w:t>
      </w:r>
    </w:p>
    <w:tbl>
      <w:tblPr>
        <w:tblStyle w:val="Tabelacomgrelha"/>
        <w:tblW w:w="0" w:type="auto"/>
        <w:tblInd w:w="1134" w:type="dxa"/>
        <w:tblLook w:val="04A0" w:firstRow="1" w:lastRow="0" w:firstColumn="1" w:lastColumn="0" w:noHBand="0" w:noVBand="1"/>
      </w:tblPr>
      <w:tblGrid>
        <w:gridCol w:w="1668"/>
        <w:gridCol w:w="2409"/>
        <w:gridCol w:w="2552"/>
      </w:tblGrid>
      <w:tr w:rsidR="00784ADE" w:rsidRPr="00DE0DFB" w:rsidTr="00F06811">
        <w:tc>
          <w:tcPr>
            <w:tcW w:w="1668" w:type="dxa"/>
            <w:vMerge w:val="restart"/>
            <w:tcBorders>
              <w:top w:val="nil"/>
              <w:left w:val="nil"/>
              <w:bottom w:val="nil"/>
              <w:right w:val="nil"/>
            </w:tcBorders>
            <w:vAlign w:val="center"/>
          </w:tcPr>
          <w:p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LG = </w:t>
            </w:r>
          </w:p>
        </w:tc>
        <w:tc>
          <w:tcPr>
            <w:tcW w:w="4961" w:type="dxa"/>
            <w:gridSpan w:val="2"/>
            <w:tcBorders>
              <w:top w:val="nil"/>
              <w:left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 + Realizável a Longo Prazo</w:t>
            </w:r>
          </w:p>
        </w:tc>
      </w:tr>
      <w:tr w:rsidR="00784ADE" w:rsidRPr="00DE0DFB" w:rsidTr="00F06811">
        <w:tc>
          <w:tcPr>
            <w:tcW w:w="1668" w:type="dxa"/>
            <w:vMerge/>
            <w:tcBorders>
              <w:top w:val="nil"/>
              <w:left w:val="nil"/>
              <w:bottom w:val="nil"/>
              <w:right w:val="nil"/>
            </w:tcBorders>
          </w:tcPr>
          <w:p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rsidTr="00F06811">
        <w:tc>
          <w:tcPr>
            <w:tcW w:w="1668" w:type="dxa"/>
            <w:vMerge w:val="restart"/>
            <w:tcBorders>
              <w:top w:val="nil"/>
              <w:left w:val="nil"/>
              <w:bottom w:val="nil"/>
              <w:right w:val="nil"/>
            </w:tcBorders>
            <w:vAlign w:val="center"/>
          </w:tcPr>
          <w:p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SG = </w:t>
            </w:r>
          </w:p>
        </w:tc>
        <w:tc>
          <w:tcPr>
            <w:tcW w:w="4961" w:type="dxa"/>
            <w:gridSpan w:val="2"/>
            <w:tcBorders>
              <w:top w:val="nil"/>
              <w:left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Total</w:t>
            </w:r>
          </w:p>
        </w:tc>
      </w:tr>
      <w:tr w:rsidR="00784ADE" w:rsidRPr="00DE0DFB" w:rsidTr="00F06811">
        <w:tc>
          <w:tcPr>
            <w:tcW w:w="1668" w:type="dxa"/>
            <w:vMerge/>
            <w:tcBorders>
              <w:top w:val="nil"/>
              <w:left w:val="nil"/>
              <w:bottom w:val="nil"/>
              <w:right w:val="nil"/>
            </w:tcBorders>
          </w:tcPr>
          <w:p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 + Passivo Não Circulante</w:t>
            </w:r>
          </w:p>
        </w:tc>
      </w:tr>
      <w:tr w:rsidR="00784ADE" w:rsidRPr="00DE0DFB" w:rsidTr="00F06811">
        <w:trPr>
          <w:gridAfter w:val="1"/>
          <w:wAfter w:w="2552" w:type="dxa"/>
        </w:trPr>
        <w:tc>
          <w:tcPr>
            <w:tcW w:w="1668" w:type="dxa"/>
            <w:vMerge w:val="restart"/>
            <w:tcBorders>
              <w:top w:val="nil"/>
              <w:left w:val="nil"/>
              <w:bottom w:val="nil"/>
              <w:right w:val="nil"/>
            </w:tcBorders>
            <w:vAlign w:val="center"/>
          </w:tcPr>
          <w:p w:rsidR="00784ADE" w:rsidRPr="00DE0DFB" w:rsidRDefault="00784ADE" w:rsidP="007E2177">
            <w:pPr>
              <w:pStyle w:val="PADRO"/>
              <w:keepNext w:val="0"/>
              <w:widowControl/>
              <w:shd w:val="clear" w:color="auto" w:fill="auto"/>
              <w:spacing w:before="120" w:after="120"/>
              <w:ind w:firstLine="0"/>
              <w:jc w:val="right"/>
              <w:rPr>
                <w:rFonts w:ascii="Verdana" w:hAnsi="Verdana" w:cs="Arial"/>
                <w:sz w:val="18"/>
                <w:szCs w:val="18"/>
              </w:rPr>
            </w:pPr>
            <w:r w:rsidRPr="00DE0DFB">
              <w:rPr>
                <w:rFonts w:ascii="Verdana" w:hAnsi="Verdana" w:cs="Arial"/>
                <w:sz w:val="18"/>
                <w:szCs w:val="18"/>
              </w:rPr>
              <w:t xml:space="preserve">LC = </w:t>
            </w:r>
          </w:p>
        </w:tc>
        <w:tc>
          <w:tcPr>
            <w:tcW w:w="2409" w:type="dxa"/>
            <w:tcBorders>
              <w:top w:val="nil"/>
              <w:left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Ativo Circulante</w:t>
            </w:r>
          </w:p>
        </w:tc>
      </w:tr>
      <w:tr w:rsidR="00784ADE" w:rsidRPr="00DE0DFB" w:rsidTr="00F06811">
        <w:trPr>
          <w:gridAfter w:val="1"/>
          <w:wAfter w:w="2552" w:type="dxa"/>
        </w:trPr>
        <w:tc>
          <w:tcPr>
            <w:tcW w:w="1668" w:type="dxa"/>
            <w:vMerge/>
            <w:tcBorders>
              <w:top w:val="nil"/>
              <w:left w:val="nil"/>
              <w:bottom w:val="nil"/>
              <w:right w:val="nil"/>
            </w:tcBorders>
          </w:tcPr>
          <w:p w:rsidR="00784ADE" w:rsidRPr="00DE0DFB" w:rsidRDefault="00784ADE" w:rsidP="007E2177">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rsidR="00784ADE" w:rsidRPr="00DE0DFB" w:rsidRDefault="00784ADE" w:rsidP="007E2177">
            <w:pPr>
              <w:pStyle w:val="PADRO"/>
              <w:keepNext w:val="0"/>
              <w:widowControl/>
              <w:shd w:val="clear" w:color="auto" w:fill="auto"/>
              <w:spacing w:before="120" w:after="120"/>
              <w:ind w:firstLine="0"/>
              <w:jc w:val="center"/>
              <w:rPr>
                <w:rFonts w:ascii="Verdana" w:hAnsi="Verdana" w:cs="Arial"/>
                <w:sz w:val="18"/>
                <w:szCs w:val="18"/>
              </w:rPr>
            </w:pPr>
            <w:r w:rsidRPr="00DE0DFB">
              <w:rPr>
                <w:rFonts w:ascii="Verdana" w:hAnsi="Verdana" w:cs="Arial"/>
                <w:sz w:val="18"/>
                <w:szCs w:val="18"/>
              </w:rPr>
              <w:t>Passivo Circulante</w:t>
            </w:r>
          </w:p>
        </w:tc>
      </w:tr>
    </w:tbl>
    <w:p w:rsidR="00027FEA" w:rsidRPr="00DE0DFB" w:rsidRDefault="00756237" w:rsidP="00027FEA">
      <w:pPr>
        <w:pStyle w:val="PADRO"/>
        <w:numPr>
          <w:ilvl w:val="3"/>
          <w:numId w:val="21"/>
        </w:numPr>
        <w:spacing w:before="120" w:after="120"/>
        <w:rPr>
          <w:rFonts w:ascii="Verdana" w:hAnsi="Verdana" w:cs="Arial"/>
          <w:color w:val="000000" w:themeColor="text1"/>
          <w:sz w:val="18"/>
          <w:szCs w:val="18"/>
        </w:rPr>
      </w:pPr>
      <w:r w:rsidRPr="00DE0DFB">
        <w:rPr>
          <w:rFonts w:ascii="Verdana" w:hAnsi="Verdana" w:cs="Arial"/>
          <w:color w:val="000000"/>
          <w:sz w:val="18"/>
          <w:szCs w:val="18"/>
        </w:rPr>
        <w:t xml:space="preserve">As empresas, que apresentarem resultado inferior ou igual a </w:t>
      </w:r>
      <w:proofErr w:type="gramStart"/>
      <w:r w:rsidRPr="00DE0DFB">
        <w:rPr>
          <w:rFonts w:ascii="Verdana" w:hAnsi="Verdana" w:cs="Arial"/>
          <w:color w:val="000000"/>
          <w:sz w:val="18"/>
          <w:szCs w:val="18"/>
        </w:rPr>
        <w:t>1(um</w:t>
      </w:r>
      <w:proofErr w:type="gramEnd"/>
      <w:r w:rsidRPr="00DE0DFB">
        <w:rPr>
          <w:rFonts w:ascii="Verdana" w:hAnsi="Verdana" w:cs="Arial"/>
          <w:color w:val="000000"/>
          <w:sz w:val="18"/>
          <w:szCs w:val="18"/>
        </w:rPr>
        <w:t xml:space="preserve">) em qualquer </w:t>
      </w:r>
      <w:r w:rsidRPr="00DE0DFB">
        <w:rPr>
          <w:rFonts w:ascii="Verdana" w:hAnsi="Verdana" w:cs="Arial"/>
          <w:color w:val="000000" w:themeColor="text1"/>
          <w:sz w:val="18"/>
          <w:szCs w:val="18"/>
        </w:rPr>
        <w:t>dos</w:t>
      </w:r>
      <w:r w:rsidRPr="00DE0DFB">
        <w:rPr>
          <w:rFonts w:ascii="Verdana" w:hAnsi="Verdana" w:cs="Arial"/>
          <w:color w:val="000000"/>
          <w:sz w:val="18"/>
          <w:szCs w:val="18"/>
        </w:rPr>
        <w:t xml:space="preserve"> índices de Liquidez Geral (LG), Solvência Geral (SG) e Liquidez Corrente (LC), deverão comprovar patrimônio líquido de </w:t>
      </w:r>
      <w:r w:rsidR="00850788" w:rsidRPr="00DE0DFB">
        <w:rPr>
          <w:rFonts w:ascii="Verdana" w:hAnsi="Verdana" w:cs="Arial"/>
          <w:color w:val="000000"/>
          <w:sz w:val="18"/>
          <w:szCs w:val="18"/>
        </w:rPr>
        <w:t xml:space="preserve">10% </w:t>
      </w:r>
      <w:r w:rsidRPr="00DE0DFB">
        <w:rPr>
          <w:rFonts w:ascii="Verdana" w:hAnsi="Verdana" w:cs="Arial"/>
          <w:color w:val="000000"/>
          <w:sz w:val="18"/>
          <w:szCs w:val="18"/>
        </w:rPr>
        <w:t>(</w:t>
      </w:r>
      <w:r w:rsidR="00850788" w:rsidRPr="00DE0DFB">
        <w:rPr>
          <w:rFonts w:ascii="Verdana" w:hAnsi="Verdana" w:cs="Arial"/>
          <w:color w:val="000000"/>
          <w:sz w:val="18"/>
          <w:szCs w:val="18"/>
        </w:rPr>
        <w:t>dez porcento</w:t>
      </w:r>
      <w:r w:rsidRPr="00DE0DFB">
        <w:rPr>
          <w:rFonts w:ascii="Verdana" w:hAnsi="Verdana" w:cs="Arial"/>
          <w:color w:val="000000"/>
          <w:sz w:val="18"/>
          <w:szCs w:val="18"/>
        </w:rPr>
        <w:t>) do valor total estimado da contratação ou do item pertinente.</w:t>
      </w:r>
    </w:p>
    <w:p w:rsidR="00027FEA" w:rsidRDefault="00027FEA" w:rsidP="00027FEA">
      <w:pPr>
        <w:pStyle w:val="PADRO"/>
        <w:spacing w:before="120" w:after="120"/>
        <w:ind w:left="785" w:firstLine="0"/>
        <w:rPr>
          <w:rFonts w:ascii="Verdana" w:hAnsi="Verdana" w:cs="Arial"/>
          <w:color w:val="000000" w:themeColor="text1"/>
          <w:szCs w:val="20"/>
        </w:rPr>
      </w:pPr>
    </w:p>
    <w:p w:rsidR="00850788" w:rsidRPr="00027FEA" w:rsidRDefault="00027FEA" w:rsidP="00027FEA">
      <w:pPr>
        <w:pStyle w:val="PADRO"/>
        <w:numPr>
          <w:ilvl w:val="1"/>
          <w:numId w:val="21"/>
        </w:numPr>
        <w:spacing w:before="120" w:after="120"/>
        <w:rPr>
          <w:rFonts w:ascii="Verdana" w:hAnsi="Verdana" w:cs="Arial"/>
          <w:color w:val="000000" w:themeColor="text1"/>
          <w:szCs w:val="20"/>
        </w:rPr>
      </w:pPr>
      <w:r w:rsidRPr="00027FEA">
        <w:rPr>
          <w:rFonts w:ascii="Verdana" w:hAnsi="Verdana" w:cs="Arial"/>
          <w:b/>
          <w:bCs/>
          <w:iCs/>
          <w:color w:val="000000"/>
          <w:szCs w:val="20"/>
        </w:rPr>
        <w:t>Qualificação Técnica:</w:t>
      </w:r>
    </w:p>
    <w:p w:rsidR="00850788" w:rsidRPr="0081399E"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Técnico-Operacional:</w:t>
      </w:r>
    </w:p>
    <w:p w:rsidR="00850788" w:rsidRPr="0081399E"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81399E">
        <w:rPr>
          <w:rFonts w:ascii="Verdana" w:hAnsi="Verdana" w:cs="Times-Roman"/>
          <w:szCs w:val="20"/>
        </w:rPr>
        <w:t xml:space="preserve">- Certidão expedida pelo CREA ou CAU, </w:t>
      </w:r>
      <w:r w:rsidR="00027FEA" w:rsidRPr="004D40E6">
        <w:rPr>
          <w:rFonts w:ascii="Verdana" w:hAnsi="Verdana" w:cs="Arial"/>
          <w:szCs w:val="20"/>
        </w:rPr>
        <w:t>em plena validade</w:t>
      </w:r>
      <w:r w:rsidRPr="0081399E">
        <w:rPr>
          <w:rFonts w:ascii="Verdana" w:hAnsi="Verdana" w:cs="Times-Roman"/>
          <w:szCs w:val="20"/>
        </w:rPr>
        <w:t>, c</w:t>
      </w:r>
      <w:r w:rsidRPr="0081399E">
        <w:rPr>
          <w:rFonts w:ascii="Verdana" w:hAnsi="Verdana"/>
          <w:bCs/>
          <w:szCs w:val="20"/>
        </w:rPr>
        <w:t>om o registro ou inscrição</w:t>
      </w:r>
      <w:r w:rsidRPr="0081399E">
        <w:rPr>
          <w:rFonts w:ascii="Verdana" w:hAnsi="Verdana"/>
          <w:szCs w:val="20"/>
        </w:rPr>
        <w:t xml:space="preserve"> da empresa individual ou pessoa jurídica no Conselho </w:t>
      </w:r>
      <w:r w:rsidRPr="0081399E">
        <w:rPr>
          <w:rFonts w:ascii="Verdana" w:hAnsi="Verdana"/>
          <w:szCs w:val="20"/>
        </w:rPr>
        <w:lastRenderedPageBreak/>
        <w:t xml:space="preserve">Regional de Engenharia e Agronomia (CREA) ou no Conselho de Arquitetura e Urbanismo (CAU), do domicílio ou sede da licitante, que comprove </w:t>
      </w:r>
      <w:r w:rsidR="002A05D0">
        <w:rPr>
          <w:rFonts w:ascii="Verdana" w:hAnsi="Verdana"/>
          <w:szCs w:val="20"/>
        </w:rPr>
        <w:t xml:space="preserve">que a empresa possui profissional responsável técnico, com habilitação para a </w:t>
      </w:r>
      <w:r w:rsidR="00FF1326">
        <w:rPr>
          <w:rFonts w:ascii="Verdana" w:hAnsi="Verdana"/>
          <w:szCs w:val="20"/>
        </w:rPr>
        <w:t>execução dos serviços a serem contratados</w:t>
      </w:r>
      <w:r w:rsidR="002A05D0">
        <w:rPr>
          <w:rFonts w:ascii="Verdana" w:hAnsi="Verdana"/>
          <w:szCs w:val="20"/>
        </w:rPr>
        <w:t>, no</w:t>
      </w:r>
      <w:r w:rsidRPr="0081399E">
        <w:rPr>
          <w:rFonts w:ascii="Verdana" w:hAnsi="Verdana"/>
          <w:szCs w:val="20"/>
        </w:rPr>
        <w:t xml:space="preserve"> </w:t>
      </w:r>
      <w:r w:rsidR="002A05D0">
        <w:rPr>
          <w:rFonts w:ascii="Verdana" w:hAnsi="Verdana"/>
          <w:szCs w:val="20"/>
        </w:rPr>
        <w:t xml:space="preserve">seu </w:t>
      </w:r>
      <w:r w:rsidRPr="0081399E">
        <w:rPr>
          <w:rFonts w:ascii="Verdana" w:hAnsi="Verdana"/>
          <w:szCs w:val="20"/>
        </w:rPr>
        <w:t>ramo de atividade</w:t>
      </w:r>
      <w:r w:rsidRPr="0081399E">
        <w:rPr>
          <w:rFonts w:ascii="Verdana" w:hAnsi="Verdana" w:cs="Times-Roman"/>
          <w:szCs w:val="20"/>
        </w:rPr>
        <w:t>.</w:t>
      </w:r>
    </w:p>
    <w:p w:rsidR="007D2BF7" w:rsidRPr="007D2BF7" w:rsidRDefault="00BC754C" w:rsidP="007D2BF7">
      <w:pPr>
        <w:pStyle w:val="PADRO"/>
        <w:keepNext w:val="0"/>
        <w:widowControl/>
        <w:numPr>
          <w:ilvl w:val="4"/>
          <w:numId w:val="21"/>
        </w:numPr>
        <w:spacing w:before="120" w:after="120"/>
        <w:ind w:left="2552" w:hanging="851"/>
        <w:textAlignment w:val="auto"/>
        <w:rPr>
          <w:rFonts w:ascii="Verdana" w:hAnsi="Verdana" w:cs="Arial"/>
          <w:sz w:val="18"/>
          <w:szCs w:val="18"/>
          <w:lang w:eastAsia="ar-SA"/>
        </w:rPr>
      </w:pPr>
      <w:r>
        <w:rPr>
          <w:rFonts w:ascii="Verdana" w:hAnsi="Verdana" w:cs="Times-Roman"/>
          <w:sz w:val="18"/>
          <w:szCs w:val="18"/>
        </w:rPr>
        <w:t xml:space="preserve">- Quando da efetivação da contratação, as certidões emitidas por conselho profissional de outros estados deverão apresentar visto do respectivo conselho do Estado do Rio de Janeiro, conforme determina o art. 14º da Resolução nº 1.121/2019 do CONFEA, observado o Inciso II do § 1º do seu art. 3º. </w:t>
      </w:r>
      <w:r>
        <w:rPr>
          <w:rFonts w:ascii="Verdana" w:hAnsi="Verdana" w:cs="Times-Bold"/>
          <w:bCs/>
          <w:sz w:val="18"/>
          <w:szCs w:val="18"/>
        </w:rPr>
        <w:t>Para fins de habilitação, tal documento não</w:t>
      </w:r>
      <w:r>
        <w:rPr>
          <w:rFonts w:ascii="Verdana" w:hAnsi="Verdana" w:cs="Times-Roman"/>
          <w:sz w:val="18"/>
          <w:szCs w:val="18"/>
        </w:rPr>
        <w:t xml:space="preserve"> </w:t>
      </w:r>
      <w:r>
        <w:rPr>
          <w:rFonts w:ascii="Verdana" w:hAnsi="Verdana" w:cs="Times-Bold"/>
          <w:bCs/>
          <w:sz w:val="18"/>
          <w:szCs w:val="18"/>
        </w:rPr>
        <w:t>necessita ser apresentado com o referido visto</w:t>
      </w:r>
      <w:r>
        <w:rPr>
          <w:rFonts w:ascii="Verdana" w:hAnsi="Verdana" w:cs="Times-Roman"/>
          <w:sz w:val="18"/>
          <w:szCs w:val="18"/>
        </w:rPr>
        <w:t>.</w:t>
      </w:r>
    </w:p>
    <w:p w:rsidR="00850788" w:rsidRPr="006C7609" w:rsidRDefault="00850788" w:rsidP="00850788">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81399E">
        <w:rPr>
          <w:rFonts w:ascii="Verdana" w:hAnsi="Verdana" w:cs="Times-Bold"/>
          <w:bCs/>
          <w:szCs w:val="20"/>
        </w:rPr>
        <w:t>– Para Qualificação Técnico-Profissional:</w:t>
      </w:r>
    </w:p>
    <w:p w:rsidR="00850788" w:rsidRPr="00B754AA"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b/>
          <w:bCs/>
          <w:szCs w:val="20"/>
        </w:rPr>
        <w:t>-</w:t>
      </w:r>
      <w:r w:rsidRPr="006C7609">
        <w:rPr>
          <w:rFonts w:ascii="Verdana" w:hAnsi="Verdana" w:cs="Times-Roman"/>
          <w:szCs w:val="20"/>
        </w:rPr>
        <w:t xml:space="preserve"> Comprovação de que possui em seu corpo técnico, na data da abertura das propostas, profissional de nível superior, Engenheiro ou Arquiteto, reconhecido pelo conselho profissional correspondente (CREA ou CAU), para acompanhar e se responsabilizar pela execução d</w:t>
      </w:r>
      <w:r>
        <w:rPr>
          <w:rFonts w:ascii="Verdana" w:hAnsi="Verdana" w:cs="Times-Roman"/>
          <w:szCs w:val="20"/>
        </w:rPr>
        <w:t>os serviços</w:t>
      </w:r>
      <w:r w:rsidRPr="006C7609">
        <w:rPr>
          <w:rFonts w:ascii="Verdana" w:hAnsi="Verdana" w:cs="Times-Roman"/>
          <w:szCs w:val="20"/>
        </w:rPr>
        <w:t>.</w:t>
      </w:r>
    </w:p>
    <w:p w:rsidR="00752CE2" w:rsidRPr="00752CE2" w:rsidRDefault="00B754AA" w:rsidP="00752CE2">
      <w:pPr>
        <w:pStyle w:val="PADRO"/>
        <w:keepNext w:val="0"/>
        <w:widowControl/>
        <w:numPr>
          <w:ilvl w:val="4"/>
          <w:numId w:val="21"/>
        </w:numPr>
        <w:spacing w:before="120" w:after="120"/>
        <w:textAlignment w:val="auto"/>
        <w:rPr>
          <w:rFonts w:ascii="Verdana" w:hAnsi="Verdana" w:cs="Arial"/>
          <w:szCs w:val="20"/>
          <w:lang w:eastAsia="ar-SA"/>
        </w:rPr>
      </w:pPr>
      <w:r>
        <w:rPr>
          <w:rFonts w:ascii="Verdana" w:hAnsi="Verdana"/>
          <w:bCs/>
          <w:sz w:val="18"/>
          <w:szCs w:val="18"/>
        </w:rPr>
        <w:t>–</w:t>
      </w:r>
      <w:r>
        <w:rPr>
          <w:rFonts w:ascii="Verdana" w:hAnsi="Verdana"/>
          <w:sz w:val="18"/>
          <w:szCs w:val="18"/>
        </w:rPr>
        <w:t xml:space="preserve"> Esta comprovação poderá ser feita pela Certidão expedida pelo CREA ou CAU, apresentada conforme item 10.6.1.1.</w:t>
      </w:r>
    </w:p>
    <w:p w:rsidR="00214ED8" w:rsidRPr="00214ED8" w:rsidRDefault="00752CE2" w:rsidP="00214ED8">
      <w:pPr>
        <w:pStyle w:val="PADRO"/>
        <w:keepNext w:val="0"/>
        <w:widowControl/>
        <w:numPr>
          <w:ilvl w:val="3"/>
          <w:numId w:val="21"/>
        </w:numPr>
        <w:spacing w:before="120" w:after="120"/>
        <w:ind w:left="1701" w:hanging="567"/>
        <w:textAlignment w:val="auto"/>
        <w:rPr>
          <w:rFonts w:ascii="Verdana" w:hAnsi="Verdana" w:cs="Arial"/>
          <w:szCs w:val="20"/>
          <w:lang w:eastAsia="ar-SA"/>
        </w:rPr>
      </w:pPr>
      <w:r>
        <w:rPr>
          <w:rFonts w:ascii="Verdana" w:hAnsi="Verdana"/>
          <w:sz w:val="18"/>
          <w:szCs w:val="18"/>
        </w:rPr>
        <w:t xml:space="preserve">- </w:t>
      </w:r>
      <w:r w:rsidR="009C0766" w:rsidRPr="00752CE2">
        <w:rPr>
          <w:rFonts w:ascii="Verdana" w:hAnsi="Verdana"/>
        </w:rPr>
        <w:t xml:space="preserve">Comprovação da capacitação técnico-profissional, mediante apresentação de Certidão de Acervo Técnico – CAT, expedida pelo CREA ou CAU da região pertinente, nos termos da legislação aplicável, em nome </w:t>
      </w:r>
      <w:proofErr w:type="gramStart"/>
      <w:r w:rsidR="009C0766" w:rsidRPr="00752CE2">
        <w:rPr>
          <w:rFonts w:ascii="Verdana" w:hAnsi="Verdana"/>
        </w:rPr>
        <w:t>do(s</w:t>
      </w:r>
      <w:proofErr w:type="gramEnd"/>
      <w:r w:rsidR="009C0766" w:rsidRPr="00752CE2">
        <w:rPr>
          <w:rFonts w:ascii="Verdana" w:hAnsi="Verdana"/>
        </w:rPr>
        <w:t>) responsável(is) técnico(s) e/ou membros da equipe técnica que participarão d</w:t>
      </w:r>
      <w:r w:rsidR="002A05D0">
        <w:rPr>
          <w:rFonts w:ascii="Verdana" w:hAnsi="Verdana"/>
        </w:rPr>
        <w:t>os serviços</w:t>
      </w:r>
      <w:r w:rsidR="009C0766" w:rsidRPr="00752CE2">
        <w:rPr>
          <w:rFonts w:ascii="Verdana" w:hAnsi="Verdana"/>
        </w:rPr>
        <w:t>, que demonstre a Anotação de Responsabilidade Técnica - ART ou o Registro de Responsabilidade Técnica - RRT, relativo à execução dos serviços que compõem as parcelas de maior relevância técnica e valor significativo da contratação, a saber:</w:t>
      </w:r>
    </w:p>
    <w:p w:rsidR="00DE0DFB" w:rsidRPr="00DE0DFB" w:rsidRDefault="00214ED8" w:rsidP="00FF1326">
      <w:pPr>
        <w:pStyle w:val="PADRO"/>
        <w:keepNext w:val="0"/>
        <w:widowControl/>
        <w:numPr>
          <w:ilvl w:val="4"/>
          <w:numId w:val="21"/>
        </w:numPr>
        <w:spacing w:before="120" w:after="120"/>
        <w:textAlignment w:val="auto"/>
        <w:rPr>
          <w:rFonts w:ascii="Verdana" w:hAnsi="Verdana" w:cs="Arial"/>
          <w:szCs w:val="20"/>
          <w:lang w:eastAsia="ar-SA"/>
        </w:rPr>
      </w:pPr>
      <w:r w:rsidRPr="00FF1326">
        <w:rPr>
          <w:rFonts w:ascii="Verdana" w:hAnsi="Verdana"/>
          <w:sz w:val="18"/>
          <w:szCs w:val="18"/>
        </w:rPr>
        <w:t xml:space="preserve">- </w:t>
      </w:r>
      <w:r w:rsidR="009C0766" w:rsidRPr="00FF1326">
        <w:rPr>
          <w:rFonts w:ascii="Verdana" w:hAnsi="Verdana"/>
          <w:sz w:val="18"/>
          <w:szCs w:val="18"/>
        </w:rPr>
        <w:t>Para o Engenheiro Civil</w:t>
      </w:r>
      <w:r w:rsidRPr="00FF1326">
        <w:rPr>
          <w:rFonts w:ascii="Verdana" w:hAnsi="Verdana"/>
          <w:sz w:val="18"/>
          <w:szCs w:val="18"/>
        </w:rPr>
        <w:t xml:space="preserve"> ou Arquiteto e Urbanista</w:t>
      </w:r>
      <w:r w:rsidR="009C0766" w:rsidRPr="00FF1326">
        <w:rPr>
          <w:rFonts w:ascii="Verdana" w:hAnsi="Verdana"/>
          <w:sz w:val="18"/>
          <w:szCs w:val="18"/>
        </w:rPr>
        <w:t xml:space="preserve">: </w:t>
      </w:r>
    </w:p>
    <w:p w:rsidR="00FF1326" w:rsidRPr="00DE0DFB" w:rsidRDefault="00DE0DFB" w:rsidP="00DE0DFB">
      <w:pPr>
        <w:pStyle w:val="PADRO"/>
        <w:keepNext w:val="0"/>
        <w:widowControl/>
        <w:numPr>
          <w:ilvl w:val="5"/>
          <w:numId w:val="21"/>
        </w:numPr>
        <w:spacing w:before="120" w:after="120"/>
        <w:textAlignment w:val="auto"/>
        <w:rPr>
          <w:rFonts w:ascii="Verdana" w:hAnsi="Verdana" w:cs="Arial"/>
          <w:sz w:val="18"/>
          <w:szCs w:val="18"/>
          <w:lang w:eastAsia="ar-SA"/>
        </w:rPr>
      </w:pPr>
      <w:r w:rsidRPr="00DE0DFB">
        <w:rPr>
          <w:rFonts w:ascii="Verdana" w:hAnsi="Verdana"/>
          <w:sz w:val="18"/>
          <w:szCs w:val="18"/>
        </w:rPr>
        <w:t xml:space="preserve">- </w:t>
      </w:r>
      <w:r w:rsidR="00FF1326" w:rsidRPr="00DE0DFB">
        <w:rPr>
          <w:rFonts w:ascii="Verdana" w:hAnsi="Verdana"/>
          <w:sz w:val="18"/>
          <w:szCs w:val="18"/>
        </w:rPr>
        <w:t>execução de serviços de pintura</w:t>
      </w:r>
      <w:r w:rsidR="009D2CDE" w:rsidRPr="00DE0DFB">
        <w:rPr>
          <w:rFonts w:ascii="Verdana" w:hAnsi="Verdana"/>
          <w:sz w:val="18"/>
          <w:szCs w:val="18"/>
        </w:rPr>
        <w:t xml:space="preserve"> ou reforma </w:t>
      </w:r>
      <w:r w:rsidR="00FF1326" w:rsidRPr="00DE0DFB">
        <w:rPr>
          <w:rFonts w:ascii="Verdana" w:hAnsi="Verdana"/>
          <w:sz w:val="18"/>
          <w:szCs w:val="18"/>
        </w:rPr>
        <w:t>em fachada e esquadria</w:t>
      </w:r>
      <w:r w:rsidR="009D2CDE" w:rsidRPr="00DE0DFB">
        <w:rPr>
          <w:rFonts w:ascii="Verdana" w:hAnsi="Verdana"/>
          <w:sz w:val="18"/>
          <w:szCs w:val="18"/>
        </w:rPr>
        <w:t>s</w:t>
      </w:r>
      <w:r w:rsidR="00FF1326" w:rsidRPr="00DE0DFB">
        <w:rPr>
          <w:rFonts w:ascii="Verdana" w:hAnsi="Verdana"/>
          <w:sz w:val="18"/>
          <w:szCs w:val="18"/>
        </w:rPr>
        <w:t xml:space="preserve"> de prédio com no mínimo 04 (quatro) pavimentos</w:t>
      </w:r>
      <w:r w:rsidR="007D2BF7" w:rsidRPr="00DE0DFB">
        <w:rPr>
          <w:rFonts w:ascii="Verdana" w:hAnsi="Verdana" w:cs="Calibri"/>
          <w:sz w:val="18"/>
          <w:szCs w:val="18"/>
        </w:rPr>
        <w:t>.</w:t>
      </w:r>
    </w:p>
    <w:p w:rsidR="00DE0DFB" w:rsidRPr="00DE0DFB" w:rsidRDefault="00DE0DFB" w:rsidP="00DE0DFB">
      <w:pPr>
        <w:pStyle w:val="PADRO"/>
        <w:keepNext w:val="0"/>
        <w:widowControl/>
        <w:numPr>
          <w:ilvl w:val="5"/>
          <w:numId w:val="21"/>
        </w:numPr>
        <w:spacing w:before="120" w:after="120"/>
        <w:textAlignment w:val="auto"/>
        <w:rPr>
          <w:rFonts w:ascii="Verdana" w:hAnsi="Verdana" w:cs="Arial"/>
          <w:sz w:val="18"/>
          <w:szCs w:val="18"/>
          <w:lang w:eastAsia="ar-SA"/>
        </w:rPr>
      </w:pPr>
      <w:r w:rsidRPr="00DE0DFB">
        <w:rPr>
          <w:rFonts w:ascii="Verdana" w:hAnsi="Verdana" w:cs="Calibri"/>
          <w:sz w:val="18"/>
          <w:szCs w:val="18"/>
        </w:rPr>
        <w:t>– execução de reforma de telhado.</w:t>
      </w:r>
    </w:p>
    <w:p w:rsidR="00850788" w:rsidRPr="00FF1326" w:rsidRDefault="00850788" w:rsidP="008D63D4">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FF1326">
        <w:rPr>
          <w:rFonts w:ascii="Verdana" w:hAnsi="Verdana" w:cs="Arial"/>
          <w:color w:val="162937"/>
          <w:szCs w:val="20"/>
          <w:shd w:val="clear" w:color="auto" w:fill="FFFFFF"/>
        </w:rPr>
        <w:t xml:space="preserve">– </w:t>
      </w:r>
      <w:r w:rsidR="00214ED8" w:rsidRPr="00FF1326">
        <w:rPr>
          <w:rFonts w:ascii="Verdana" w:hAnsi="Verdana" w:cs="Arial"/>
          <w:color w:val="162937"/>
          <w:szCs w:val="20"/>
          <w:shd w:val="clear" w:color="auto" w:fill="FFFFFF"/>
        </w:rPr>
        <w:t xml:space="preserve">A comprovação deverá vir acompanhada </w:t>
      </w:r>
      <w:r w:rsidR="00D26C4D" w:rsidRPr="00FF1326">
        <w:rPr>
          <w:rFonts w:ascii="Verdana" w:hAnsi="Verdana" w:cs="Arial"/>
          <w:color w:val="162937"/>
          <w:szCs w:val="20"/>
          <w:shd w:val="clear" w:color="auto" w:fill="FFFFFF"/>
        </w:rPr>
        <w:t>de</w:t>
      </w:r>
      <w:r w:rsidR="00D26C4D" w:rsidRPr="00FF1326">
        <w:rPr>
          <w:rFonts w:ascii="Verdana" w:hAnsi="Verdana"/>
          <w:szCs w:val="20"/>
        </w:rPr>
        <w:t xml:space="preserve"> </w:t>
      </w:r>
      <w:proofErr w:type="gramStart"/>
      <w:r w:rsidR="00D26C4D" w:rsidRPr="00FF1326">
        <w:rPr>
          <w:rFonts w:ascii="Verdana" w:hAnsi="Verdana"/>
          <w:szCs w:val="20"/>
        </w:rPr>
        <w:t>atestado(s</w:t>
      </w:r>
      <w:proofErr w:type="gramEnd"/>
      <w:r w:rsidR="00D26C4D" w:rsidRPr="00FF1326">
        <w:rPr>
          <w:rFonts w:ascii="Verdana" w:hAnsi="Verdana"/>
          <w:szCs w:val="20"/>
        </w:rPr>
        <w:t xml:space="preserve">) ou declaração(ões) </w:t>
      </w:r>
      <w:r w:rsidR="00D26C4D" w:rsidRPr="00FF1326">
        <w:rPr>
          <w:rFonts w:ascii="Verdana" w:hAnsi="Verdana" w:cs="Arial"/>
          <w:color w:val="162937"/>
          <w:szCs w:val="20"/>
          <w:shd w:val="clear" w:color="auto" w:fill="FFFFFF"/>
        </w:rPr>
        <w:t xml:space="preserve">emitidos e </w:t>
      </w:r>
      <w:r w:rsidR="00D26C4D" w:rsidRPr="00FF1326">
        <w:rPr>
          <w:rFonts w:ascii="Verdana" w:hAnsi="Verdana"/>
          <w:szCs w:val="20"/>
        </w:rPr>
        <w:t xml:space="preserve">fornecidos por pessoa jurídica de direito público ou privado, comprovando que a mesma através dos </w:t>
      </w:r>
      <w:r w:rsidR="00D26C4D" w:rsidRPr="00FF1326">
        <w:rPr>
          <w:rFonts w:ascii="Verdana" w:hAnsi="Verdana"/>
          <w:bCs/>
          <w:szCs w:val="20"/>
        </w:rPr>
        <w:t>profissional(is) de seu quadro técnico</w:t>
      </w:r>
      <w:r w:rsidR="00D26C4D" w:rsidRPr="00FF1326">
        <w:rPr>
          <w:rFonts w:ascii="Verdana" w:hAnsi="Verdana"/>
          <w:szCs w:val="20"/>
        </w:rPr>
        <w:t xml:space="preserve">, devidamente identificado(s), </w:t>
      </w:r>
      <w:r w:rsidR="00D26C4D" w:rsidRPr="00FF1326">
        <w:rPr>
          <w:rFonts w:ascii="Verdana" w:hAnsi="Verdana"/>
          <w:bCs/>
          <w:szCs w:val="20"/>
        </w:rPr>
        <w:t xml:space="preserve">já executou serviços </w:t>
      </w:r>
      <w:r w:rsidR="00FF1326">
        <w:rPr>
          <w:rFonts w:ascii="Verdana" w:hAnsi="Verdana"/>
          <w:bCs/>
          <w:szCs w:val="20"/>
        </w:rPr>
        <w:t>semelhantes</w:t>
      </w:r>
      <w:r w:rsidR="009D2CDE">
        <w:rPr>
          <w:rFonts w:ascii="Verdana" w:hAnsi="Verdana"/>
          <w:bCs/>
          <w:szCs w:val="20"/>
        </w:rPr>
        <w:t xml:space="preserve"> ao exigido no subitem anterior</w:t>
      </w:r>
      <w:r w:rsidR="00D26C4D" w:rsidRPr="00FF1326">
        <w:rPr>
          <w:rFonts w:ascii="Verdana" w:hAnsi="Verdana"/>
          <w:bCs/>
          <w:szCs w:val="20"/>
        </w:rPr>
        <w:t>.</w:t>
      </w:r>
    </w:p>
    <w:p w:rsidR="00D26C4D" w:rsidRPr="0013270F" w:rsidRDefault="00D26C4D" w:rsidP="008D63D4">
      <w:pPr>
        <w:pStyle w:val="PADRO"/>
        <w:keepNext w:val="0"/>
        <w:widowControl/>
        <w:numPr>
          <w:ilvl w:val="4"/>
          <w:numId w:val="21"/>
        </w:numPr>
        <w:spacing w:before="120" w:after="120"/>
        <w:ind w:left="2268" w:hanging="567"/>
        <w:textAlignment w:val="auto"/>
        <w:rPr>
          <w:rFonts w:ascii="Verdana" w:hAnsi="Verdana" w:cs="Arial"/>
          <w:sz w:val="18"/>
          <w:szCs w:val="18"/>
          <w:lang w:eastAsia="ar-SA"/>
        </w:rPr>
      </w:pPr>
      <w:r w:rsidRPr="0013270F">
        <w:rPr>
          <w:rFonts w:ascii="Verdana" w:hAnsi="Verdana"/>
          <w:sz w:val="18"/>
          <w:szCs w:val="18"/>
        </w:rPr>
        <w:t xml:space="preserve">– </w:t>
      </w:r>
      <w:proofErr w:type="gramStart"/>
      <w:r w:rsidRPr="0013270F">
        <w:rPr>
          <w:rFonts w:ascii="Verdana" w:hAnsi="Verdana"/>
          <w:sz w:val="18"/>
          <w:szCs w:val="18"/>
        </w:rPr>
        <w:t>Este(s</w:t>
      </w:r>
      <w:proofErr w:type="gramEnd"/>
      <w:r w:rsidRPr="0013270F">
        <w:rPr>
          <w:rFonts w:ascii="Verdana" w:hAnsi="Verdana"/>
          <w:sz w:val="18"/>
          <w:szCs w:val="18"/>
        </w:rPr>
        <w:t>) documento(s) deverá(ão) mencionar o endereço, telefone ou fax do declarante e ser assinado por seu representante legal, devidamente identificado e autorizado para tal fim, reservando-se o direito da CPL de promover diligências para os esclarecimentos que julgar pertinente.</w:t>
      </w:r>
    </w:p>
    <w:p w:rsidR="004534F6" w:rsidRPr="006C7609" w:rsidRDefault="004534F6" w:rsidP="008D63D4">
      <w:pPr>
        <w:pStyle w:val="PADRO"/>
        <w:keepNext w:val="0"/>
        <w:widowControl/>
        <w:numPr>
          <w:ilvl w:val="4"/>
          <w:numId w:val="21"/>
        </w:numPr>
        <w:spacing w:before="120" w:after="120"/>
        <w:ind w:left="2268" w:hanging="567"/>
        <w:textAlignment w:val="auto"/>
        <w:rPr>
          <w:rFonts w:ascii="Verdana" w:hAnsi="Verdana" w:cs="Arial"/>
          <w:szCs w:val="20"/>
          <w:lang w:eastAsia="ar-SA"/>
        </w:rPr>
      </w:pPr>
      <w:r w:rsidRPr="0013270F">
        <w:rPr>
          <w:rFonts w:ascii="Verdana" w:hAnsi="Verdana"/>
          <w:color w:val="000000"/>
          <w:sz w:val="18"/>
          <w:szCs w:val="18"/>
        </w:rPr>
        <w:t>As licitantes, quando solicitadas, deverão disponibilizar todas as informações necessárias à comprovação da legitimidade dos atestados, apresentando, dentre outros documentos, cópia do contrato que deu suporte à contratação e das correspondentes Certidões de Acervo Técnico (CAT), endereço atual da contratante e local em que foram executadas as obras e serviços de engenharia.</w:t>
      </w:r>
    </w:p>
    <w:p w:rsidR="00850788"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szCs w:val="20"/>
        </w:rPr>
        <w:lastRenderedPageBreak/>
        <w:t>– O acervo técnico de uma pessoa jurídica é representado pelos acervos técnicos dos profissionais do seu quadro técnico e de seus consultores técnicos devidamente contratados, de acordo com o art. 4º da Resolução 317/86 do CONFEA;</w:t>
      </w:r>
    </w:p>
    <w:p w:rsidR="00850788" w:rsidRPr="00214ED8" w:rsidRDefault="00850788" w:rsidP="00214ED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xml:space="preserve">– O acervo técnico de uma pessoa jurídica variará em função da alteração do acervo do seu quadro de profissionais e consultores (§ único do art. 4º da Resolução 317/86 do CONFEA); </w:t>
      </w:r>
    </w:p>
    <w:p w:rsidR="00850788" w:rsidRPr="006C7609" w:rsidRDefault="00850788" w:rsidP="00850788">
      <w:pPr>
        <w:pStyle w:val="PADRO"/>
        <w:keepNext w:val="0"/>
        <w:widowControl/>
        <w:numPr>
          <w:ilvl w:val="3"/>
          <w:numId w:val="21"/>
        </w:numPr>
        <w:spacing w:before="120" w:after="120"/>
        <w:ind w:left="1701" w:hanging="567"/>
        <w:textAlignment w:val="auto"/>
        <w:rPr>
          <w:rFonts w:ascii="Verdana" w:hAnsi="Verdana" w:cs="Arial"/>
          <w:szCs w:val="20"/>
          <w:lang w:eastAsia="ar-SA"/>
        </w:rPr>
      </w:pPr>
      <w:r w:rsidRPr="006C7609">
        <w:rPr>
          <w:rFonts w:ascii="Verdana" w:hAnsi="Verdana"/>
        </w:rPr>
        <w:t>- A apresentação da Certidão de Acervo Técnico não exime</w:t>
      </w:r>
      <w:r w:rsidRPr="006C7609">
        <w:rPr>
          <w:rFonts w:ascii="Verdana" w:hAnsi="Verdana"/>
          <w:b/>
        </w:rPr>
        <w:t xml:space="preserve"> </w:t>
      </w:r>
      <w:r w:rsidRPr="006C7609">
        <w:rPr>
          <w:rFonts w:ascii="Verdana" w:hAnsi="Verdana"/>
        </w:rPr>
        <w:t>a apresentação da declaração registrada.</w:t>
      </w:r>
    </w:p>
    <w:p w:rsidR="00850788" w:rsidRPr="006C7609" w:rsidRDefault="00850788" w:rsidP="00027FEA">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6C7609">
        <w:rPr>
          <w:rFonts w:ascii="Verdana" w:hAnsi="Verdana" w:cs="Times-Bold"/>
          <w:bCs/>
          <w:szCs w:val="20"/>
        </w:rPr>
        <w:t>–</w:t>
      </w:r>
      <w:r w:rsidRPr="006C7609">
        <w:rPr>
          <w:rFonts w:ascii="Verdana" w:hAnsi="Verdana" w:cs="Times-Bold"/>
          <w:b/>
          <w:bCs/>
          <w:szCs w:val="20"/>
        </w:rPr>
        <w:t xml:space="preserve"> </w:t>
      </w:r>
      <w:r w:rsidRPr="006C7609">
        <w:rPr>
          <w:rFonts w:ascii="Verdana" w:hAnsi="Verdana" w:cs="Times-Roman"/>
          <w:szCs w:val="20"/>
        </w:rPr>
        <w:t>Os documentos necessários para a comprovação de que o profissional responsável pela obra está vinculado a licitante, são:</w:t>
      </w:r>
    </w:p>
    <w:p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empregado com vínculo empregatício, o respectivo registro na Carteira de Trabalho e Previdência Social, bem como a ficha ou livro de registro de empregados, este último em conformidade com as normas da Delegacia Regional do Trabalho (DRT).</w:t>
      </w:r>
    </w:p>
    <w:p w:rsidR="00027FEA"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rsidR="00850788" w:rsidRPr="00A45B3D" w:rsidRDefault="00850788" w:rsidP="00027FEA">
      <w:pPr>
        <w:pStyle w:val="PADRO"/>
        <w:keepNext w:val="0"/>
        <w:widowControl/>
        <w:numPr>
          <w:ilvl w:val="3"/>
          <w:numId w:val="21"/>
        </w:numPr>
        <w:spacing w:before="120" w:after="120"/>
        <w:ind w:left="1701" w:hanging="567"/>
        <w:textAlignment w:val="auto"/>
        <w:rPr>
          <w:rFonts w:ascii="Verdana" w:hAnsi="Verdana" w:cs="Arial"/>
          <w:sz w:val="18"/>
          <w:szCs w:val="18"/>
          <w:lang w:eastAsia="ar-SA"/>
        </w:rPr>
      </w:pPr>
      <w:r w:rsidRPr="00A45B3D">
        <w:rPr>
          <w:rFonts w:ascii="Verdana" w:hAnsi="Verdana" w:cs="Times-Bold"/>
          <w:b/>
          <w:bCs/>
          <w:sz w:val="18"/>
          <w:szCs w:val="18"/>
        </w:rPr>
        <w:t>-</w:t>
      </w:r>
      <w:r w:rsidRPr="00A45B3D">
        <w:rPr>
          <w:rFonts w:ascii="Verdana" w:hAnsi="Verdana" w:cs="Times-Roman"/>
          <w:sz w:val="18"/>
          <w:szCs w:val="18"/>
        </w:rPr>
        <w:t xml:space="preserve"> No caso de contrato de prestação de serviços técnicos, o contrato devidamente firmado entre as partes, com firma reconhecida e registrado em cartório, para vincular a responsabilidade técnica com os profissionais informados na Certidão de Pessoa Jurídica expedida pelo CREA ou CAU.</w:t>
      </w:r>
    </w:p>
    <w:p w:rsidR="004534F6" w:rsidRPr="004534F6" w:rsidRDefault="00850788"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sidRPr="000C78AD">
        <w:rPr>
          <w:rFonts w:ascii="Verdana" w:hAnsi="Verdana" w:cs="Times-Bold"/>
          <w:b/>
          <w:bCs/>
          <w:szCs w:val="20"/>
        </w:rPr>
        <w:t xml:space="preserve">– </w:t>
      </w:r>
      <w:r w:rsidRPr="000C78AD">
        <w:rPr>
          <w:rFonts w:ascii="Verdana" w:hAnsi="Verdana" w:cs="Times-Roman"/>
          <w:szCs w:val="20"/>
        </w:rPr>
        <w:t xml:space="preserve">No caso de dois ou mais licitantes apresentarem atestados de um mesmo profissional como responsável técnico, para fins de comprovação de qualificação técnica, </w:t>
      </w:r>
      <w:r w:rsidRPr="000C78AD">
        <w:rPr>
          <w:rFonts w:ascii="Verdana" w:hAnsi="Verdana" w:cs="Times-Bold"/>
          <w:b/>
          <w:bCs/>
          <w:szCs w:val="20"/>
        </w:rPr>
        <w:t>todos serão inabilitados</w:t>
      </w:r>
      <w:r w:rsidRPr="000C78AD">
        <w:rPr>
          <w:rFonts w:ascii="Verdana" w:hAnsi="Verdana" w:cs="Times-Roman"/>
          <w:szCs w:val="20"/>
        </w:rPr>
        <w:t>, não cabendo qualquer alegação ou recurso.</w:t>
      </w:r>
    </w:p>
    <w:p w:rsidR="004534F6" w:rsidRPr="004534F6" w:rsidRDefault="004534F6" w:rsidP="004534F6">
      <w:pPr>
        <w:pStyle w:val="PADRO"/>
        <w:keepNext w:val="0"/>
        <w:widowControl/>
        <w:numPr>
          <w:ilvl w:val="2"/>
          <w:numId w:val="21"/>
        </w:numPr>
        <w:spacing w:before="120" w:after="120"/>
        <w:ind w:left="1134" w:hanging="425"/>
        <w:textAlignment w:val="auto"/>
        <w:rPr>
          <w:rFonts w:ascii="Verdana" w:hAnsi="Verdana" w:cs="Arial"/>
          <w:szCs w:val="20"/>
          <w:lang w:eastAsia="ar-SA"/>
        </w:rPr>
      </w:pPr>
      <w:r>
        <w:rPr>
          <w:rFonts w:ascii="Verdana" w:hAnsi="Verdana"/>
          <w:color w:val="000000"/>
        </w:rPr>
        <w:t xml:space="preserve">- </w:t>
      </w:r>
      <w:r w:rsidRPr="004534F6">
        <w:rPr>
          <w:rFonts w:ascii="Verdana" w:hAnsi="Verdana"/>
          <w:color w:val="000000"/>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Somente haverá a necessidade de comprovação do preenchimento de requisitos mediante apresentação dos documentos originais não</w:t>
      </w:r>
      <w:r w:rsidR="008137C2">
        <w:rPr>
          <w:rFonts w:ascii="Verdana" w:hAnsi="Verdana" w:cs="Arial"/>
          <w:szCs w:val="20"/>
        </w:rPr>
        <w:t xml:space="preserve"> </w:t>
      </w:r>
      <w:r w:rsidRPr="000C78AD">
        <w:rPr>
          <w:rFonts w:ascii="Verdana" w:hAnsi="Verdana" w:cs="Arial"/>
          <w:szCs w:val="20"/>
        </w:rPr>
        <w:t>digitais quando houver dúvida em relação à integridade do documento digital.</w:t>
      </w:r>
    </w:p>
    <w:p w:rsidR="00850788" w:rsidRDefault="00850788" w:rsidP="00850788">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Não serão aceitos documentos de habilitação com indicação de CNPJ/CPF diferentes, salvo aqueles legalmente permitidos.</w:t>
      </w:r>
    </w:p>
    <w:p w:rsidR="00027FEA" w:rsidRDefault="00850788" w:rsidP="00027FEA">
      <w:pPr>
        <w:pStyle w:val="PADRO"/>
        <w:keepNext w:val="0"/>
        <w:widowControl/>
        <w:numPr>
          <w:ilvl w:val="1"/>
          <w:numId w:val="21"/>
        </w:numPr>
        <w:spacing w:before="120" w:after="120"/>
        <w:textAlignment w:val="auto"/>
        <w:rPr>
          <w:rFonts w:ascii="Verdana" w:hAnsi="Verdana" w:cs="Arial"/>
          <w:szCs w:val="20"/>
          <w:lang w:eastAsia="ar-SA"/>
        </w:rPr>
      </w:pPr>
      <w:r w:rsidRPr="000C78AD">
        <w:rPr>
          <w:rFonts w:ascii="Verdana" w:hAnsi="Verdana"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534F6" w:rsidRDefault="00850788" w:rsidP="004534F6">
      <w:pPr>
        <w:pStyle w:val="PADRO"/>
        <w:keepNext w:val="0"/>
        <w:widowControl/>
        <w:numPr>
          <w:ilvl w:val="1"/>
          <w:numId w:val="21"/>
        </w:numPr>
        <w:spacing w:before="120" w:after="120"/>
        <w:textAlignment w:val="auto"/>
        <w:rPr>
          <w:rFonts w:ascii="Verdana" w:hAnsi="Verdana" w:cs="Arial"/>
          <w:szCs w:val="20"/>
          <w:lang w:eastAsia="ar-SA"/>
        </w:rPr>
      </w:pPr>
      <w:r w:rsidRPr="00027FEA">
        <w:rPr>
          <w:rFonts w:ascii="Verdana" w:hAnsi="Verdana" w:cs="Arial"/>
          <w:szCs w:val="20"/>
        </w:rPr>
        <w:t>Serão aceitos registros de CNPJ de licitante matriz e filial com diferenças de números de documentos pertinentes ao CND e ao CRF/FGTS, quando for comprovada a centralização do recolhimento dessas contribuições.</w:t>
      </w:r>
    </w:p>
    <w:p w:rsidR="004534F6" w:rsidRDefault="00E675C7" w:rsidP="004534F6">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4534F6">
        <w:rPr>
          <w:rFonts w:ascii="Verdana" w:hAnsi="Verdana" w:cs="Arial"/>
          <w:szCs w:val="20"/>
        </w:rPr>
        <w:lastRenderedPageBreak/>
        <w:t>A declaração do vencedor acontecerá no momento imediatamente posterior à fase de habilitação.</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não</w:t>
      </w:r>
      <w:r w:rsidR="00A45B3D">
        <w:rPr>
          <w:rFonts w:ascii="Verdana" w:hAnsi="Verdana" w:cs="Arial"/>
          <w:szCs w:val="20"/>
        </w:rPr>
        <w:t xml:space="preserve"> </w:t>
      </w:r>
      <w:r w:rsidRPr="00710DC2">
        <w:rPr>
          <w:rFonts w:ascii="Verdana" w:hAnsi="Verdana" w:cs="Arial"/>
          <w:szCs w:val="20"/>
        </w:rPr>
        <w:t>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710DC2" w:rsidRDefault="008D370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Havendo necessidade de analisar minuciosamente os documentos exigidos, o Pregoeiro suspenderá a sessão, informando no “chat” a nova data e horário para sua continuidade.</w:t>
      </w:r>
    </w:p>
    <w:p w:rsidR="00710DC2" w:rsidRDefault="00F96052"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Será inabilitado o licitante que não comprovar sua habilitação, deixar de apresentar quaisquer dos documentos exigidos para a habilitação, ou apresentá-los em desacordo com o estabelecido neste Edital.</w:t>
      </w:r>
    </w:p>
    <w:p w:rsidR="00710DC2" w:rsidRDefault="00E675C7"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10DC2" w:rsidRDefault="00710DC2" w:rsidP="00710DC2">
      <w:pPr>
        <w:pStyle w:val="PADRO"/>
        <w:keepNext w:val="0"/>
        <w:widowControl/>
        <w:spacing w:before="120" w:after="120"/>
        <w:ind w:left="360" w:firstLine="0"/>
        <w:textAlignment w:val="auto"/>
        <w:rPr>
          <w:rFonts w:ascii="Verdana" w:hAnsi="Verdana" w:cs="Arial"/>
          <w:szCs w:val="20"/>
          <w:lang w:eastAsia="ar-SA"/>
        </w:rPr>
      </w:pPr>
    </w:p>
    <w:p w:rsidR="00710DC2" w:rsidRPr="00710DC2" w:rsidRDefault="008F0A8E" w:rsidP="00710DC2">
      <w:pPr>
        <w:pStyle w:val="PADRO"/>
        <w:keepNext w:val="0"/>
        <w:widowControl/>
        <w:numPr>
          <w:ilvl w:val="0"/>
          <w:numId w:val="21"/>
        </w:numPr>
        <w:spacing w:before="120" w:after="120"/>
        <w:textAlignment w:val="auto"/>
        <w:rPr>
          <w:rFonts w:ascii="Verdana" w:hAnsi="Verdana" w:cs="Arial"/>
          <w:szCs w:val="20"/>
          <w:lang w:eastAsia="ar-SA"/>
        </w:rPr>
      </w:pPr>
      <w:r w:rsidRPr="00710DC2">
        <w:rPr>
          <w:rFonts w:ascii="Verdana" w:hAnsi="Verdana" w:cs="Arial"/>
          <w:b/>
          <w:bCs/>
          <w:color w:val="000000"/>
          <w:szCs w:val="20"/>
          <w:lang w:eastAsia="en-US"/>
        </w:rPr>
        <w:t>DO ENCAMINHAMENTO DA PROPOSTA VENCEDORA</w:t>
      </w:r>
    </w:p>
    <w:p w:rsid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 xml:space="preserve">A proposta final do licitante declarado vencedor deverá ser encaminhada no prazo </w:t>
      </w:r>
      <w:r w:rsidR="00710DC2" w:rsidRPr="00710DC2">
        <w:rPr>
          <w:rFonts w:ascii="Verdana" w:hAnsi="Verdana" w:cs="Arial"/>
          <w:szCs w:val="20"/>
        </w:rPr>
        <w:t xml:space="preserve">mínimo de 02 (duas) </w:t>
      </w:r>
      <w:r w:rsidRPr="00710DC2">
        <w:rPr>
          <w:rFonts w:ascii="Verdana" w:hAnsi="Verdana" w:cs="Arial"/>
          <w:szCs w:val="20"/>
        </w:rPr>
        <w:t>horas</w:t>
      </w:r>
      <w:r w:rsidR="005B55B2" w:rsidRPr="00710DC2">
        <w:rPr>
          <w:rFonts w:ascii="Verdana" w:hAnsi="Verdana" w:cs="Arial"/>
          <w:b/>
          <w:szCs w:val="20"/>
        </w:rPr>
        <w:t>,</w:t>
      </w:r>
      <w:r w:rsidR="005B55B2" w:rsidRPr="00710DC2">
        <w:rPr>
          <w:rFonts w:ascii="Verdana" w:hAnsi="Verdana" w:cs="Arial"/>
          <w:szCs w:val="20"/>
        </w:rPr>
        <w:t xml:space="preserve"> </w:t>
      </w:r>
      <w:r w:rsidRPr="00710DC2">
        <w:rPr>
          <w:rFonts w:ascii="Verdana" w:hAnsi="Verdana" w:cs="Arial"/>
          <w:szCs w:val="20"/>
        </w:rPr>
        <w:t xml:space="preserve">a </w:t>
      </w:r>
      <w:r w:rsidR="00A45B3D">
        <w:rPr>
          <w:rFonts w:ascii="Verdana" w:hAnsi="Verdana" w:cs="Arial"/>
          <w:szCs w:val="20"/>
        </w:rPr>
        <w:t>ser fixada</w:t>
      </w:r>
      <w:r w:rsidR="00AD3C78">
        <w:rPr>
          <w:rFonts w:ascii="Verdana" w:hAnsi="Verdana" w:cs="Arial"/>
          <w:szCs w:val="20"/>
        </w:rPr>
        <w:t xml:space="preserve"> e a </w:t>
      </w:r>
      <w:r w:rsidRPr="00710DC2">
        <w:rPr>
          <w:rFonts w:ascii="Verdana" w:hAnsi="Verdana" w:cs="Arial"/>
          <w:szCs w:val="20"/>
        </w:rPr>
        <w:t>contar da solicitação do Pregoeiro no sistema eletrônico e deverá:</w:t>
      </w:r>
    </w:p>
    <w:p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ser</w:t>
      </w:r>
      <w:proofErr w:type="gramEnd"/>
      <w:r w:rsidRPr="00710DC2">
        <w:rPr>
          <w:rFonts w:ascii="Verdana" w:hAnsi="Verdana" w:cs="Arial"/>
          <w:szCs w:val="20"/>
        </w:rPr>
        <w:t xml:space="preserve"> redigida em língua portuguesa, datilografada ou digitada, em uma via, sem emendas, rasuras, entrelinhas ou ressalvas, devendo a última folha ser assinada e as demais rubricadas pelo licit</w:t>
      </w:r>
      <w:r w:rsidR="00710DC2">
        <w:rPr>
          <w:rFonts w:ascii="Verdana" w:hAnsi="Verdana" w:cs="Arial"/>
          <w:szCs w:val="20"/>
        </w:rPr>
        <w:t xml:space="preserve">ante ou seu representante legal, conforme modelo contido no Anexo </w:t>
      </w:r>
      <w:r w:rsidR="009D2CDE">
        <w:rPr>
          <w:rFonts w:ascii="Verdana" w:hAnsi="Verdana" w:cs="Arial"/>
          <w:szCs w:val="20"/>
        </w:rPr>
        <w:t>VII</w:t>
      </w:r>
      <w:r w:rsidR="00710DC2">
        <w:rPr>
          <w:rFonts w:ascii="Verdana" w:hAnsi="Verdana" w:cs="Arial"/>
          <w:szCs w:val="20"/>
        </w:rPr>
        <w:t xml:space="preserve"> deste edital;</w:t>
      </w:r>
    </w:p>
    <w:p w:rsidR="00710DC2" w:rsidRDefault="00710DC2"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t>deverá</w:t>
      </w:r>
      <w:proofErr w:type="gramEnd"/>
      <w:r>
        <w:rPr>
          <w:rFonts w:ascii="Verdana" w:hAnsi="Verdana" w:cs="Arial"/>
          <w:szCs w:val="20"/>
        </w:rPr>
        <w:t xml:space="preserve"> apresentar como anexo a declaração de vistoria ao local dos serviços (Anexo </w:t>
      </w:r>
      <w:r w:rsidR="009D2CDE">
        <w:rPr>
          <w:rFonts w:ascii="Verdana" w:hAnsi="Verdana" w:cs="Arial"/>
          <w:szCs w:val="20"/>
        </w:rPr>
        <w:t>VII</w:t>
      </w:r>
      <w:r>
        <w:rPr>
          <w:rFonts w:ascii="Verdana" w:hAnsi="Verdana" w:cs="Arial"/>
          <w:szCs w:val="20"/>
        </w:rPr>
        <w:t xml:space="preserve">I) ou a declaração de não vistoria (Anexo </w:t>
      </w:r>
      <w:r w:rsidR="009D2CDE">
        <w:rPr>
          <w:rFonts w:ascii="Verdana" w:hAnsi="Verdana" w:cs="Arial"/>
          <w:szCs w:val="20"/>
        </w:rPr>
        <w:t>I</w:t>
      </w:r>
      <w:r w:rsidR="00AD3C78">
        <w:rPr>
          <w:rFonts w:ascii="Verdana" w:hAnsi="Verdana" w:cs="Arial"/>
          <w:szCs w:val="20"/>
        </w:rPr>
        <w:t>X</w:t>
      </w:r>
      <w:r>
        <w:rPr>
          <w:rFonts w:ascii="Verdana" w:hAnsi="Verdana" w:cs="Arial"/>
          <w:szCs w:val="20"/>
        </w:rPr>
        <w:t>);</w:t>
      </w:r>
    </w:p>
    <w:p w:rsidR="00710DC2" w:rsidRDefault="008365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t>apresentar</w:t>
      </w:r>
      <w:proofErr w:type="gramEnd"/>
      <w:r>
        <w:rPr>
          <w:rFonts w:ascii="Verdana" w:hAnsi="Verdana" w:cs="Arial"/>
          <w:szCs w:val="20"/>
        </w:rPr>
        <w:t xml:space="preserve"> em anexo a declaração de responsabilidade, conforme modelo do Anexo </w:t>
      </w:r>
      <w:r w:rsidR="00AD3C78">
        <w:rPr>
          <w:rFonts w:ascii="Verdana" w:hAnsi="Verdana" w:cs="Arial"/>
          <w:szCs w:val="20"/>
        </w:rPr>
        <w:t>X</w:t>
      </w:r>
      <w:r>
        <w:rPr>
          <w:rFonts w:ascii="Verdana" w:hAnsi="Verdana" w:cs="Arial"/>
          <w:szCs w:val="20"/>
        </w:rPr>
        <w:t xml:space="preserve"> do edital;</w:t>
      </w:r>
    </w:p>
    <w:p w:rsid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apresentar</w:t>
      </w:r>
      <w:proofErr w:type="gramEnd"/>
      <w:r w:rsidRPr="00710DC2">
        <w:rPr>
          <w:rFonts w:ascii="Verdana" w:hAnsi="Verdana" w:cs="Arial"/>
          <w:szCs w:val="20"/>
        </w:rPr>
        <w:t xml:space="preserve"> a planilha de </w:t>
      </w:r>
      <w:r w:rsidR="0083656A">
        <w:rPr>
          <w:rFonts w:ascii="Verdana" w:hAnsi="Verdana" w:cs="Arial"/>
          <w:szCs w:val="20"/>
        </w:rPr>
        <w:t>orçamento</w:t>
      </w:r>
      <w:r w:rsidRPr="00710DC2">
        <w:rPr>
          <w:rFonts w:ascii="Verdana" w:hAnsi="Verdana" w:cs="Arial"/>
          <w:szCs w:val="20"/>
        </w:rPr>
        <w:t xml:space="preserve"> de preços</w:t>
      </w:r>
      <w:r w:rsidR="00AD3C78">
        <w:rPr>
          <w:rFonts w:ascii="Verdana" w:hAnsi="Verdana" w:cs="Arial"/>
          <w:szCs w:val="20"/>
        </w:rPr>
        <w:t xml:space="preserve"> do grupo</w:t>
      </w:r>
      <w:r w:rsidRPr="00710DC2">
        <w:rPr>
          <w:rFonts w:ascii="Verdana" w:hAnsi="Verdana" w:cs="Arial"/>
          <w:szCs w:val="20"/>
        </w:rPr>
        <w:t xml:space="preserve">, devidamente ajustada ao lance vencedor, em conformidade com o modelo anexo </w:t>
      </w:r>
      <w:r w:rsidR="009D2CDE">
        <w:rPr>
          <w:rFonts w:ascii="Verdana" w:hAnsi="Verdana" w:cs="Arial"/>
          <w:szCs w:val="20"/>
        </w:rPr>
        <w:t xml:space="preserve">III </w:t>
      </w:r>
      <w:r w:rsidRPr="00710DC2">
        <w:rPr>
          <w:rFonts w:ascii="Verdana" w:hAnsi="Verdana" w:cs="Arial"/>
          <w:szCs w:val="20"/>
        </w:rPr>
        <w:t>a este instrumento convocatório</w:t>
      </w:r>
      <w:r w:rsidR="0083656A">
        <w:rPr>
          <w:rFonts w:ascii="Verdana" w:hAnsi="Verdana" w:cs="Arial"/>
          <w:szCs w:val="20"/>
        </w:rPr>
        <w:t xml:space="preserve">, juntamente com o cronograma físico financeiro (Anexo </w:t>
      </w:r>
      <w:r w:rsidR="009D2CDE">
        <w:rPr>
          <w:rFonts w:ascii="Verdana" w:hAnsi="Verdana" w:cs="Arial"/>
          <w:szCs w:val="20"/>
        </w:rPr>
        <w:t>I</w:t>
      </w:r>
      <w:r w:rsidR="0083656A">
        <w:rPr>
          <w:rFonts w:ascii="Verdana" w:hAnsi="Verdana" w:cs="Arial"/>
          <w:szCs w:val="20"/>
        </w:rPr>
        <w:t>V)</w:t>
      </w:r>
      <w:r w:rsidR="00AD3C78">
        <w:rPr>
          <w:rFonts w:ascii="Verdana" w:hAnsi="Verdana" w:cs="Arial"/>
          <w:szCs w:val="20"/>
        </w:rPr>
        <w:t xml:space="preserve"> correspondente</w:t>
      </w:r>
      <w:r w:rsidR="0083656A">
        <w:rPr>
          <w:rFonts w:ascii="Verdana" w:hAnsi="Verdana" w:cs="Arial"/>
          <w:szCs w:val="20"/>
        </w:rPr>
        <w:t>;</w:t>
      </w:r>
    </w:p>
    <w:p w:rsidR="006C1767" w:rsidRDefault="009028D3" w:rsidP="006C1767">
      <w:pPr>
        <w:pStyle w:val="PADRO"/>
        <w:keepNext w:val="0"/>
        <w:widowControl/>
        <w:numPr>
          <w:ilvl w:val="3"/>
          <w:numId w:val="21"/>
        </w:numPr>
        <w:spacing w:before="120" w:after="120"/>
        <w:textAlignment w:val="auto"/>
        <w:rPr>
          <w:rFonts w:ascii="Verdana" w:hAnsi="Verdana" w:cs="Arial"/>
          <w:szCs w:val="20"/>
          <w:lang w:eastAsia="ar-SA"/>
        </w:rPr>
      </w:pPr>
      <w:proofErr w:type="gramStart"/>
      <w:r>
        <w:rPr>
          <w:rFonts w:ascii="Verdana" w:hAnsi="Verdana" w:cs="Arial"/>
          <w:szCs w:val="20"/>
        </w:rPr>
        <w:t>todos</w:t>
      </w:r>
      <w:proofErr w:type="gramEnd"/>
      <w:r>
        <w:rPr>
          <w:rFonts w:ascii="Verdana" w:hAnsi="Verdana" w:cs="Arial"/>
          <w:szCs w:val="20"/>
        </w:rPr>
        <w:t xml:space="preserve"> os preços unitários que compõem a planilha deverão ser ajustados ao</w:t>
      </w:r>
      <w:r w:rsidR="006C1767">
        <w:rPr>
          <w:rFonts w:ascii="Verdana" w:hAnsi="Verdana" w:cs="Arial"/>
          <w:szCs w:val="20"/>
        </w:rPr>
        <w:t xml:space="preserve"> lance vencedor;</w:t>
      </w:r>
    </w:p>
    <w:p w:rsidR="0083656A" w:rsidRDefault="008365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Pr>
          <w:rFonts w:ascii="Verdana" w:hAnsi="Verdana" w:cs="Arial"/>
          <w:szCs w:val="20"/>
        </w:rPr>
        <w:lastRenderedPageBreak/>
        <w:t>apresentar</w:t>
      </w:r>
      <w:proofErr w:type="gramEnd"/>
      <w:r>
        <w:rPr>
          <w:rFonts w:ascii="Verdana" w:hAnsi="Verdana" w:cs="Arial"/>
          <w:szCs w:val="20"/>
        </w:rPr>
        <w:t xml:space="preserve"> ainda c</w:t>
      </w:r>
      <w:r w:rsidR="009D2CDE">
        <w:rPr>
          <w:rFonts w:ascii="Verdana" w:hAnsi="Verdana" w:cs="Arial"/>
          <w:szCs w:val="20"/>
        </w:rPr>
        <w:t>o</w:t>
      </w:r>
      <w:r>
        <w:rPr>
          <w:rFonts w:ascii="Verdana" w:hAnsi="Verdana" w:cs="Arial"/>
          <w:szCs w:val="20"/>
        </w:rPr>
        <w:t xml:space="preserve">mo anexos, as planilhas demonstrativas de BDI e de encargos sociais, em conformidade também com os Anexos V e VI deste edital; </w:t>
      </w:r>
    </w:p>
    <w:p w:rsidR="00710DC2" w:rsidRPr="00710DC2" w:rsidRDefault="00635C6A" w:rsidP="00710DC2">
      <w:pPr>
        <w:pStyle w:val="PADRO"/>
        <w:keepNext w:val="0"/>
        <w:widowControl/>
        <w:numPr>
          <w:ilvl w:val="2"/>
          <w:numId w:val="21"/>
        </w:numPr>
        <w:spacing w:before="120" w:after="120"/>
        <w:textAlignment w:val="auto"/>
        <w:rPr>
          <w:rFonts w:ascii="Verdana" w:hAnsi="Verdana" w:cs="Arial"/>
          <w:szCs w:val="20"/>
          <w:lang w:eastAsia="ar-SA"/>
        </w:rPr>
      </w:pPr>
      <w:proofErr w:type="gramStart"/>
      <w:r w:rsidRPr="00710DC2">
        <w:rPr>
          <w:rFonts w:ascii="Verdana" w:hAnsi="Verdana" w:cs="Arial"/>
          <w:szCs w:val="20"/>
        </w:rPr>
        <w:t>conter</w:t>
      </w:r>
      <w:proofErr w:type="gramEnd"/>
      <w:r w:rsidRPr="00710DC2">
        <w:rPr>
          <w:rFonts w:ascii="Verdana" w:hAnsi="Verdana" w:cs="Arial"/>
          <w:szCs w:val="20"/>
        </w:rPr>
        <w:t xml:space="preserve"> a indicação do banco, número da conta e agência do licitante  vencedor, para fins de pagamento.</w:t>
      </w:r>
    </w:p>
    <w:p w:rsidR="00710DC2" w:rsidRPr="00710DC2" w:rsidRDefault="00635C6A" w:rsidP="00710DC2">
      <w:pPr>
        <w:pStyle w:val="PADRO"/>
        <w:keepNext w:val="0"/>
        <w:widowControl/>
        <w:numPr>
          <w:ilvl w:val="1"/>
          <w:numId w:val="21"/>
        </w:numPr>
        <w:spacing w:before="120" w:after="120"/>
        <w:textAlignment w:val="auto"/>
        <w:rPr>
          <w:rFonts w:ascii="Verdana" w:hAnsi="Verdana" w:cs="Arial"/>
          <w:szCs w:val="20"/>
          <w:lang w:eastAsia="ar-SA"/>
        </w:rPr>
      </w:pPr>
      <w:r w:rsidRPr="00710DC2">
        <w:rPr>
          <w:rFonts w:ascii="Verdana" w:hAnsi="Verdana" w:cs="Arial"/>
          <w:szCs w:val="20"/>
        </w:rPr>
        <w:t>A proposta final deverá ser documentada nos autos e será levada em consideração no decorrer da execução do contrato e aplicação de eventual sanção à Contratada, se for o caso</w:t>
      </w:r>
      <w:r w:rsidR="00710DC2" w:rsidRPr="00710DC2">
        <w:rPr>
          <w:rFonts w:ascii="Verdana" w:hAnsi="Verdana" w:cs="Arial"/>
          <w:szCs w:val="20"/>
        </w:rPr>
        <w:t>.</w:t>
      </w:r>
    </w:p>
    <w:p w:rsidR="009A5162" w:rsidRDefault="00635C6A" w:rsidP="009A5162">
      <w:pPr>
        <w:pStyle w:val="PADRO"/>
        <w:keepNext w:val="0"/>
        <w:widowControl/>
        <w:numPr>
          <w:ilvl w:val="2"/>
          <w:numId w:val="21"/>
        </w:numPr>
        <w:spacing w:before="120" w:after="120"/>
        <w:textAlignment w:val="auto"/>
        <w:rPr>
          <w:rFonts w:ascii="Verdana" w:hAnsi="Verdana" w:cs="Arial"/>
          <w:szCs w:val="20"/>
          <w:lang w:eastAsia="ar-SA"/>
        </w:rPr>
      </w:pPr>
      <w:r w:rsidRPr="00710DC2">
        <w:rPr>
          <w:rFonts w:ascii="Verdana" w:hAnsi="Verdana" w:cs="Arial"/>
          <w:szCs w:val="20"/>
        </w:rPr>
        <w:t>Todas as especificações do objeto contidas na proposta vinculam a Contratada.</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Os preços deverão ser expressos em moeda corrente nacional, o valor unitário em algarismos e o valor global em algarismos e por extenso (art. 5º da Lei nº 8.666/93).</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Ocorrendo divergência entre os preços unitários e o preço global, prevalecerão os primeiros; no caso de divergência entre os valores numéricos e os valores expressos por extenso, prevalecerão estes últimos.</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oferta deverá ser firme e precisa, limitada, rigorosamente, ao objeto deste Edital, sem conter alternativas de preço ou de qualquer outra condição que induza o julgamento a mais de um resultado, sob pena de desclassificação.</w:t>
      </w:r>
    </w:p>
    <w:p w:rsidR="009A5162" w:rsidRDefault="00635C6A"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szCs w:val="20"/>
        </w:rPr>
        <w:t>A proposta deverá obedecer aos termos deste Edital e seus Anexos, não sendo considerada aquela que não corresponda às especificações ali contidas ou que estabeleça vínculo à proposta de outro licitante.</w:t>
      </w:r>
    </w:p>
    <w:p w:rsidR="005B55B2" w:rsidRPr="009A5162" w:rsidRDefault="005B55B2" w:rsidP="009A5162">
      <w:pPr>
        <w:pStyle w:val="PADRO"/>
        <w:keepNext w:val="0"/>
        <w:widowControl/>
        <w:numPr>
          <w:ilvl w:val="1"/>
          <w:numId w:val="21"/>
        </w:numPr>
        <w:spacing w:before="120" w:after="120"/>
        <w:textAlignment w:val="auto"/>
        <w:rPr>
          <w:rFonts w:ascii="Verdana" w:hAnsi="Verdana" w:cs="Arial"/>
          <w:szCs w:val="20"/>
          <w:lang w:eastAsia="ar-SA"/>
        </w:rPr>
      </w:pPr>
      <w:r w:rsidRPr="009A5162">
        <w:rPr>
          <w:rFonts w:ascii="Verdana" w:hAnsi="Verdana" w:cs="Arial"/>
          <w:color w:val="000000"/>
          <w:szCs w:val="20"/>
        </w:rPr>
        <w:t>As propostas que contenham a descrição do objeto, o valor e os documentos complementares estarão disponíveis na internet, após a homologação.</w:t>
      </w:r>
    </w:p>
    <w:p w:rsidR="009A5162" w:rsidRPr="009A5162" w:rsidRDefault="009A5162" w:rsidP="009A5162">
      <w:pPr>
        <w:pStyle w:val="PargrafodaLista"/>
        <w:keepNext w:val="0"/>
        <w:tabs>
          <w:tab w:val="clear" w:pos="-12"/>
          <w:tab w:val="clear" w:pos="708"/>
        </w:tabs>
        <w:suppressAutoHyphens w:val="0"/>
        <w:overflowPunct/>
        <w:spacing w:before="120" w:after="120" w:line="276" w:lineRule="auto"/>
        <w:ind w:left="0"/>
        <w:jc w:val="both"/>
        <w:rPr>
          <w:rFonts w:ascii="Verdana" w:hAnsi="Verdana" w:cs="Arial"/>
          <w:sz w:val="20"/>
          <w:szCs w:val="20"/>
        </w:rPr>
      </w:pPr>
    </w:p>
    <w:p w:rsidR="00D00846" w:rsidRPr="009A5162" w:rsidRDefault="00F96052" w:rsidP="009A5162">
      <w:pPr>
        <w:pStyle w:val="PargrafodaLista"/>
        <w:keepNext w:val="0"/>
        <w:numPr>
          <w:ilvl w:val="0"/>
          <w:numId w:val="3"/>
        </w:numPr>
        <w:tabs>
          <w:tab w:val="clear" w:pos="-12"/>
          <w:tab w:val="clear" w:pos="708"/>
        </w:tabs>
        <w:suppressAutoHyphens w:val="0"/>
        <w:overflowPunct/>
        <w:spacing w:before="120" w:after="120" w:line="276" w:lineRule="auto"/>
        <w:jc w:val="both"/>
        <w:rPr>
          <w:rFonts w:ascii="Verdana" w:hAnsi="Verdana" w:cs="Arial"/>
          <w:sz w:val="20"/>
          <w:szCs w:val="20"/>
        </w:rPr>
      </w:pPr>
      <w:r w:rsidRPr="009A5162">
        <w:rPr>
          <w:rFonts w:ascii="Verdana" w:hAnsi="Verdana" w:cs="Arial"/>
          <w:b/>
          <w:color w:val="000000"/>
          <w:sz w:val="20"/>
          <w:szCs w:val="20"/>
          <w:lang w:eastAsia="en-US"/>
        </w:rPr>
        <w:t>DOS RECURSOS</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lang w:eastAsia="en-US"/>
        </w:rPr>
        <w:t xml:space="preserve">Declarado o vencedor e decorrida a fase de regularização fiscal de microempresa, empresa de pequeno porte ou </w:t>
      </w:r>
      <w:r w:rsidRPr="004D40E6">
        <w:rPr>
          <w:rFonts w:ascii="Verdana" w:hAnsi="Verdana" w:cs="Arial"/>
          <w:szCs w:val="20"/>
        </w:rPr>
        <w:t>sociedade cooperativa</w:t>
      </w:r>
      <w:r w:rsidRPr="004D40E6">
        <w:rPr>
          <w:rFonts w:ascii="Verdana" w:hAnsi="Verdana" w:cs="Arial"/>
          <w:color w:val="000000"/>
          <w:szCs w:val="20"/>
          <w:lang w:eastAsia="en-US"/>
        </w:rPr>
        <w:t xml:space="preserve">, se for o caso, será concedido o </w:t>
      </w:r>
      <w:r w:rsidRPr="004D40E6">
        <w:rPr>
          <w:rFonts w:ascii="Verdana" w:hAnsi="Verdana" w:cs="Arial"/>
          <w:color w:val="000000"/>
          <w:szCs w:val="20"/>
        </w:rPr>
        <w:t xml:space="preserve">prazo de no mínimo </w:t>
      </w:r>
      <w:r w:rsidR="00294347" w:rsidRPr="004D40E6">
        <w:rPr>
          <w:rFonts w:ascii="Verdana" w:hAnsi="Verdana" w:cs="Arial"/>
          <w:color w:val="000000"/>
          <w:szCs w:val="20"/>
        </w:rPr>
        <w:t>trinta</w:t>
      </w:r>
      <w:r w:rsidRPr="004D40E6">
        <w:rPr>
          <w:rFonts w:ascii="Verdana" w:hAnsi="Verdana" w:cs="Arial"/>
          <w:color w:val="000000"/>
          <w:szCs w:val="20"/>
        </w:rPr>
        <w:t xml:space="preserve"> minutos, para que qualquer licitante manifeste a intenção de recorrer, de forma motivada, isto é, indicando contra </w:t>
      </w:r>
      <w:proofErr w:type="gramStart"/>
      <w:r w:rsidRPr="004D40E6">
        <w:rPr>
          <w:rFonts w:ascii="Verdana" w:hAnsi="Verdana" w:cs="Arial"/>
          <w:color w:val="000000"/>
          <w:szCs w:val="20"/>
        </w:rPr>
        <w:t>qual(is</w:t>
      </w:r>
      <w:proofErr w:type="gramEnd"/>
      <w:r w:rsidRPr="004D40E6">
        <w:rPr>
          <w:rFonts w:ascii="Verdana" w:hAnsi="Verdana" w:cs="Arial"/>
          <w:color w:val="000000"/>
          <w:szCs w:val="20"/>
        </w:rPr>
        <w:t>) decisão(ões) pretende recorrer e por quais motivos, em campo próprio do sistema.</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Havendo quem se manifeste, caberá ao Pregoeiro verificar a tempestividade e a existência de motivação da intenção de recorrer, para decidir se admite ou não o recurso, fundamentadamente.</w:t>
      </w:r>
    </w:p>
    <w:p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Nesse momento o Pregoeiro não adentrará no mérito recursal, mas apenas verificará as condições de admissibilidade do recurso.</w:t>
      </w:r>
    </w:p>
    <w:p w:rsidR="00D00846" w:rsidRPr="004D40E6" w:rsidRDefault="00F96052"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falta de manifestação motivada do licitante quanto à intenção de recorrer importará a decadência desse direito.</w:t>
      </w:r>
    </w:p>
    <w:p w:rsidR="00D00846" w:rsidRPr="004D40E6" w:rsidRDefault="00F96052" w:rsidP="009A5162">
      <w:pPr>
        <w:pStyle w:val="PADRO"/>
        <w:keepNext w:val="0"/>
        <w:widowControl/>
        <w:numPr>
          <w:ilvl w:val="1"/>
          <w:numId w:val="3"/>
        </w:numPr>
        <w:spacing w:before="120" w:after="120"/>
        <w:rPr>
          <w:rFonts w:ascii="Verdana" w:hAnsi="Verdana" w:cs="Arial"/>
          <w:szCs w:val="20"/>
        </w:rPr>
      </w:pPr>
      <w:r w:rsidRPr="004D40E6">
        <w:rPr>
          <w:rFonts w:ascii="Verdana" w:hAnsi="Verdana"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lastRenderedPageBreak/>
        <w:t>O acolhimento do recurso invalida tão somente os atos insuscetíveis de aproveitamento.</w:t>
      </w:r>
    </w:p>
    <w:p w:rsidR="00D00846" w:rsidRPr="004D40E6" w:rsidRDefault="00F96052" w:rsidP="00C5707B">
      <w:pPr>
        <w:pStyle w:val="PADRO"/>
        <w:keepNext w:val="0"/>
        <w:widowControl/>
        <w:numPr>
          <w:ilvl w:val="1"/>
          <w:numId w:val="3"/>
        </w:numPr>
        <w:spacing w:before="120" w:after="120"/>
        <w:ind w:left="425"/>
        <w:rPr>
          <w:rFonts w:ascii="Verdana" w:hAnsi="Verdana" w:cs="Arial"/>
          <w:szCs w:val="20"/>
        </w:rPr>
      </w:pPr>
      <w:r w:rsidRPr="004D40E6">
        <w:rPr>
          <w:rFonts w:ascii="Verdana" w:hAnsi="Verdana" w:cs="Arial"/>
          <w:color w:val="000000"/>
          <w:szCs w:val="20"/>
        </w:rPr>
        <w:t>Os autos do processo permanecerão com vista franqueada aos interessados, no endereço constante neste Edital.</w:t>
      </w:r>
    </w:p>
    <w:p w:rsidR="00725399" w:rsidRPr="004D40E6" w:rsidRDefault="00725399" w:rsidP="00725399">
      <w:pPr>
        <w:pStyle w:val="PADRO"/>
        <w:keepNext w:val="0"/>
        <w:widowControl/>
        <w:spacing w:before="120" w:after="120"/>
        <w:ind w:left="425" w:firstLine="0"/>
        <w:rPr>
          <w:rFonts w:ascii="Verdana" w:hAnsi="Verdana" w:cs="Arial"/>
          <w:szCs w:val="20"/>
        </w:rPr>
      </w:pPr>
    </w:p>
    <w:p w:rsidR="00725399" w:rsidRPr="004D40E6" w:rsidRDefault="00725399" w:rsidP="00C5707B">
      <w:pPr>
        <w:pStyle w:val="PADRO"/>
        <w:keepNext w:val="0"/>
        <w:widowControl/>
        <w:numPr>
          <w:ilvl w:val="0"/>
          <w:numId w:val="3"/>
        </w:numPr>
        <w:spacing w:before="120" w:after="120"/>
        <w:rPr>
          <w:rFonts w:ascii="Verdana" w:hAnsi="Verdana" w:cs="Arial"/>
          <w:b/>
          <w:szCs w:val="20"/>
        </w:rPr>
      </w:pPr>
      <w:r w:rsidRPr="004D40E6">
        <w:rPr>
          <w:rFonts w:ascii="Verdana" w:hAnsi="Verdana" w:cs="Arial"/>
          <w:b/>
          <w:szCs w:val="20"/>
        </w:rPr>
        <w:t>DA REABERTURA DA SESSÃO PÚBLICA</w:t>
      </w:r>
    </w:p>
    <w:p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A sessão pública poderá ser reaberta:</w:t>
      </w:r>
    </w:p>
    <w:p w:rsidR="0072539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424C9" w:rsidRPr="004D40E6" w:rsidRDefault="00725399" w:rsidP="00C5707B">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725399" w:rsidRPr="004D40E6" w:rsidRDefault="00725399" w:rsidP="00B0550A">
      <w:pPr>
        <w:pStyle w:val="PADRO"/>
        <w:keepNext w:val="0"/>
        <w:widowControl/>
        <w:numPr>
          <w:ilvl w:val="1"/>
          <w:numId w:val="3"/>
        </w:numPr>
        <w:spacing w:before="120" w:after="120"/>
        <w:ind w:left="851" w:hanging="425"/>
        <w:rPr>
          <w:rFonts w:ascii="Verdana" w:hAnsi="Verdana" w:cs="Arial"/>
          <w:szCs w:val="20"/>
        </w:rPr>
      </w:pPr>
      <w:r w:rsidRPr="004D40E6">
        <w:rPr>
          <w:rFonts w:ascii="Verdana" w:hAnsi="Verdana" w:cs="Arial"/>
          <w:szCs w:val="20"/>
        </w:rPr>
        <w:t>Todos os licitantes remanescentes deverão ser convocados para acompanhar a sessão reaberta.</w:t>
      </w:r>
    </w:p>
    <w:p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se dará por meio do sistema eletrônico (“chat”), e-mail, de acordo com a fase do procedimento licitatório.</w:t>
      </w:r>
    </w:p>
    <w:p w:rsidR="000352D3" w:rsidRPr="004D40E6" w:rsidRDefault="000352D3" w:rsidP="000352D3">
      <w:pPr>
        <w:pStyle w:val="PADRO"/>
        <w:keepNext w:val="0"/>
        <w:widowControl/>
        <w:numPr>
          <w:ilvl w:val="2"/>
          <w:numId w:val="3"/>
        </w:numPr>
        <w:spacing w:before="120" w:after="120"/>
        <w:rPr>
          <w:rFonts w:ascii="Verdana" w:hAnsi="Verdana" w:cs="Arial"/>
          <w:szCs w:val="20"/>
        </w:rPr>
      </w:pPr>
      <w:r w:rsidRPr="004D40E6">
        <w:rPr>
          <w:rFonts w:ascii="Verdana" w:hAnsi="Verdana" w:cs="Arial"/>
          <w:szCs w:val="20"/>
        </w:rPr>
        <w:t>A convocação feita por e-mail dar-se-á de acordo com os dados contidos no SICAF, sendo responsabilidade do licitante manter seus dados cadastrais atualizados.</w:t>
      </w:r>
    </w:p>
    <w:p w:rsidR="00725399" w:rsidRPr="004D40E6" w:rsidRDefault="00725399" w:rsidP="007E2177">
      <w:pPr>
        <w:pStyle w:val="PADRO"/>
        <w:keepNext w:val="0"/>
        <w:ind w:left="567" w:firstLine="0"/>
        <w:rPr>
          <w:rFonts w:ascii="Verdana" w:hAnsi="Verdana" w:cs="Arial"/>
          <w:szCs w:val="20"/>
        </w:rPr>
      </w:pPr>
    </w:p>
    <w:p w:rsidR="00D00846" w:rsidRPr="004D40E6" w:rsidRDefault="00F96052" w:rsidP="00C5707B">
      <w:pPr>
        <w:pStyle w:val="PADRO"/>
        <w:keepNext w:val="0"/>
        <w:widowControl/>
        <w:numPr>
          <w:ilvl w:val="0"/>
          <w:numId w:val="3"/>
        </w:numPr>
        <w:spacing w:before="120" w:after="120"/>
        <w:rPr>
          <w:rFonts w:ascii="Verdana" w:hAnsi="Verdana" w:cs="Arial"/>
          <w:szCs w:val="20"/>
        </w:rPr>
      </w:pPr>
      <w:r w:rsidRPr="004D40E6">
        <w:rPr>
          <w:rFonts w:ascii="Verdana" w:hAnsi="Verdana" w:cs="Arial"/>
          <w:b/>
          <w:color w:val="000000"/>
          <w:szCs w:val="20"/>
        </w:rPr>
        <w:t>DA ADJUDICAÇÃO E HOMOLOGAÇÃO</w:t>
      </w:r>
    </w:p>
    <w:p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D00846" w:rsidRPr="004D40E6" w:rsidRDefault="00F96052" w:rsidP="00B0550A">
      <w:pPr>
        <w:pStyle w:val="PADRO"/>
        <w:keepNext w:val="0"/>
        <w:widowControl/>
        <w:numPr>
          <w:ilvl w:val="1"/>
          <w:numId w:val="3"/>
        </w:numPr>
        <w:spacing w:before="120" w:after="120"/>
        <w:ind w:left="851" w:hanging="426"/>
        <w:rPr>
          <w:rFonts w:ascii="Verdana" w:hAnsi="Verdana" w:cs="Arial"/>
          <w:szCs w:val="20"/>
        </w:rPr>
      </w:pPr>
      <w:r w:rsidRPr="004D40E6">
        <w:rPr>
          <w:rFonts w:ascii="Verdana" w:hAnsi="Verdana" w:cs="Arial"/>
          <w:color w:val="000000"/>
          <w:szCs w:val="20"/>
        </w:rPr>
        <w:t>Após a fase recursal, constatada a regularidade dos atos praticados, a autoridade competente homologará o procedimento licitatório.</w:t>
      </w:r>
    </w:p>
    <w:p w:rsidR="00294347" w:rsidRPr="004D40E6" w:rsidRDefault="001718F3" w:rsidP="001718F3">
      <w:pPr>
        <w:pStyle w:val="PADRO"/>
        <w:keepNext w:val="0"/>
        <w:widowControl/>
        <w:tabs>
          <w:tab w:val="left" w:pos="3179"/>
        </w:tabs>
        <w:spacing w:before="120" w:after="120"/>
        <w:ind w:left="425" w:firstLine="0"/>
        <w:rPr>
          <w:rFonts w:ascii="Verdana" w:hAnsi="Verdana" w:cs="Arial"/>
          <w:szCs w:val="20"/>
        </w:rPr>
      </w:pPr>
      <w:r w:rsidRPr="004D40E6">
        <w:rPr>
          <w:rFonts w:ascii="Verdana" w:hAnsi="Verdana" w:cs="Arial"/>
          <w:szCs w:val="20"/>
        </w:rPr>
        <w:tab/>
      </w:r>
    </w:p>
    <w:p w:rsidR="004001C8" w:rsidRPr="009A5162" w:rsidRDefault="00F96052" w:rsidP="009A5162">
      <w:pPr>
        <w:pStyle w:val="PADRO"/>
        <w:keepNext w:val="0"/>
        <w:widowControl/>
        <w:numPr>
          <w:ilvl w:val="0"/>
          <w:numId w:val="3"/>
        </w:numPr>
        <w:spacing w:before="120" w:after="120"/>
        <w:rPr>
          <w:rFonts w:ascii="Verdana" w:hAnsi="Verdana" w:cs="Arial"/>
          <w:szCs w:val="20"/>
        </w:rPr>
      </w:pPr>
      <w:r w:rsidRPr="009A5162">
        <w:rPr>
          <w:rFonts w:ascii="Verdana" w:hAnsi="Verdana" w:cs="Arial"/>
          <w:b/>
          <w:szCs w:val="20"/>
        </w:rPr>
        <w:t>DA GARANTIA DE EXECUÇÃ</w:t>
      </w:r>
      <w:r w:rsidR="009A5162">
        <w:rPr>
          <w:rFonts w:ascii="Verdana" w:hAnsi="Verdana" w:cs="Arial"/>
          <w:b/>
          <w:szCs w:val="20"/>
        </w:rPr>
        <w:t>O</w:t>
      </w:r>
    </w:p>
    <w:p w:rsidR="004001C8" w:rsidRPr="004D40E6" w:rsidRDefault="004001C8" w:rsidP="001E00F8">
      <w:pPr>
        <w:pStyle w:val="PargrafodaLista"/>
        <w:keepNext w:val="0"/>
        <w:numPr>
          <w:ilvl w:val="0"/>
          <w:numId w:val="22"/>
        </w:numPr>
        <w:shd w:val="clear" w:color="auto" w:fill="auto"/>
        <w:tabs>
          <w:tab w:val="clear" w:pos="-12"/>
          <w:tab w:val="clear" w:pos="708"/>
        </w:tabs>
        <w:suppressAutoHyphens w:val="0"/>
        <w:overflowPunct/>
        <w:spacing w:before="120" w:after="120" w:line="276" w:lineRule="auto"/>
        <w:jc w:val="both"/>
        <w:textAlignment w:val="auto"/>
        <w:rPr>
          <w:rFonts w:ascii="Verdana" w:hAnsi="Verdana" w:cs="Arial"/>
          <w:vanish/>
          <w:color w:val="FF0000"/>
          <w:sz w:val="20"/>
          <w:szCs w:val="20"/>
        </w:rPr>
      </w:pPr>
    </w:p>
    <w:p w:rsidR="00D00846" w:rsidRPr="009A5162" w:rsidRDefault="00386203" w:rsidP="00B0550A">
      <w:pPr>
        <w:pStyle w:val="PargrafodaLista"/>
        <w:keepNext w:val="0"/>
        <w:numPr>
          <w:ilvl w:val="1"/>
          <w:numId w:val="3"/>
        </w:numPr>
        <w:shd w:val="clear" w:color="auto" w:fill="auto"/>
        <w:tabs>
          <w:tab w:val="clear" w:pos="-12"/>
          <w:tab w:val="clear" w:pos="708"/>
        </w:tabs>
        <w:suppressAutoHyphens w:val="0"/>
        <w:overflowPunct/>
        <w:spacing w:before="120" w:after="120" w:line="276" w:lineRule="auto"/>
        <w:ind w:left="851" w:hanging="425"/>
        <w:jc w:val="both"/>
        <w:textAlignment w:val="auto"/>
        <w:rPr>
          <w:rFonts w:ascii="Verdana" w:hAnsi="Verdana" w:cs="Arial"/>
          <w:color w:val="auto"/>
          <w:sz w:val="20"/>
          <w:szCs w:val="20"/>
        </w:rPr>
      </w:pPr>
      <w:r w:rsidRPr="009A5162">
        <w:rPr>
          <w:rFonts w:ascii="Verdana" w:hAnsi="Verdana" w:cs="Arial"/>
          <w:color w:val="auto"/>
          <w:sz w:val="20"/>
          <w:szCs w:val="20"/>
        </w:rPr>
        <w:t>Será exigida a prestação de garantia na presente contratação, conforme regras constantes do Termo de Referência.</w:t>
      </w:r>
    </w:p>
    <w:p w:rsidR="00D00846" w:rsidRPr="004D40E6" w:rsidRDefault="00D00846" w:rsidP="007E2177">
      <w:pPr>
        <w:pStyle w:val="PADRO"/>
        <w:keepNext w:val="0"/>
        <w:ind w:firstLine="0"/>
        <w:rPr>
          <w:rFonts w:ascii="Verdana" w:hAnsi="Verdana" w:cs="Arial"/>
          <w:bCs/>
          <w:iCs/>
          <w:color w:val="000000"/>
          <w:szCs w:val="20"/>
        </w:rPr>
      </w:pPr>
    </w:p>
    <w:p w:rsidR="00D00846" w:rsidRPr="004D40E6" w:rsidRDefault="00F96052" w:rsidP="001E00F8">
      <w:pPr>
        <w:pStyle w:val="PADRO"/>
        <w:keepNext w:val="0"/>
        <w:widowControl/>
        <w:numPr>
          <w:ilvl w:val="0"/>
          <w:numId w:val="26"/>
        </w:numPr>
        <w:spacing w:before="120" w:after="120"/>
        <w:rPr>
          <w:rFonts w:ascii="Verdana" w:hAnsi="Verdana" w:cs="Arial"/>
          <w:szCs w:val="20"/>
        </w:rPr>
      </w:pPr>
      <w:r w:rsidRPr="004D40E6">
        <w:rPr>
          <w:rFonts w:ascii="Verdana" w:hAnsi="Verdana" w:cs="Arial"/>
          <w:b/>
          <w:color w:val="000000"/>
          <w:szCs w:val="20"/>
        </w:rPr>
        <w:t>DO TERMO DE CONTRATO OU INSTRUMENTO EQUIVALENTE</w:t>
      </w:r>
    </w:p>
    <w:p w:rsidR="0039142E" w:rsidRPr="004D40E6" w:rsidRDefault="0039142E" w:rsidP="00B0550A">
      <w:pPr>
        <w:pStyle w:val="PADRO"/>
        <w:keepNext w:val="0"/>
        <w:widowControl/>
        <w:numPr>
          <w:ilvl w:val="1"/>
          <w:numId w:val="26"/>
        </w:numPr>
        <w:spacing w:before="120" w:after="120"/>
        <w:ind w:left="851" w:hanging="425"/>
        <w:rPr>
          <w:rFonts w:ascii="Verdana" w:hAnsi="Verdana" w:cs="Arial"/>
          <w:szCs w:val="20"/>
        </w:rPr>
      </w:pPr>
      <w:r w:rsidRPr="004D40E6">
        <w:rPr>
          <w:rFonts w:ascii="Verdana" w:hAnsi="Verdana" w:cs="Arial"/>
          <w:szCs w:val="20"/>
        </w:rPr>
        <w:t xml:space="preserve">Após a homologação da licitação, </w:t>
      </w:r>
      <w:r w:rsidR="002424C9" w:rsidRPr="004D40E6">
        <w:rPr>
          <w:rFonts w:ascii="Verdana" w:hAnsi="Verdana" w:cs="Arial"/>
          <w:szCs w:val="20"/>
        </w:rPr>
        <w:t>em sendo realizada a contratação,</w:t>
      </w:r>
      <w:r w:rsidR="002424C9" w:rsidRPr="004D40E6">
        <w:rPr>
          <w:rFonts w:ascii="Verdana" w:eastAsia="Arial" w:hAnsi="Verdana" w:cs="Arial"/>
          <w:szCs w:val="20"/>
        </w:rPr>
        <w:t xml:space="preserve"> </w:t>
      </w:r>
      <w:r w:rsidRPr="004D40E6">
        <w:rPr>
          <w:rFonts w:ascii="Verdana" w:hAnsi="Verdana" w:cs="Arial"/>
          <w:szCs w:val="20"/>
        </w:rPr>
        <w:t>será firmado</w:t>
      </w:r>
      <w:r w:rsidR="00000CC9">
        <w:rPr>
          <w:rFonts w:ascii="Verdana" w:hAnsi="Verdana" w:cs="Arial"/>
          <w:szCs w:val="20"/>
        </w:rPr>
        <w:t xml:space="preserve"> o</w:t>
      </w:r>
      <w:r w:rsidRPr="004D40E6">
        <w:rPr>
          <w:rFonts w:ascii="Verdana" w:hAnsi="Verdana" w:cs="Arial"/>
          <w:szCs w:val="20"/>
        </w:rPr>
        <w:t xml:space="preserve"> Termo de Contrato</w:t>
      </w:r>
      <w:r w:rsidR="009D2CDE">
        <w:rPr>
          <w:rFonts w:ascii="Verdana" w:hAnsi="Verdana" w:cs="Arial"/>
          <w:szCs w:val="20"/>
        </w:rPr>
        <w:t xml:space="preserve"> com a empresa licitante vencedora</w:t>
      </w:r>
      <w:r w:rsidRPr="004D40E6">
        <w:rPr>
          <w:rFonts w:ascii="Verdana" w:hAnsi="Verdana" w:cs="Arial"/>
          <w:szCs w:val="20"/>
        </w:rPr>
        <w:t>.</w:t>
      </w:r>
    </w:p>
    <w:p w:rsidR="008C626B" w:rsidRDefault="008C626B" w:rsidP="00000CC9">
      <w:pPr>
        <w:keepNext w:val="0"/>
        <w:numPr>
          <w:ilvl w:val="1"/>
          <w:numId w:val="26"/>
        </w:numPr>
        <w:shd w:val="clear" w:color="auto" w:fill="auto"/>
        <w:tabs>
          <w:tab w:val="clear" w:pos="708"/>
          <w:tab w:val="left" w:pos="1440"/>
        </w:tabs>
        <w:suppressAutoHyphens w:val="0"/>
        <w:overflowPunct/>
        <w:autoSpaceDE w:val="0"/>
        <w:snapToGrid w:val="0"/>
        <w:spacing w:before="120" w:after="120"/>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adjudicatário terá prazo de </w:t>
      </w:r>
      <w:r w:rsidR="009A5162">
        <w:rPr>
          <w:rFonts w:ascii="Verdana" w:hAnsi="Verdana" w:cs="Arial"/>
          <w:iCs/>
          <w:color w:val="auto"/>
          <w:sz w:val="20"/>
          <w:szCs w:val="20"/>
        </w:rPr>
        <w:t xml:space="preserve">05 </w:t>
      </w:r>
      <w:r w:rsidRPr="004D40E6">
        <w:rPr>
          <w:rFonts w:ascii="Verdana" w:hAnsi="Verdana" w:cs="Arial"/>
          <w:iCs/>
          <w:color w:val="auto"/>
          <w:sz w:val="20"/>
          <w:szCs w:val="20"/>
        </w:rPr>
        <w:t>(</w:t>
      </w:r>
      <w:r w:rsidR="009A5162">
        <w:rPr>
          <w:rFonts w:ascii="Verdana" w:hAnsi="Verdana" w:cs="Arial"/>
          <w:iCs/>
          <w:color w:val="auto"/>
          <w:sz w:val="20"/>
          <w:szCs w:val="20"/>
        </w:rPr>
        <w:t>cinco</w:t>
      </w:r>
      <w:r w:rsidRPr="004D40E6">
        <w:rPr>
          <w:rFonts w:ascii="Verdana" w:hAnsi="Verdana" w:cs="Arial"/>
          <w:iCs/>
          <w:color w:val="auto"/>
          <w:sz w:val="20"/>
          <w:szCs w:val="20"/>
        </w:rPr>
        <w:t>) dias úteis, contados a partir da data de sua convocação, para assinar o Termo</w:t>
      </w:r>
      <w:r w:rsidR="00000CC9">
        <w:rPr>
          <w:rFonts w:ascii="Verdana" w:hAnsi="Verdana" w:cs="Arial"/>
          <w:iCs/>
          <w:color w:val="auto"/>
          <w:sz w:val="20"/>
          <w:szCs w:val="20"/>
        </w:rPr>
        <w:t xml:space="preserve"> </w:t>
      </w:r>
      <w:r w:rsidR="0052574A" w:rsidRPr="004D40E6">
        <w:rPr>
          <w:rFonts w:ascii="Verdana" w:hAnsi="Verdana" w:cs="Arial"/>
          <w:color w:val="auto"/>
          <w:sz w:val="20"/>
          <w:szCs w:val="20"/>
        </w:rPr>
        <w:t>ou aceitar instrumento equivalente, conforme o caso (Nota de Empenho/Carta Contrato/Autorização)</w:t>
      </w:r>
      <w:r w:rsidRPr="004D40E6">
        <w:rPr>
          <w:rFonts w:ascii="Verdana" w:hAnsi="Verdana" w:cs="Arial"/>
          <w:iCs/>
          <w:color w:val="auto"/>
          <w:sz w:val="20"/>
          <w:szCs w:val="20"/>
        </w:rPr>
        <w:t xml:space="preserve">, sob pena de decair do direito à contratação, sem prejuízo das </w:t>
      </w:r>
      <w:r w:rsidR="00000CC9">
        <w:rPr>
          <w:rFonts w:ascii="Verdana" w:hAnsi="Verdana" w:cs="Arial"/>
          <w:iCs/>
          <w:color w:val="auto"/>
          <w:sz w:val="20"/>
          <w:szCs w:val="20"/>
        </w:rPr>
        <w:t>sanções previstas neste Edital.</w:t>
      </w:r>
    </w:p>
    <w:p w:rsidR="008C626B" w:rsidRPr="004D40E6" w:rsidRDefault="008C626B" w:rsidP="00000CC9">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Alternativamente à convocação para comparecer perante o órgão ou entidade para a assinatura do Termo de Contrato, a Administração poderá </w:t>
      </w:r>
      <w:r w:rsidRPr="004D40E6">
        <w:rPr>
          <w:rFonts w:ascii="Verdana" w:hAnsi="Verdana" w:cs="Arial"/>
          <w:iCs/>
          <w:color w:val="auto"/>
          <w:sz w:val="20"/>
          <w:szCs w:val="20"/>
        </w:rPr>
        <w:lastRenderedPageBreak/>
        <w:t xml:space="preserve">encaminhá-lo para assinatura, mediante correspondência postal com aviso de recebimento (AR) ou meio eletrônico, para que seja assinado </w:t>
      </w:r>
      <w:r w:rsidR="005653E2" w:rsidRPr="004D40E6">
        <w:rPr>
          <w:rFonts w:ascii="Verdana" w:hAnsi="Verdana" w:cs="Arial"/>
          <w:iCs/>
          <w:color w:val="auto"/>
          <w:sz w:val="20"/>
          <w:szCs w:val="20"/>
        </w:rPr>
        <w:t xml:space="preserve">e devolvido </w:t>
      </w:r>
      <w:r w:rsidRPr="004D40E6">
        <w:rPr>
          <w:rFonts w:ascii="Verdana" w:hAnsi="Verdana" w:cs="Arial"/>
          <w:iCs/>
          <w:color w:val="auto"/>
          <w:sz w:val="20"/>
          <w:szCs w:val="20"/>
        </w:rPr>
        <w:t xml:space="preserve">no prazo de </w:t>
      </w:r>
      <w:r w:rsidR="009A5162">
        <w:rPr>
          <w:rFonts w:ascii="Verdana" w:hAnsi="Verdana" w:cs="Arial"/>
          <w:iCs/>
          <w:color w:val="auto"/>
          <w:sz w:val="20"/>
          <w:szCs w:val="20"/>
        </w:rPr>
        <w:t>02</w:t>
      </w:r>
      <w:r w:rsidRPr="004D40E6">
        <w:rPr>
          <w:rFonts w:ascii="Verdana" w:hAnsi="Verdana" w:cs="Arial"/>
          <w:iCs/>
          <w:color w:val="auto"/>
          <w:sz w:val="20"/>
          <w:szCs w:val="20"/>
        </w:rPr>
        <w:t xml:space="preserve"> (</w:t>
      </w:r>
      <w:r w:rsidR="009A5162">
        <w:rPr>
          <w:rFonts w:ascii="Verdana" w:hAnsi="Verdana" w:cs="Arial"/>
          <w:iCs/>
          <w:color w:val="auto"/>
          <w:sz w:val="20"/>
          <w:szCs w:val="20"/>
        </w:rPr>
        <w:t>dois</w:t>
      </w:r>
      <w:r w:rsidRPr="004D40E6">
        <w:rPr>
          <w:rFonts w:ascii="Verdana" w:hAnsi="Verdana" w:cs="Arial"/>
          <w:iCs/>
          <w:color w:val="auto"/>
          <w:sz w:val="20"/>
          <w:szCs w:val="20"/>
        </w:rPr>
        <w:t xml:space="preserve">) dias, a contar da data de seu recebimento. </w:t>
      </w:r>
    </w:p>
    <w:p w:rsidR="0039142E" w:rsidRPr="004D40E6" w:rsidRDefault="008C626B"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O prazo previsto no subitem anterior poderá ser prorrogado, por igual período, por solicitação justificada do adjudicatário e aceita pela Administração.</w:t>
      </w:r>
    </w:p>
    <w:p w:rsidR="0052574A" w:rsidRPr="004D40E6" w:rsidRDefault="0052574A" w:rsidP="004001C8">
      <w:pPr>
        <w:keepNext w:val="0"/>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
          <w:iCs/>
          <w:color w:val="auto"/>
          <w:sz w:val="20"/>
          <w:szCs w:val="20"/>
        </w:rPr>
      </w:pPr>
      <w:r w:rsidRPr="004D40E6" w:rsidDel="0052574A">
        <w:rPr>
          <w:rFonts w:ascii="Verdana" w:hAnsi="Verdana" w:cs="Arial"/>
          <w:i/>
          <w:iCs/>
          <w:color w:val="auto"/>
          <w:sz w:val="20"/>
          <w:szCs w:val="20"/>
        </w:rPr>
        <w:t xml:space="preserve"> </w:t>
      </w:r>
    </w:p>
    <w:p w:rsidR="00885E92" w:rsidRPr="004D40E6" w:rsidRDefault="00885E92" w:rsidP="00B0550A">
      <w:pPr>
        <w:keepNext w:val="0"/>
        <w:numPr>
          <w:ilvl w:val="1"/>
          <w:numId w:val="26"/>
        </w:numPr>
        <w:shd w:val="clear" w:color="auto" w:fill="auto"/>
        <w:tabs>
          <w:tab w:val="clear" w:pos="708"/>
          <w:tab w:val="left" w:pos="1440"/>
        </w:tabs>
        <w:suppressAutoHyphens w:val="0"/>
        <w:overflowPunct/>
        <w:autoSpaceDE w:val="0"/>
        <w:snapToGrid w:val="0"/>
        <w:spacing w:line="276" w:lineRule="auto"/>
        <w:ind w:left="851" w:hanging="425"/>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O Aceite da </w:t>
      </w:r>
      <w:r w:rsidR="0052574A" w:rsidRPr="004D40E6">
        <w:rPr>
          <w:rFonts w:ascii="Verdana" w:hAnsi="Verdana" w:cs="Arial"/>
          <w:iCs/>
          <w:color w:val="auto"/>
          <w:sz w:val="20"/>
          <w:szCs w:val="20"/>
        </w:rPr>
        <w:t>Nota de Empenho</w:t>
      </w:r>
      <w:r w:rsidRPr="004D40E6">
        <w:rPr>
          <w:rFonts w:ascii="Verdana" w:hAnsi="Verdana" w:cs="Arial"/>
          <w:iCs/>
          <w:color w:val="auto"/>
          <w:sz w:val="20"/>
          <w:szCs w:val="20"/>
        </w:rPr>
        <w:t xml:space="preserve"> </w:t>
      </w:r>
      <w:r w:rsidR="00A84193" w:rsidRPr="004D40E6">
        <w:rPr>
          <w:rFonts w:ascii="Verdana" w:hAnsi="Verdana" w:cs="Arial"/>
          <w:iCs/>
          <w:color w:val="auto"/>
          <w:sz w:val="20"/>
          <w:szCs w:val="20"/>
        </w:rPr>
        <w:t xml:space="preserve">ou do </w:t>
      </w:r>
      <w:r w:rsidRPr="004D40E6">
        <w:rPr>
          <w:rFonts w:ascii="Verdana" w:hAnsi="Verdana" w:cs="Arial"/>
          <w:iCs/>
          <w:color w:val="auto"/>
          <w:sz w:val="20"/>
          <w:szCs w:val="20"/>
        </w:rPr>
        <w:t>instrumento equivalente</w:t>
      </w:r>
      <w:r w:rsidR="0052574A" w:rsidRPr="004D40E6">
        <w:rPr>
          <w:rFonts w:ascii="Verdana" w:hAnsi="Verdana" w:cs="Arial"/>
          <w:iCs/>
          <w:color w:val="auto"/>
          <w:sz w:val="20"/>
          <w:szCs w:val="20"/>
        </w:rPr>
        <w:t>, emitida à empresa adjudicada</w:t>
      </w:r>
      <w:r w:rsidRPr="004D40E6">
        <w:rPr>
          <w:rFonts w:ascii="Verdana" w:hAnsi="Verdana" w:cs="Arial"/>
          <w:iCs/>
          <w:color w:val="auto"/>
          <w:sz w:val="20"/>
          <w:szCs w:val="20"/>
        </w:rPr>
        <w:t>, implica no reconhecimento de que:</w:t>
      </w:r>
    </w:p>
    <w:p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w:t>
      </w:r>
      <w:proofErr w:type="gramStart"/>
      <w:r w:rsidRPr="004D40E6">
        <w:rPr>
          <w:rFonts w:ascii="Verdana" w:hAnsi="Verdana" w:cs="Arial"/>
          <w:iCs/>
          <w:color w:val="auto"/>
          <w:sz w:val="20"/>
          <w:szCs w:val="20"/>
        </w:rPr>
        <w:t>referida</w:t>
      </w:r>
      <w:proofErr w:type="gramEnd"/>
      <w:r w:rsidRPr="004D40E6">
        <w:rPr>
          <w:rFonts w:ascii="Verdana" w:hAnsi="Verdana" w:cs="Arial"/>
          <w:iCs/>
          <w:color w:val="auto"/>
          <w:sz w:val="20"/>
          <w:szCs w:val="20"/>
        </w:rPr>
        <w:t xml:space="preserve"> Nota</w:t>
      </w:r>
      <w:r w:rsidR="0052574A" w:rsidRPr="004D40E6">
        <w:rPr>
          <w:rFonts w:ascii="Verdana" w:hAnsi="Verdana" w:cs="Arial"/>
          <w:iCs/>
          <w:color w:val="auto"/>
          <w:sz w:val="20"/>
          <w:szCs w:val="20"/>
        </w:rPr>
        <w:t xml:space="preserve"> está substituindo o contrato, aplicando-se à relação de negócios ali estabelecida as disposições da Lei nº 8.666, de 199</w:t>
      </w:r>
      <w:r w:rsidRPr="004D40E6">
        <w:rPr>
          <w:rFonts w:ascii="Verdana" w:hAnsi="Verdana" w:cs="Arial"/>
          <w:iCs/>
          <w:color w:val="auto"/>
          <w:sz w:val="20"/>
          <w:szCs w:val="20"/>
        </w:rPr>
        <w:t>3;</w:t>
      </w:r>
    </w:p>
    <w:p w:rsidR="00885E92" w:rsidRPr="004D40E6" w:rsidRDefault="00885E92" w:rsidP="001E00F8">
      <w:pPr>
        <w:keepNext w:val="0"/>
        <w:numPr>
          <w:ilvl w:val="2"/>
          <w:numId w:val="26"/>
        </w:numPr>
        <w:shd w:val="clear" w:color="auto" w:fill="auto"/>
        <w:tabs>
          <w:tab w:val="clear" w:pos="708"/>
          <w:tab w:val="left" w:pos="1440"/>
        </w:tabs>
        <w:suppressAutoHyphens w:val="0"/>
        <w:overflowPunct/>
        <w:autoSpaceDE w:val="0"/>
        <w:snapToGrid w:val="0"/>
        <w:spacing w:line="276" w:lineRule="auto"/>
        <w:jc w:val="both"/>
        <w:textAlignment w:val="auto"/>
        <w:rPr>
          <w:rFonts w:ascii="Verdana" w:hAnsi="Verdana" w:cs="Arial"/>
          <w:iCs/>
          <w:color w:val="auto"/>
          <w:sz w:val="20"/>
          <w:szCs w:val="20"/>
        </w:rPr>
      </w:pPr>
      <w:proofErr w:type="gramStart"/>
      <w:r w:rsidRPr="004D40E6">
        <w:rPr>
          <w:rFonts w:ascii="Verdana" w:hAnsi="Verdana" w:cs="Arial"/>
          <w:iCs/>
          <w:color w:val="auto"/>
          <w:sz w:val="20"/>
          <w:szCs w:val="20"/>
        </w:rPr>
        <w:t>a</w:t>
      </w:r>
      <w:proofErr w:type="gramEnd"/>
      <w:r w:rsidRPr="004D40E6">
        <w:rPr>
          <w:rFonts w:ascii="Verdana" w:hAnsi="Verdana" w:cs="Arial"/>
          <w:iCs/>
          <w:color w:val="auto"/>
          <w:sz w:val="20"/>
          <w:szCs w:val="20"/>
        </w:rPr>
        <w:t xml:space="preserve"> contratada se vincula à sua proposta e às previsões contidas no edital e seus anexos;</w:t>
      </w:r>
    </w:p>
    <w:p w:rsidR="0052574A" w:rsidRPr="004D40E6" w:rsidRDefault="00885E92" w:rsidP="00DE608C">
      <w:pPr>
        <w:keepNext w:val="0"/>
        <w:numPr>
          <w:ilvl w:val="2"/>
          <w:numId w:val="26"/>
        </w:numPr>
        <w:shd w:val="clear" w:color="auto" w:fill="auto"/>
        <w:tabs>
          <w:tab w:val="clear" w:pos="708"/>
          <w:tab w:val="left" w:pos="1440"/>
        </w:tabs>
        <w:suppressAutoHyphens w:val="0"/>
        <w:overflowPunct/>
        <w:autoSpaceDE w:val="0"/>
        <w:snapToGrid w:val="0"/>
        <w:spacing w:before="120" w:after="120"/>
        <w:jc w:val="both"/>
        <w:textAlignment w:val="auto"/>
        <w:rPr>
          <w:rFonts w:ascii="Verdana" w:hAnsi="Verdana" w:cs="Arial"/>
          <w:iCs/>
          <w:color w:val="auto"/>
          <w:sz w:val="20"/>
          <w:szCs w:val="20"/>
        </w:rPr>
      </w:pPr>
      <w:r w:rsidRPr="004D40E6">
        <w:rPr>
          <w:rFonts w:ascii="Verdana" w:hAnsi="Verdana" w:cs="Arial"/>
          <w:iCs/>
          <w:color w:val="auto"/>
          <w:sz w:val="20"/>
          <w:szCs w:val="20"/>
        </w:rPr>
        <w:t xml:space="preserve"> </w:t>
      </w:r>
      <w:proofErr w:type="gramStart"/>
      <w:r w:rsidRPr="004D40E6">
        <w:rPr>
          <w:rFonts w:ascii="Verdana" w:hAnsi="Verdana" w:cs="Arial"/>
          <w:iCs/>
          <w:color w:val="auto"/>
          <w:sz w:val="20"/>
          <w:szCs w:val="20"/>
        </w:rPr>
        <w:t>a</w:t>
      </w:r>
      <w:proofErr w:type="gramEnd"/>
      <w:r w:rsidRPr="004D40E6">
        <w:rPr>
          <w:rFonts w:ascii="Verdana" w:hAnsi="Verdana" w:cs="Arial"/>
          <w:iCs/>
          <w:color w:val="auto"/>
          <w:sz w:val="20"/>
          <w:szCs w:val="20"/>
        </w:rPr>
        <w:t xml:space="preserve"> contratada reconhece </w:t>
      </w:r>
      <w:r w:rsidRPr="004D40E6">
        <w:rPr>
          <w:rFonts w:ascii="Verdana" w:hAnsi="Verdana" w:cs="Arial"/>
          <w:color w:val="auto"/>
          <w:sz w:val="20"/>
          <w:szCs w:val="20"/>
        </w:rPr>
        <w:t>que as hipóteses de rescisão são aquelas previstas nos artigos 77 e 78 da Lei nº 8.666/93 e reconhece os direitos da Administração previstos nos artigos 79 e 80 da mesma Lei.</w:t>
      </w:r>
    </w:p>
    <w:p w:rsidR="00FE3C50" w:rsidRPr="00A61784" w:rsidRDefault="00386203" w:rsidP="00A61784">
      <w:pPr>
        <w:pStyle w:val="PargrafodaLista1"/>
        <w:numPr>
          <w:ilvl w:val="1"/>
          <w:numId w:val="26"/>
        </w:numPr>
        <w:spacing w:before="120" w:after="120"/>
        <w:ind w:left="851" w:hanging="425"/>
        <w:jc w:val="both"/>
        <w:rPr>
          <w:rFonts w:ascii="Verdana" w:hAnsi="Verdana" w:cs="Arial"/>
          <w:iCs/>
          <w:sz w:val="18"/>
          <w:szCs w:val="18"/>
        </w:rPr>
      </w:pPr>
      <w:r w:rsidRPr="00A61784">
        <w:rPr>
          <w:rFonts w:ascii="Verdana" w:eastAsia="Arial" w:hAnsi="Verdana" w:cs="Arial"/>
          <w:color w:val="000000"/>
          <w:sz w:val="20"/>
          <w:szCs w:val="20"/>
        </w:rPr>
        <w:t>O prazo de vigência da co</w:t>
      </w:r>
      <w:r w:rsidR="00FE3C50" w:rsidRPr="00A61784">
        <w:rPr>
          <w:rFonts w:ascii="Verdana" w:eastAsia="Arial" w:hAnsi="Verdana" w:cs="Arial"/>
          <w:color w:val="000000"/>
          <w:sz w:val="20"/>
          <w:szCs w:val="20"/>
        </w:rPr>
        <w:t xml:space="preserve">ntratação </w:t>
      </w:r>
      <w:r w:rsidR="00A61784" w:rsidRPr="00A61784">
        <w:rPr>
          <w:rFonts w:ascii="Verdana" w:eastAsia="Arial" w:hAnsi="Verdana" w:cs="Arial"/>
          <w:color w:val="000000"/>
          <w:sz w:val="20"/>
          <w:szCs w:val="20"/>
        </w:rPr>
        <w:t>será superior ao de execução dos serviços, que no caso é de 0</w:t>
      </w:r>
      <w:r w:rsidR="003D2368">
        <w:rPr>
          <w:rFonts w:ascii="Verdana" w:eastAsia="Arial" w:hAnsi="Verdana" w:cs="Arial"/>
          <w:color w:val="000000"/>
          <w:sz w:val="20"/>
          <w:szCs w:val="20"/>
        </w:rPr>
        <w:t>5</w:t>
      </w:r>
      <w:r w:rsidR="00A61784" w:rsidRPr="00A61784">
        <w:rPr>
          <w:rFonts w:ascii="Verdana" w:eastAsia="Arial" w:hAnsi="Verdana" w:cs="Arial"/>
          <w:color w:val="000000"/>
          <w:sz w:val="20"/>
          <w:szCs w:val="20"/>
        </w:rPr>
        <w:t xml:space="preserve"> (</w:t>
      </w:r>
      <w:r w:rsidR="003D2368">
        <w:rPr>
          <w:rFonts w:ascii="Verdana" w:eastAsia="Arial" w:hAnsi="Verdana" w:cs="Arial"/>
          <w:color w:val="000000"/>
          <w:sz w:val="20"/>
          <w:szCs w:val="20"/>
        </w:rPr>
        <w:t>cinco</w:t>
      </w:r>
      <w:r w:rsidR="00A61784" w:rsidRPr="00A61784">
        <w:rPr>
          <w:rFonts w:ascii="Verdana" w:eastAsia="Arial" w:hAnsi="Verdana" w:cs="Arial"/>
          <w:color w:val="000000"/>
          <w:sz w:val="20"/>
          <w:szCs w:val="20"/>
        </w:rPr>
        <w:t>) meses</w:t>
      </w:r>
      <w:r w:rsidR="00A61784">
        <w:rPr>
          <w:rFonts w:ascii="Verdana" w:eastAsia="Arial" w:hAnsi="Verdana" w:cs="Arial"/>
          <w:color w:val="000000"/>
          <w:sz w:val="20"/>
          <w:szCs w:val="20"/>
        </w:rPr>
        <w:t>.</w:t>
      </w:r>
    </w:p>
    <w:p w:rsidR="00881364" w:rsidRPr="004D40E6" w:rsidRDefault="00881364" w:rsidP="00060502">
      <w:pPr>
        <w:pStyle w:val="PargrafodaLista1"/>
        <w:numPr>
          <w:ilvl w:val="1"/>
          <w:numId w:val="26"/>
        </w:numPr>
        <w:tabs>
          <w:tab w:val="left" w:pos="709"/>
        </w:tabs>
        <w:spacing w:before="120" w:after="120"/>
        <w:jc w:val="both"/>
        <w:rPr>
          <w:rFonts w:ascii="Verdana" w:hAnsi="Verdana" w:cs="Arial"/>
          <w:iCs/>
          <w:sz w:val="20"/>
          <w:szCs w:val="20"/>
        </w:rPr>
      </w:pPr>
      <w:r w:rsidRPr="004D40E6">
        <w:rPr>
          <w:rFonts w:ascii="Verdana" w:hAnsi="Verdana" w:cs="Arial"/>
          <w:sz w:val="20"/>
          <w:szCs w:val="20"/>
        </w:rPr>
        <w:t xml:space="preserve">Previamente à contratação a Administração realizará consulta ao </w:t>
      </w:r>
      <w:r w:rsidR="002A162E" w:rsidRPr="004D40E6">
        <w:rPr>
          <w:rFonts w:ascii="Verdana" w:hAnsi="Verdana" w:cs="Arial"/>
          <w:sz w:val="20"/>
          <w:szCs w:val="20"/>
        </w:rPr>
        <w:t>SICAF</w:t>
      </w:r>
      <w:r w:rsidRPr="004D40E6">
        <w:rPr>
          <w:rFonts w:ascii="Verdana" w:hAnsi="Verdana" w:cs="Arial"/>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8C626B" w:rsidRPr="004D40E6" w:rsidRDefault="00881364" w:rsidP="00DE608C">
      <w:pPr>
        <w:pStyle w:val="PargrafodaLista1"/>
        <w:numPr>
          <w:ilvl w:val="2"/>
          <w:numId w:val="26"/>
        </w:numPr>
        <w:spacing w:before="120" w:after="120"/>
        <w:jc w:val="both"/>
        <w:rPr>
          <w:rFonts w:ascii="Verdana" w:hAnsi="Verdana" w:cs="Arial"/>
          <w:iCs/>
          <w:sz w:val="20"/>
          <w:szCs w:val="20"/>
        </w:rPr>
      </w:pPr>
      <w:r w:rsidRPr="004D40E6">
        <w:rPr>
          <w:rFonts w:ascii="Verdana" w:hAnsi="Verdana" w:cs="Arial"/>
          <w:sz w:val="20"/>
          <w:szCs w:val="20"/>
        </w:rPr>
        <w:t xml:space="preserve">Nos casos em que houver necessidade de assinatura do instrumento de contrato, e o fornecedor não estiver inscrito no </w:t>
      </w:r>
      <w:r w:rsidR="002A162E" w:rsidRPr="004D40E6">
        <w:rPr>
          <w:rFonts w:ascii="Verdana" w:hAnsi="Verdana" w:cs="Arial"/>
          <w:sz w:val="20"/>
          <w:szCs w:val="20"/>
        </w:rPr>
        <w:t>SICAF</w:t>
      </w:r>
      <w:r w:rsidRPr="004D40E6">
        <w:rPr>
          <w:rFonts w:ascii="Verdana" w:hAnsi="Verdana" w:cs="Arial"/>
          <w:sz w:val="20"/>
          <w:szCs w:val="20"/>
        </w:rPr>
        <w:t>, este deverá proceder ao seu cadastramento, sem ônus, antes da contratação.</w:t>
      </w:r>
      <w:r w:rsidR="008C626B" w:rsidRPr="004D40E6">
        <w:rPr>
          <w:rFonts w:ascii="Verdana" w:hAnsi="Verdana" w:cs="Arial"/>
          <w:i/>
          <w:iCs/>
          <w:sz w:val="20"/>
          <w:szCs w:val="20"/>
        </w:rPr>
        <w:t xml:space="preserve"> </w:t>
      </w:r>
    </w:p>
    <w:p w:rsidR="00B5329C" w:rsidRPr="004D40E6" w:rsidRDefault="004D52B0" w:rsidP="001E00F8">
      <w:pPr>
        <w:pStyle w:val="PargrafodaLista1"/>
        <w:numPr>
          <w:ilvl w:val="2"/>
          <w:numId w:val="26"/>
        </w:numPr>
        <w:jc w:val="both"/>
        <w:rPr>
          <w:rFonts w:ascii="Verdana" w:hAnsi="Verdana" w:cs="Arial"/>
          <w:iCs/>
          <w:sz w:val="20"/>
          <w:szCs w:val="20"/>
        </w:rPr>
      </w:pPr>
      <w:r w:rsidRPr="004D40E6">
        <w:rPr>
          <w:rFonts w:ascii="Verdana" w:hAnsi="Verdana" w:cs="Arial"/>
          <w:color w:val="000000"/>
          <w:sz w:val="20"/>
          <w:szCs w:val="20"/>
        </w:rPr>
        <w:t xml:space="preserve">Na hipótese de irregularidade do registro no </w:t>
      </w:r>
      <w:r w:rsidR="002A162E" w:rsidRPr="004D40E6">
        <w:rPr>
          <w:rFonts w:ascii="Verdana" w:hAnsi="Verdana" w:cs="Arial"/>
          <w:color w:val="000000"/>
          <w:sz w:val="20"/>
          <w:szCs w:val="20"/>
        </w:rPr>
        <w:t>SICAF</w:t>
      </w:r>
      <w:r w:rsidRPr="004D40E6">
        <w:rPr>
          <w:rFonts w:ascii="Verdana" w:hAnsi="Verdana" w:cs="Arial"/>
          <w:color w:val="000000"/>
          <w:sz w:val="20"/>
          <w:szCs w:val="20"/>
        </w:rPr>
        <w:t xml:space="preserve">, o contratado deverá regularizar a sua situação perante o cadastro no prazo de até 05 (cinco) dias úteis, sob pena de aplicação das penalidades previstas </w:t>
      </w:r>
      <w:r w:rsidR="00B5329C" w:rsidRPr="004D40E6">
        <w:rPr>
          <w:rFonts w:ascii="Verdana" w:hAnsi="Verdana" w:cs="Arial"/>
          <w:color w:val="000000"/>
          <w:sz w:val="20"/>
          <w:szCs w:val="20"/>
        </w:rPr>
        <w:t>no edital e anexos.</w:t>
      </w:r>
    </w:p>
    <w:p w:rsidR="00B5329C" w:rsidRPr="004D40E6" w:rsidRDefault="00B5329C" w:rsidP="00B5329C">
      <w:pPr>
        <w:pStyle w:val="PargrafodaLista1"/>
        <w:ind w:left="1134"/>
        <w:jc w:val="both"/>
        <w:rPr>
          <w:rFonts w:ascii="Verdana" w:hAnsi="Verdana" w:cs="Arial"/>
          <w:iCs/>
          <w:sz w:val="20"/>
          <w:szCs w:val="20"/>
        </w:rPr>
      </w:pPr>
    </w:p>
    <w:p w:rsidR="00B5329C" w:rsidRPr="00DE608C" w:rsidRDefault="00B5329C" w:rsidP="00DE608C">
      <w:pPr>
        <w:pStyle w:val="PargrafodaLista1"/>
        <w:numPr>
          <w:ilvl w:val="1"/>
          <w:numId w:val="26"/>
        </w:numPr>
        <w:ind w:left="851" w:hanging="425"/>
        <w:jc w:val="both"/>
        <w:rPr>
          <w:rFonts w:ascii="Verdana" w:hAnsi="Verdana" w:cs="Arial"/>
          <w:iCs/>
          <w:sz w:val="20"/>
          <w:szCs w:val="20"/>
        </w:rPr>
      </w:pPr>
      <w:r w:rsidRPr="00DE608C">
        <w:rPr>
          <w:rFonts w:ascii="Verdana" w:hAnsi="Verdana" w:cs="Arial"/>
          <w:color w:val="000000"/>
          <w:sz w:val="20"/>
          <w:szCs w:val="20"/>
        </w:rPr>
        <w:t>Na assinatura do contrato será exigida a comprovação das condições de habilitação consignadas no edital, que deverão ser mantidas pelo licitante durante a vigência do contrato.</w:t>
      </w:r>
      <w:r w:rsidRPr="00DE608C">
        <w:rPr>
          <w:rFonts w:ascii="Verdana" w:hAnsi="Verdana" w:cs="Arial"/>
          <w:sz w:val="20"/>
          <w:szCs w:val="20"/>
        </w:rPr>
        <w:t xml:space="preserve"> </w:t>
      </w:r>
    </w:p>
    <w:p w:rsidR="004D52B0" w:rsidRPr="00DE608C" w:rsidRDefault="004D52B0" w:rsidP="004D52B0">
      <w:pPr>
        <w:pStyle w:val="PargrafodaLista1"/>
        <w:ind w:left="1134"/>
        <w:jc w:val="both"/>
        <w:rPr>
          <w:rFonts w:ascii="Verdana" w:hAnsi="Verdana" w:cs="Arial"/>
          <w:iCs/>
          <w:sz w:val="20"/>
          <w:szCs w:val="20"/>
        </w:rPr>
      </w:pPr>
    </w:p>
    <w:p w:rsidR="008C626B" w:rsidRPr="00DE608C" w:rsidRDefault="00B5329C" w:rsidP="00DE608C">
      <w:pPr>
        <w:pStyle w:val="PargrafodaLista"/>
        <w:keepNext w:val="0"/>
        <w:numPr>
          <w:ilvl w:val="1"/>
          <w:numId w:val="26"/>
        </w:numPr>
        <w:shd w:val="clear" w:color="auto" w:fill="auto"/>
        <w:tabs>
          <w:tab w:val="clear" w:pos="708"/>
        </w:tabs>
        <w:suppressAutoHyphens w:val="0"/>
        <w:overflowPunct/>
        <w:ind w:left="851" w:hanging="425"/>
        <w:jc w:val="both"/>
        <w:rPr>
          <w:rFonts w:ascii="Verdana" w:hAnsi="Verdana" w:cs="Arial"/>
          <w:color w:val="auto"/>
          <w:sz w:val="20"/>
          <w:szCs w:val="20"/>
        </w:rPr>
      </w:pPr>
      <w:r w:rsidRPr="00DE608C">
        <w:rPr>
          <w:rFonts w:ascii="Verdana" w:hAnsi="Verdana" w:cs="Arial"/>
          <w:color w:val="000000"/>
          <w:sz w:val="20"/>
          <w:szCs w:val="2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DE608C">
        <w:rPr>
          <w:rFonts w:ascii="Verdana" w:eastAsia="Arial" w:hAnsi="Verdana" w:cs="Arial"/>
          <w:color w:val="000000"/>
          <w:sz w:val="20"/>
          <w:szCs w:val="20"/>
        </w:rPr>
        <w:t>.</w:t>
      </w:r>
    </w:p>
    <w:p w:rsidR="00813B66" w:rsidRPr="004D40E6" w:rsidRDefault="00813B66" w:rsidP="007E2177">
      <w:pPr>
        <w:pStyle w:val="PADRO"/>
        <w:keepNext w:val="0"/>
        <w:ind w:left="567" w:firstLine="0"/>
        <w:rPr>
          <w:rFonts w:ascii="Verdana" w:hAnsi="Verdana" w:cs="Arial"/>
          <w:szCs w:val="20"/>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B5329C" w:rsidRPr="004D40E6" w:rsidRDefault="00B5329C" w:rsidP="00C5707B">
      <w:pPr>
        <w:pStyle w:val="PargrafodaLista"/>
        <w:keepNext w:val="0"/>
        <w:widowControl w:val="0"/>
        <w:numPr>
          <w:ilvl w:val="0"/>
          <w:numId w:val="9"/>
        </w:numPr>
        <w:tabs>
          <w:tab w:val="clear" w:pos="-12"/>
          <w:tab w:val="clear" w:pos="708"/>
        </w:tabs>
        <w:suppressAutoHyphens w:val="0"/>
        <w:overflowPunct/>
        <w:spacing w:before="119" w:after="119" w:line="276" w:lineRule="auto"/>
        <w:jc w:val="both"/>
        <w:rPr>
          <w:rFonts w:ascii="Verdana" w:eastAsia="WenQuanYi Micro Hei" w:hAnsi="Verdana" w:cs="Arial"/>
          <w:b/>
          <w:vanish/>
          <w:color w:val="000000"/>
          <w:sz w:val="20"/>
          <w:szCs w:val="20"/>
          <w:lang w:eastAsia="zh-CN" w:bidi="hi-IN"/>
        </w:rPr>
      </w:pPr>
    </w:p>
    <w:p w:rsidR="00D00846" w:rsidRPr="004D40E6" w:rsidRDefault="006213C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REAJUSTAMENTO EM SENTIDO GERAL</w:t>
      </w:r>
    </w:p>
    <w:p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As regras acerca do </w:t>
      </w:r>
      <w:r w:rsidR="006213C2" w:rsidRPr="004D40E6">
        <w:rPr>
          <w:rFonts w:ascii="Verdana" w:hAnsi="Verdana" w:cs="Arial"/>
          <w:color w:val="000000"/>
          <w:szCs w:val="20"/>
        </w:rPr>
        <w:t>reajustamento em sentido geral</w:t>
      </w:r>
      <w:r w:rsidRPr="004D40E6">
        <w:rPr>
          <w:rFonts w:ascii="Verdana" w:hAnsi="Verdana" w:cs="Arial"/>
          <w:color w:val="000000"/>
          <w:szCs w:val="20"/>
        </w:rPr>
        <w:t xml:space="preserve"> do valor contratual são as estabelecidas no Termo de </w:t>
      </w:r>
      <w:r w:rsidR="006213C2" w:rsidRPr="004D40E6">
        <w:rPr>
          <w:rFonts w:ascii="Verdana" w:hAnsi="Verdana" w:cs="Arial"/>
          <w:color w:val="000000"/>
          <w:szCs w:val="20"/>
        </w:rPr>
        <w:t>Referência</w:t>
      </w:r>
      <w:r w:rsidRPr="004D40E6">
        <w:rPr>
          <w:rFonts w:ascii="Verdana" w:hAnsi="Verdana" w:cs="Arial"/>
          <w:color w:val="000000"/>
          <w:szCs w:val="20"/>
        </w:rPr>
        <w:t>, anexo a este Edital.</w:t>
      </w:r>
    </w:p>
    <w:p w:rsidR="006E1754" w:rsidRPr="004D40E6" w:rsidRDefault="006E1754" w:rsidP="006E1754">
      <w:pPr>
        <w:pStyle w:val="Nivel01"/>
        <w:numPr>
          <w:ilvl w:val="0"/>
          <w:numId w:val="9"/>
        </w:numPr>
        <w:rPr>
          <w:rFonts w:ascii="Verdana" w:hAnsi="Verdana" w:cs="Arial"/>
          <w:sz w:val="20"/>
          <w:szCs w:val="20"/>
        </w:rPr>
      </w:pPr>
      <w:r w:rsidRPr="004D40E6">
        <w:rPr>
          <w:rFonts w:ascii="Verdana" w:hAnsi="Verdana" w:cs="Arial"/>
          <w:sz w:val="20"/>
          <w:szCs w:val="20"/>
        </w:rPr>
        <w:t>DA ACEITAÇÃO DO OBJETO E DA FISCALIZAÇÃO</w:t>
      </w:r>
    </w:p>
    <w:p w:rsidR="00D00846" w:rsidRPr="004D40E6" w:rsidRDefault="006E1754"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lang w:eastAsia="en-US"/>
        </w:rPr>
        <w:t>Os critérios de aceitação do objeto e de fiscalização estão previstos no Termo de Referência</w:t>
      </w:r>
      <w:r w:rsidR="00F96052" w:rsidRPr="004D40E6">
        <w:rPr>
          <w:rFonts w:ascii="Verdana" w:hAnsi="Verdana" w:cs="Arial"/>
          <w:szCs w:val="20"/>
          <w:lang w:eastAsia="en-US"/>
        </w:rPr>
        <w:t>.</w:t>
      </w:r>
    </w:p>
    <w:p w:rsidR="00813B66" w:rsidRPr="004D40E6" w:rsidRDefault="00813B66" w:rsidP="007E2177">
      <w:pPr>
        <w:pStyle w:val="PADRO"/>
        <w:keepNext w:val="0"/>
        <w:ind w:left="567"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lang w:eastAsia="en-US"/>
        </w:rPr>
        <w:lastRenderedPageBreak/>
        <w:t xml:space="preserve"> DAS OBRIGAÇÕES DA CONTRATANTE E DA CONTRATADA</w:t>
      </w:r>
    </w:p>
    <w:p w:rsidR="00D00846" w:rsidRPr="004D40E6" w:rsidRDefault="00F96052" w:rsidP="00DE608C">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lang w:eastAsia="en-US"/>
        </w:rPr>
        <w:t>As obrigações da Contratante e da Contratada são as estabelecidas no Termo de Referência.</w:t>
      </w:r>
    </w:p>
    <w:p w:rsidR="00813B66" w:rsidRPr="004D40E6" w:rsidRDefault="00813B66" w:rsidP="007E2177">
      <w:pPr>
        <w:pStyle w:val="PADRO"/>
        <w:keepNext w:val="0"/>
        <w:ind w:left="567"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DO PAGAMENTO</w:t>
      </w:r>
    </w:p>
    <w:p w:rsidR="00CE7BAE" w:rsidRPr="004D40E6" w:rsidRDefault="006E1754" w:rsidP="00DE608C">
      <w:pPr>
        <w:pStyle w:val="PADRO"/>
        <w:keepNext w:val="0"/>
        <w:widowControl/>
        <w:numPr>
          <w:ilvl w:val="1"/>
          <w:numId w:val="9"/>
        </w:numPr>
        <w:shd w:val="clear" w:color="auto" w:fill="auto"/>
        <w:spacing w:before="120" w:after="120"/>
        <w:ind w:left="851" w:hanging="426"/>
        <w:textAlignment w:val="auto"/>
        <w:rPr>
          <w:rFonts w:ascii="Verdana" w:hAnsi="Verdana" w:cs="Arial"/>
          <w:szCs w:val="20"/>
        </w:rPr>
      </w:pPr>
      <w:r w:rsidRPr="004D40E6">
        <w:rPr>
          <w:rFonts w:ascii="Verdana" w:hAnsi="Verdana" w:cs="Arial"/>
          <w:color w:val="000000"/>
          <w:szCs w:val="20"/>
        </w:rPr>
        <w:t>As regras</w:t>
      </w:r>
      <w:r w:rsidRPr="004D40E6">
        <w:rPr>
          <w:rFonts w:ascii="Verdana" w:eastAsia="Arial" w:hAnsi="Verdana" w:cs="Arial"/>
          <w:color w:val="000000"/>
          <w:szCs w:val="20"/>
        </w:rPr>
        <w:t xml:space="preserve"> acerca</w:t>
      </w:r>
      <w:r w:rsidRPr="004D40E6">
        <w:rPr>
          <w:rFonts w:ascii="Verdana" w:hAnsi="Verdana" w:cs="Arial"/>
          <w:color w:val="000000"/>
          <w:szCs w:val="20"/>
        </w:rPr>
        <w:t xml:space="preserve"> do </w:t>
      </w:r>
      <w:r w:rsidR="005C3AD0" w:rsidRPr="004D40E6">
        <w:rPr>
          <w:rFonts w:ascii="Verdana" w:hAnsi="Verdana" w:cs="Arial"/>
          <w:color w:val="000000"/>
          <w:szCs w:val="20"/>
        </w:rPr>
        <w:t>pagamento</w:t>
      </w:r>
      <w:r w:rsidRPr="004D40E6">
        <w:rPr>
          <w:rFonts w:ascii="Verdana" w:hAnsi="Verdana" w:cs="Arial"/>
          <w:color w:val="000000"/>
          <w:szCs w:val="20"/>
        </w:rPr>
        <w:t xml:space="preserve"> são as estabelecidas no Termo de Referência, anexo a este Edital.</w:t>
      </w:r>
      <w:r w:rsidR="002478CA" w:rsidRPr="004D40E6">
        <w:rPr>
          <w:rFonts w:ascii="Verdana" w:hAnsi="Verdana" w:cs="Arial"/>
          <w:color w:val="000000"/>
          <w:szCs w:val="20"/>
          <w:lang w:eastAsia="en-US"/>
        </w:rPr>
        <w:t xml:space="preserve"> </w:t>
      </w:r>
    </w:p>
    <w:p w:rsidR="00DE608C" w:rsidRPr="00DE608C" w:rsidRDefault="00DE608C" w:rsidP="00DE608C">
      <w:pPr>
        <w:pStyle w:val="PADRO"/>
        <w:keepNext w:val="0"/>
        <w:ind w:left="660" w:firstLine="0"/>
        <w:rPr>
          <w:rFonts w:ascii="Verdana" w:hAnsi="Verdana" w:cs="Arial"/>
          <w:szCs w:val="20"/>
        </w:rPr>
      </w:pPr>
    </w:p>
    <w:p w:rsidR="00D00846" w:rsidRPr="004D40E6" w:rsidRDefault="00F96052" w:rsidP="00C5707B">
      <w:pPr>
        <w:pStyle w:val="PADRO"/>
        <w:keepNext w:val="0"/>
        <w:numPr>
          <w:ilvl w:val="0"/>
          <w:numId w:val="9"/>
        </w:numPr>
        <w:rPr>
          <w:rFonts w:ascii="Verdana" w:hAnsi="Verdana" w:cs="Arial"/>
          <w:szCs w:val="20"/>
        </w:rPr>
      </w:pPr>
      <w:r w:rsidRPr="004D40E6">
        <w:rPr>
          <w:rFonts w:ascii="Verdana" w:hAnsi="Verdana" w:cs="Arial"/>
          <w:b/>
          <w:color w:val="000000"/>
          <w:szCs w:val="20"/>
        </w:rPr>
        <w:t>DAS SANÇÕES ADMINISTRATIVAS</w:t>
      </w:r>
      <w:r w:rsidR="00060502">
        <w:rPr>
          <w:rFonts w:ascii="Verdana" w:hAnsi="Verdana" w:cs="Arial"/>
          <w:b/>
          <w:color w:val="000000"/>
          <w:szCs w:val="20"/>
        </w:rPr>
        <w:t xml:space="preserve"> DURANTE A LICITAÇÃO</w:t>
      </w:r>
      <w:r w:rsidRPr="004D40E6">
        <w:rPr>
          <w:rFonts w:ascii="Verdana" w:hAnsi="Verdana" w:cs="Arial"/>
          <w:b/>
          <w:color w:val="000000"/>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Comete infração administrativa, nos termos da Lei nº 10.520, de 2002, o licitante/adjudicatário que:</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não</w:t>
      </w:r>
      <w:proofErr w:type="gramEnd"/>
      <w:r w:rsidRPr="004D40E6">
        <w:rPr>
          <w:rFonts w:ascii="Verdana" w:hAnsi="Verdana" w:cs="Arial"/>
          <w:szCs w:val="20"/>
          <w:shd w:val="clear" w:color="auto" w:fill="FFFFFF"/>
        </w:rPr>
        <w:t xml:space="preserve"> assinar o termo de contrato</w:t>
      </w:r>
      <w:r w:rsidR="00510916" w:rsidRPr="004D40E6">
        <w:rPr>
          <w:rFonts w:ascii="Verdana" w:hAnsi="Verdana" w:cs="Arial"/>
          <w:szCs w:val="20"/>
          <w:shd w:val="clear" w:color="auto" w:fill="FFFFFF"/>
        </w:rPr>
        <w:t xml:space="preserve"> </w:t>
      </w:r>
      <w:r w:rsidRPr="004D40E6">
        <w:rPr>
          <w:rFonts w:ascii="Verdana" w:hAnsi="Verdana" w:cs="Arial"/>
          <w:szCs w:val="20"/>
          <w:shd w:val="clear" w:color="auto" w:fill="FFFFFF"/>
        </w:rPr>
        <w:t>ou aceitar/retirar o instrumento equivalente, quando convocado dentro do prazo de validade da proposta;</w:t>
      </w:r>
    </w:p>
    <w:p w:rsidR="003F1687" w:rsidRPr="004D40E6" w:rsidRDefault="003F1687" w:rsidP="00B0550A">
      <w:pPr>
        <w:pStyle w:val="PargrafodaLista"/>
        <w:numPr>
          <w:ilvl w:val="2"/>
          <w:numId w:val="9"/>
        </w:numPr>
        <w:ind w:left="1134" w:hanging="567"/>
        <w:rPr>
          <w:rFonts w:ascii="Verdana" w:eastAsia="WenQuanYi Micro Hei" w:hAnsi="Verdana" w:cs="Arial"/>
          <w:color w:val="auto"/>
          <w:sz w:val="20"/>
          <w:szCs w:val="20"/>
          <w:lang w:eastAsia="zh-CN" w:bidi="hi-IN"/>
        </w:rPr>
      </w:pPr>
      <w:proofErr w:type="gramStart"/>
      <w:r w:rsidRPr="004D40E6">
        <w:rPr>
          <w:rFonts w:ascii="Verdana" w:eastAsia="WenQuanYi Micro Hei" w:hAnsi="Verdana" w:cs="Arial"/>
          <w:color w:val="auto"/>
          <w:sz w:val="20"/>
          <w:szCs w:val="20"/>
          <w:lang w:eastAsia="zh-CN" w:bidi="hi-IN"/>
        </w:rPr>
        <w:t>não</w:t>
      </w:r>
      <w:proofErr w:type="gramEnd"/>
      <w:r w:rsidRPr="004D40E6">
        <w:rPr>
          <w:rFonts w:ascii="Verdana" w:eastAsia="WenQuanYi Micro Hei" w:hAnsi="Verdana" w:cs="Arial"/>
          <w:color w:val="auto"/>
          <w:sz w:val="20"/>
          <w:szCs w:val="20"/>
          <w:lang w:eastAsia="zh-CN" w:bidi="hi-IN"/>
        </w:rPr>
        <w:t xml:space="preserve"> assinar a ata de registro de preços, quando cabível;</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apresentar</w:t>
      </w:r>
      <w:proofErr w:type="gramEnd"/>
      <w:r w:rsidRPr="004D40E6">
        <w:rPr>
          <w:rFonts w:ascii="Verdana" w:hAnsi="Verdana" w:cs="Arial"/>
          <w:szCs w:val="20"/>
          <w:shd w:val="clear" w:color="auto" w:fill="FFFFFF"/>
        </w:rPr>
        <w:t xml:space="preserve"> documentação falsa</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deixar</w:t>
      </w:r>
      <w:proofErr w:type="gramEnd"/>
      <w:r w:rsidRPr="004D40E6">
        <w:rPr>
          <w:rFonts w:ascii="Verdana" w:hAnsi="Verdana" w:cs="Arial"/>
          <w:szCs w:val="20"/>
          <w:shd w:val="clear" w:color="auto" w:fill="FFFFFF"/>
        </w:rPr>
        <w:t xml:space="preserve"> de entregar os documentos exigidos no certame</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rPr>
        <w:t>ensejar</w:t>
      </w:r>
      <w:proofErr w:type="gramEnd"/>
      <w:r w:rsidRPr="004D40E6">
        <w:rPr>
          <w:rFonts w:ascii="Verdana" w:hAnsi="Verdana" w:cs="Arial"/>
          <w:szCs w:val="20"/>
        </w:rPr>
        <w:t xml:space="preserve"> o retardamento da execução do objeto;</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não</w:t>
      </w:r>
      <w:proofErr w:type="gramEnd"/>
      <w:r w:rsidRPr="004D40E6">
        <w:rPr>
          <w:rFonts w:ascii="Verdana" w:hAnsi="Verdana" w:cs="Arial"/>
          <w:szCs w:val="20"/>
          <w:shd w:val="clear" w:color="auto" w:fill="FFFFFF"/>
        </w:rPr>
        <w:t xml:space="preserve"> mantiver a proposta</w:t>
      </w:r>
      <w:r w:rsidRPr="004D40E6">
        <w:rPr>
          <w:rFonts w:ascii="Verdana" w:eastAsia="Times New Roman" w:hAnsi="Verdana" w:cs="Arial"/>
          <w:szCs w:val="20"/>
          <w:shd w:val="clear" w:color="auto" w:fill="FFFFFF"/>
        </w:rPr>
        <w:t>;</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proofErr w:type="gramStart"/>
      <w:r w:rsidRPr="004D40E6">
        <w:rPr>
          <w:rFonts w:ascii="Verdana" w:hAnsi="Verdana" w:cs="Arial"/>
          <w:szCs w:val="20"/>
          <w:shd w:val="clear" w:color="auto" w:fill="FFFFFF"/>
        </w:rPr>
        <w:t>cometer</w:t>
      </w:r>
      <w:proofErr w:type="gramEnd"/>
      <w:r w:rsidRPr="004D40E6">
        <w:rPr>
          <w:rFonts w:ascii="Verdana" w:hAnsi="Verdana" w:cs="Arial"/>
          <w:szCs w:val="20"/>
          <w:shd w:val="clear" w:color="auto" w:fill="FFFFFF"/>
        </w:rPr>
        <w:t xml:space="preserve"> fraude fiscal;</w:t>
      </w:r>
    </w:p>
    <w:p w:rsidR="006E1754" w:rsidRPr="004D40E6" w:rsidRDefault="00F96052" w:rsidP="00B0550A">
      <w:pPr>
        <w:pStyle w:val="PADRO"/>
        <w:keepNext w:val="0"/>
        <w:widowControl/>
        <w:numPr>
          <w:ilvl w:val="2"/>
          <w:numId w:val="9"/>
        </w:numPr>
        <w:shd w:val="clear" w:color="auto" w:fill="auto"/>
        <w:spacing w:before="120" w:after="120"/>
        <w:ind w:left="1134" w:hanging="567"/>
        <w:textAlignment w:val="auto"/>
        <w:rPr>
          <w:rFonts w:ascii="Verdana" w:hAnsi="Verdana" w:cs="Arial"/>
          <w:color w:val="000000"/>
          <w:szCs w:val="20"/>
        </w:rPr>
      </w:pPr>
      <w:proofErr w:type="gramStart"/>
      <w:r w:rsidRPr="004D40E6">
        <w:rPr>
          <w:rFonts w:ascii="Verdana" w:hAnsi="Verdana" w:cs="Arial"/>
          <w:szCs w:val="20"/>
          <w:shd w:val="clear" w:color="auto" w:fill="FFFFFF"/>
        </w:rPr>
        <w:t>comportar-se</w:t>
      </w:r>
      <w:proofErr w:type="gramEnd"/>
      <w:r w:rsidRPr="004D40E6">
        <w:rPr>
          <w:rFonts w:ascii="Verdana" w:hAnsi="Verdana" w:cs="Arial"/>
          <w:szCs w:val="20"/>
          <w:shd w:val="clear" w:color="auto" w:fill="FFFFFF"/>
        </w:rPr>
        <w:t xml:space="preserve"> de modo inidôneo;</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O licitante/adjudicatário que cometer qualquer das infrações discriminadas nos subitens anteriores ficará sujeito, sem prejuízo da responsabilidade civil e criminal, às seguintes sanções:</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Advertência por faltas leves, assim entendidas como aquelas que não acarretarem prejuízos significativos ao objeto da contratação;</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Multa de </w:t>
      </w:r>
      <w:r w:rsidR="00813B66" w:rsidRPr="004D40E6">
        <w:rPr>
          <w:rFonts w:ascii="Verdana" w:hAnsi="Verdana" w:cs="Arial"/>
          <w:szCs w:val="20"/>
        </w:rPr>
        <w:t xml:space="preserve">até </w:t>
      </w:r>
      <w:r w:rsidR="00DE608C">
        <w:rPr>
          <w:rFonts w:ascii="Verdana" w:hAnsi="Verdana" w:cs="Arial"/>
          <w:szCs w:val="20"/>
        </w:rPr>
        <w:t xml:space="preserve">10 </w:t>
      </w:r>
      <w:r w:rsidRPr="004D40E6">
        <w:rPr>
          <w:rFonts w:ascii="Verdana" w:hAnsi="Verdana" w:cs="Arial"/>
          <w:szCs w:val="20"/>
        </w:rPr>
        <w:t>% (</w:t>
      </w:r>
      <w:r w:rsidR="00DE608C">
        <w:rPr>
          <w:rFonts w:ascii="Verdana" w:hAnsi="Verdana" w:cs="Arial"/>
          <w:szCs w:val="20"/>
        </w:rPr>
        <w:t xml:space="preserve">dez </w:t>
      </w:r>
      <w:r w:rsidRPr="004D40E6">
        <w:rPr>
          <w:rFonts w:ascii="Verdana" w:hAnsi="Verdana" w:cs="Arial"/>
          <w:szCs w:val="20"/>
        </w:rPr>
        <w:t>por cento) sobre o valor estimado do(s) item(s) prejudicado(s) pela conduta do licitante;</w:t>
      </w:r>
    </w:p>
    <w:p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Suspensão de licitar e impedimento de contratar com o órgão, entidade ou unidade administrativa pela qual a Administração Pública opera e atua concretamente, pelo prazo de até dois anos;</w:t>
      </w:r>
    </w:p>
    <w:p w:rsidR="00D00846" w:rsidRPr="004D40E6" w:rsidRDefault="00F96052"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 xml:space="preserve">Impedimento de licitar e de contratar com a União e descredenciamento no </w:t>
      </w:r>
      <w:r w:rsidR="002A162E" w:rsidRPr="004D40E6">
        <w:rPr>
          <w:rFonts w:ascii="Verdana" w:hAnsi="Verdana" w:cs="Arial"/>
          <w:szCs w:val="20"/>
        </w:rPr>
        <w:t>SICAF</w:t>
      </w:r>
      <w:r w:rsidRPr="004D40E6">
        <w:rPr>
          <w:rFonts w:ascii="Verdana" w:hAnsi="Verdana" w:cs="Arial"/>
          <w:szCs w:val="20"/>
        </w:rPr>
        <w:t>, pelo prazo</w:t>
      </w:r>
      <w:r w:rsidRPr="004D40E6">
        <w:rPr>
          <w:rFonts w:ascii="Verdana" w:hAnsi="Verdana" w:cs="Arial"/>
          <w:szCs w:val="20"/>
          <w:shd w:val="clear" w:color="auto" w:fill="FFFFFF"/>
        </w:rPr>
        <w:t xml:space="preserve"> de até cinco anos;</w:t>
      </w:r>
    </w:p>
    <w:p w:rsidR="006E1754" w:rsidRPr="004D40E6" w:rsidRDefault="006E1754" w:rsidP="00B0550A">
      <w:pPr>
        <w:pStyle w:val="PADRO"/>
        <w:keepNext w:val="0"/>
        <w:widowControl/>
        <w:numPr>
          <w:ilvl w:val="2"/>
          <w:numId w:val="9"/>
        </w:numPr>
        <w:spacing w:before="120" w:after="120"/>
        <w:ind w:left="1134" w:hanging="567"/>
        <w:rPr>
          <w:rFonts w:ascii="Verdana" w:hAnsi="Verdana" w:cs="Arial"/>
          <w:szCs w:val="20"/>
        </w:rPr>
      </w:pPr>
      <w:r w:rsidRPr="004D40E6">
        <w:rPr>
          <w:rFonts w:ascii="Verdana" w:hAnsi="Verdana"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C626B"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shd w:val="clear" w:color="auto" w:fill="FFFFFF"/>
        </w:rPr>
        <w:lastRenderedPageBreak/>
        <w:t>A penalidade de multa pode ser aplicada cumulativamente com a</w:t>
      </w:r>
      <w:r w:rsidR="00214DFA" w:rsidRPr="004D40E6">
        <w:rPr>
          <w:rFonts w:ascii="Verdana" w:hAnsi="Verdana" w:cs="Arial"/>
          <w:szCs w:val="20"/>
          <w:shd w:val="clear" w:color="auto" w:fill="FFFFFF"/>
        </w:rPr>
        <w:t>s demais sanções</w:t>
      </w:r>
      <w:r w:rsidRPr="004D40E6">
        <w:rPr>
          <w:rFonts w:ascii="Verdana" w:hAnsi="Verdana" w:cs="Arial"/>
          <w:szCs w:val="20"/>
          <w:shd w:val="clear" w:color="auto" w:fill="FFFFFF"/>
        </w:rPr>
        <w:t>.</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214DFA" w:rsidRPr="004D40E6" w:rsidRDefault="00214DFA" w:rsidP="00B0550A">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 autoridade competente, na aplicação das sanções, levará em consideração a gravidade da conduta do infrator, o caráter educativo da pena, bem como o dano causado à Administração, observado o princípio da proporcionalidade.</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 xml:space="preserve">As penalidades serão obrigatoriamente registradas no </w:t>
      </w:r>
      <w:r w:rsidR="002A162E" w:rsidRPr="004D40E6">
        <w:rPr>
          <w:rFonts w:ascii="Verdana" w:hAnsi="Verdana" w:cs="Arial"/>
          <w:szCs w:val="20"/>
        </w:rPr>
        <w:t>SICAF</w:t>
      </w:r>
      <w:r w:rsidRPr="004D40E6">
        <w:rPr>
          <w:rFonts w:ascii="Verdana" w:hAnsi="Verdana" w:cs="Arial"/>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szCs w:val="20"/>
        </w:rPr>
        <w:t>As sanções por atos praticados no decorrer da contratação estão previstas no Termo de Referência.</w:t>
      </w:r>
    </w:p>
    <w:p w:rsidR="00DE608C" w:rsidRPr="00DE608C" w:rsidRDefault="00DE608C" w:rsidP="00DE608C">
      <w:pPr>
        <w:pStyle w:val="PADRO"/>
        <w:keepNext w:val="0"/>
        <w:widowControl/>
        <w:spacing w:before="120" w:after="120"/>
        <w:ind w:left="660" w:firstLine="0"/>
        <w:rPr>
          <w:rFonts w:ascii="Verdana" w:hAnsi="Verdana" w:cs="Arial"/>
          <w:szCs w:val="20"/>
        </w:rPr>
      </w:pPr>
    </w:p>
    <w:p w:rsidR="00D00846" w:rsidRPr="004D40E6" w:rsidRDefault="00F96052" w:rsidP="00B0550A">
      <w:pPr>
        <w:pStyle w:val="PADRO"/>
        <w:keepNext w:val="0"/>
        <w:widowControl/>
        <w:numPr>
          <w:ilvl w:val="0"/>
          <w:numId w:val="9"/>
        </w:numPr>
        <w:spacing w:before="120" w:after="120"/>
        <w:ind w:left="567" w:hanging="567"/>
        <w:rPr>
          <w:rFonts w:ascii="Verdana" w:hAnsi="Verdana" w:cs="Arial"/>
          <w:szCs w:val="20"/>
        </w:rPr>
      </w:pPr>
      <w:r w:rsidRPr="004D40E6">
        <w:rPr>
          <w:rFonts w:ascii="Verdana" w:hAnsi="Verdana" w:cs="Arial"/>
          <w:b/>
          <w:color w:val="000000"/>
          <w:szCs w:val="20"/>
        </w:rPr>
        <w:t xml:space="preserve"> DA IMPUGNAÇÃO AO EDITAL E DO PEDIDO DE ESCLARECIMENTO</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Até 0</w:t>
      </w:r>
      <w:r w:rsidR="00B5329C" w:rsidRPr="00B0550A">
        <w:rPr>
          <w:rFonts w:ascii="Verdana" w:hAnsi="Verdana" w:cs="Arial"/>
          <w:color w:val="000000"/>
          <w:szCs w:val="20"/>
        </w:rPr>
        <w:t>3</w:t>
      </w:r>
      <w:r w:rsidRPr="00B0550A">
        <w:rPr>
          <w:rFonts w:ascii="Verdana" w:hAnsi="Verdana" w:cs="Arial"/>
          <w:color w:val="000000"/>
          <w:szCs w:val="20"/>
        </w:rPr>
        <w:t xml:space="preserve"> (</w:t>
      </w:r>
      <w:r w:rsidR="00B5329C" w:rsidRPr="00B0550A">
        <w:rPr>
          <w:rFonts w:ascii="Verdana" w:hAnsi="Verdana" w:cs="Arial"/>
          <w:color w:val="000000"/>
          <w:szCs w:val="20"/>
        </w:rPr>
        <w:t>três</w:t>
      </w:r>
      <w:r w:rsidRPr="00B0550A">
        <w:rPr>
          <w:rFonts w:ascii="Verdana" w:hAnsi="Verdana" w:cs="Arial"/>
          <w:color w:val="000000"/>
          <w:szCs w:val="20"/>
        </w:rPr>
        <w:t>) dias úteis antes da data designada para a abertura da sessão</w:t>
      </w:r>
      <w:r w:rsidRPr="004D40E6">
        <w:rPr>
          <w:rFonts w:ascii="Verdana" w:hAnsi="Verdana" w:cs="Arial"/>
          <w:color w:val="000000"/>
          <w:szCs w:val="20"/>
        </w:rPr>
        <w:t xml:space="preserve"> pública, qualquer pessoa poderá impugnar este Edital.</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A impugnação poderá ser realizada por forma eletrônica, pelo e-mail </w:t>
      </w:r>
      <w:r w:rsidR="00B0550A" w:rsidRPr="00B0550A">
        <w:rPr>
          <w:rFonts w:ascii="Verdana" w:eastAsia="Times New Roman" w:hAnsi="Verdana" w:cs="Arial"/>
          <w:szCs w:val="20"/>
        </w:rPr>
        <w:t>cpl@id.uff.br</w:t>
      </w:r>
      <w:r w:rsidRPr="00B0550A">
        <w:rPr>
          <w:rFonts w:ascii="Verdana" w:eastAsia="Times New Roman" w:hAnsi="Verdana" w:cs="Arial"/>
          <w:szCs w:val="20"/>
        </w:rPr>
        <w:t>,</w:t>
      </w:r>
      <w:r w:rsidRPr="00B0550A">
        <w:rPr>
          <w:rFonts w:ascii="Verdana" w:hAnsi="Verdana" w:cs="Arial"/>
          <w:szCs w:val="20"/>
        </w:rPr>
        <w:t xml:space="preserve"> ou por petição dirigida ou protocolada no endereço </w:t>
      </w:r>
      <w:r w:rsidR="00B0550A" w:rsidRPr="00B0550A">
        <w:rPr>
          <w:rFonts w:ascii="Verdana" w:hAnsi="Verdana" w:cs="Arial"/>
          <w:szCs w:val="20"/>
        </w:rPr>
        <w:t>Rua Miguel de</w:t>
      </w:r>
      <w:r w:rsidR="00B0550A">
        <w:rPr>
          <w:rFonts w:ascii="Verdana" w:hAnsi="Verdana" w:cs="Arial"/>
          <w:color w:val="000000"/>
          <w:szCs w:val="20"/>
        </w:rPr>
        <w:t xml:space="preserve"> Frias n.º 09, térreo, bairro de Icaraí, Niterói-RJ – Protocolo Geral;</w:t>
      </w:r>
    </w:p>
    <w:p w:rsidR="00D00846" w:rsidRPr="00B0550A" w:rsidRDefault="00B5329C" w:rsidP="00B0550A">
      <w:pPr>
        <w:pStyle w:val="PargrafodaLista"/>
        <w:keepNext w:val="0"/>
        <w:numPr>
          <w:ilvl w:val="1"/>
          <w:numId w:val="9"/>
        </w:numPr>
        <w:shd w:val="clear" w:color="auto" w:fill="auto"/>
        <w:tabs>
          <w:tab w:val="clear" w:pos="708"/>
        </w:tabs>
        <w:suppressAutoHyphens w:val="0"/>
        <w:overflowPunct/>
        <w:spacing w:before="120" w:after="120"/>
        <w:ind w:left="851" w:hanging="425"/>
        <w:rPr>
          <w:rFonts w:ascii="Verdana" w:hAnsi="Verdana" w:cs="Arial"/>
          <w:sz w:val="20"/>
          <w:szCs w:val="20"/>
        </w:rPr>
      </w:pPr>
      <w:r w:rsidRPr="00B0550A">
        <w:rPr>
          <w:rFonts w:ascii="Verdana" w:hAnsi="Verdana" w:cs="Arial"/>
          <w:color w:val="000000"/>
          <w:sz w:val="20"/>
          <w:szCs w:val="20"/>
        </w:rPr>
        <w:t>Caberá ao Pregoeiro, auxiliado pelos responsáveis pela elaboração deste Edital e seus anexos, decidir sobre a impugnação no prazo de até dois dias úteis contados da data de recebimento da impugnação.</w:t>
      </w:r>
      <w:r w:rsidRPr="00B0550A">
        <w:rPr>
          <w:rFonts w:ascii="Verdana" w:hAnsi="Verdana" w:cs="Arial"/>
          <w:sz w:val="20"/>
          <w:szCs w:val="20"/>
        </w:rPr>
        <w:t xml:space="preserve"> </w:t>
      </w:r>
      <w:r w:rsidR="00F96052" w:rsidRPr="00B0550A">
        <w:rPr>
          <w:rFonts w:ascii="Verdana" w:hAnsi="Verdana" w:cs="Arial"/>
          <w:color w:val="000000"/>
          <w:sz w:val="20"/>
          <w:szCs w:val="20"/>
        </w:rPr>
        <w:t>.</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Acolhida a impugnação, será definida e publicada nova data para a realização do certame.</w:t>
      </w:r>
    </w:p>
    <w:p w:rsidR="00D00846" w:rsidRPr="004D40E6" w:rsidRDefault="00F96052" w:rsidP="00B0550A">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Os pedidos de esclarecimentos referentes a este processo licitatório deverão ser enviados ao Pregoeiro, até 03 (três) dias úteis anteriores à data designada para abertura da sessão pública, </w:t>
      </w:r>
      <w:r w:rsidRPr="004D40E6">
        <w:rPr>
          <w:rFonts w:ascii="Verdana" w:hAnsi="Verdana" w:cs="Arial"/>
          <w:szCs w:val="20"/>
          <w:lang w:eastAsia="en-US"/>
        </w:rPr>
        <w:t>exclusivamente por meio eletrônico via internet, no endereço indicado no Edital.</w:t>
      </w:r>
    </w:p>
    <w:p w:rsidR="00B5329C"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rsidR="00D00846" w:rsidRPr="00B0550A" w:rsidRDefault="00F96052"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impugnações e pedidos de esclarecimentos não suspendem os prazos previstos no certame.</w:t>
      </w:r>
    </w:p>
    <w:p w:rsidR="00B5329C" w:rsidRPr="00B0550A" w:rsidRDefault="00B5329C" w:rsidP="00B0550A">
      <w:pPr>
        <w:pStyle w:val="PargrafodaLista"/>
        <w:keepNext w:val="0"/>
        <w:numPr>
          <w:ilvl w:val="2"/>
          <w:numId w:val="9"/>
        </w:numPr>
        <w:shd w:val="clear" w:color="auto" w:fill="auto"/>
        <w:tabs>
          <w:tab w:val="clear" w:pos="708"/>
        </w:tabs>
        <w:suppressAutoHyphens w:val="0"/>
        <w:overflowPunct/>
        <w:ind w:left="1134" w:hanging="567"/>
        <w:rPr>
          <w:rFonts w:ascii="Verdana" w:hAnsi="Verdana" w:cs="Arial"/>
          <w:color w:val="auto"/>
          <w:sz w:val="20"/>
          <w:szCs w:val="20"/>
        </w:rPr>
      </w:pPr>
      <w:r w:rsidRPr="00B0550A">
        <w:rPr>
          <w:rFonts w:ascii="Verdana" w:hAnsi="Verdana" w:cs="Arial"/>
          <w:color w:val="000000"/>
          <w:sz w:val="20"/>
          <w:szCs w:val="20"/>
        </w:rPr>
        <w:t>A concessão de efeito suspensivo à impugnação é medida excepcional e deverá ser motivada pelo pregoeiro, nos autos do processo de licitação</w:t>
      </w:r>
      <w:r w:rsidRPr="00B0550A">
        <w:rPr>
          <w:rFonts w:ascii="Verdana" w:hAnsi="Verdana" w:cs="Arial"/>
          <w:sz w:val="20"/>
          <w:szCs w:val="20"/>
        </w:rPr>
        <w:t xml:space="preserve"> </w:t>
      </w:r>
    </w:p>
    <w:p w:rsidR="00D00846" w:rsidRPr="00B0550A" w:rsidRDefault="00B5329C" w:rsidP="00B0550A">
      <w:pPr>
        <w:pStyle w:val="PADRO"/>
        <w:keepNext w:val="0"/>
        <w:widowControl/>
        <w:numPr>
          <w:ilvl w:val="1"/>
          <w:numId w:val="9"/>
        </w:numPr>
        <w:spacing w:before="120" w:after="120"/>
        <w:ind w:left="851" w:hanging="425"/>
        <w:rPr>
          <w:rFonts w:ascii="Verdana" w:hAnsi="Verdana" w:cs="Arial"/>
          <w:szCs w:val="20"/>
        </w:rPr>
      </w:pPr>
      <w:r w:rsidRPr="00B0550A">
        <w:rPr>
          <w:rFonts w:ascii="Verdana" w:hAnsi="Verdana" w:cs="Arial"/>
          <w:color w:val="000000"/>
          <w:szCs w:val="20"/>
        </w:rPr>
        <w:t>As respostas aos pedidos de esclarecimentos serão divulgadas pelo sistema e vincularão os participantes e a administração</w:t>
      </w:r>
      <w:r w:rsidRPr="00B0550A">
        <w:rPr>
          <w:rFonts w:ascii="Verdana" w:hAnsi="Verdana" w:cs="Arial"/>
          <w:szCs w:val="20"/>
        </w:rPr>
        <w:t>.</w:t>
      </w:r>
    </w:p>
    <w:p w:rsidR="007E2177" w:rsidRPr="004D40E6" w:rsidRDefault="007E2177" w:rsidP="007E2177">
      <w:pPr>
        <w:pStyle w:val="PADRO"/>
        <w:keepNext w:val="0"/>
        <w:widowControl/>
        <w:spacing w:before="120" w:after="120"/>
        <w:ind w:left="425" w:firstLine="0"/>
        <w:rPr>
          <w:rFonts w:ascii="Verdana" w:hAnsi="Verdana" w:cs="Arial"/>
          <w:b/>
          <w:szCs w:val="20"/>
        </w:rPr>
      </w:pPr>
    </w:p>
    <w:p w:rsidR="00D00846" w:rsidRPr="004D40E6" w:rsidRDefault="00F96052" w:rsidP="00B0550A">
      <w:pPr>
        <w:pStyle w:val="PADRO"/>
        <w:keepNext w:val="0"/>
        <w:widowControl/>
        <w:numPr>
          <w:ilvl w:val="0"/>
          <w:numId w:val="9"/>
        </w:numPr>
        <w:spacing w:before="120" w:after="120"/>
        <w:ind w:left="426" w:hanging="426"/>
        <w:rPr>
          <w:rFonts w:ascii="Verdana" w:hAnsi="Verdana" w:cs="Arial"/>
          <w:b/>
          <w:szCs w:val="20"/>
        </w:rPr>
      </w:pPr>
      <w:r w:rsidRPr="004D40E6">
        <w:rPr>
          <w:rFonts w:ascii="Verdana" w:hAnsi="Verdana" w:cs="Arial"/>
          <w:b/>
          <w:color w:val="000000"/>
          <w:szCs w:val="20"/>
        </w:rPr>
        <w:t>DAS DISPOSIÇÕES GERAIS</w:t>
      </w:r>
    </w:p>
    <w:p w:rsidR="008C626B" w:rsidRPr="004D40E6" w:rsidRDefault="008C626B" w:rsidP="00F5519E">
      <w:pPr>
        <w:pStyle w:val="PargrafodaLista1"/>
        <w:numPr>
          <w:ilvl w:val="1"/>
          <w:numId w:val="9"/>
        </w:numPr>
        <w:spacing w:before="120" w:after="120"/>
        <w:ind w:left="851" w:right="-15" w:hanging="425"/>
        <w:jc w:val="both"/>
        <w:rPr>
          <w:rFonts w:ascii="Verdana" w:hAnsi="Verdana" w:cs="Arial"/>
          <w:color w:val="000000"/>
          <w:sz w:val="20"/>
          <w:szCs w:val="20"/>
          <w:lang w:eastAsia="en-US"/>
        </w:rPr>
      </w:pPr>
      <w:r w:rsidRPr="004D40E6">
        <w:rPr>
          <w:rFonts w:ascii="Verdana" w:hAnsi="Verdana" w:cs="Arial"/>
          <w:color w:val="000000"/>
          <w:sz w:val="20"/>
          <w:szCs w:val="20"/>
          <w:lang w:eastAsia="en-US"/>
        </w:rPr>
        <w:t>Da sessão pública do Pregão divulgar-se-á Ata no sistema eletrônico.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F265E3" w:rsidRPr="004D40E6" w:rsidRDefault="00F265E3"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Todas as referências de tempo no Edital, no aviso e durante a sessão pública observarão o horário de Brasília – DF.</w:t>
      </w:r>
    </w:p>
    <w:p w:rsidR="00356AC2" w:rsidRPr="004D40E6" w:rsidRDefault="00356AC2" w:rsidP="00F5519E">
      <w:pPr>
        <w:keepNext w:val="0"/>
        <w:numPr>
          <w:ilvl w:val="1"/>
          <w:numId w:val="9"/>
        </w:numPr>
        <w:shd w:val="clear" w:color="auto" w:fill="auto"/>
        <w:tabs>
          <w:tab w:val="clear" w:pos="708"/>
        </w:tabs>
        <w:suppressAutoHyphens w:val="0"/>
        <w:overflowPunct/>
        <w:spacing w:before="120" w:after="120" w:line="276" w:lineRule="auto"/>
        <w:ind w:left="851" w:hanging="425"/>
        <w:jc w:val="both"/>
        <w:textAlignment w:val="auto"/>
        <w:rPr>
          <w:rFonts w:ascii="Verdana" w:hAnsi="Verdana" w:cs="Arial"/>
          <w:color w:val="000000"/>
          <w:sz w:val="20"/>
          <w:szCs w:val="20"/>
        </w:rPr>
      </w:pPr>
      <w:r w:rsidRPr="004D40E6">
        <w:rPr>
          <w:rFonts w:ascii="Verdana" w:hAnsi="Verdana"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 homologação do resultado desta licitação não implicará direito à contratação.</w:t>
      </w:r>
    </w:p>
    <w:p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56AC2" w:rsidRPr="004D40E6" w:rsidRDefault="00356AC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Na contagem dos prazos estabelecidos neste Edital e seus Anexos, excluir-se-á o dia do início e incluir-se-á o do vencimento. Só se iniciam e vencem os prazos em dias de expediente na Administração.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O desatendimento de exigências formais não essenciais não importará o afastamento do licitante, desde que seja possível o aproveitamento do ato, observados os princípios da isonomia e do interesse público.</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Em caso de divergência entre disposições deste Edital e de seus anexos ou demais peças que compõem o processo, prevalecerá as deste Edital.</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 xml:space="preserve">O Edital está disponibilizado, na íntegra, no endereço eletrônico </w:t>
      </w:r>
      <w:r w:rsidR="00F5519E" w:rsidRPr="004D40E6">
        <w:rPr>
          <w:rFonts w:ascii="Verdana" w:hAnsi="Verdana" w:cs="Arial"/>
          <w:szCs w:val="20"/>
        </w:rPr>
        <w:t>comprasgovernamentais.gov.br</w:t>
      </w:r>
      <w:r w:rsidRPr="004D40E6">
        <w:rPr>
          <w:rFonts w:ascii="Verdana" w:hAnsi="Verdana" w:cs="Arial"/>
          <w:color w:val="000000"/>
          <w:szCs w:val="20"/>
        </w:rPr>
        <w:t xml:space="preserve">, e </w:t>
      </w:r>
      <w:r w:rsidRPr="00F5519E">
        <w:rPr>
          <w:rFonts w:ascii="Verdana" w:hAnsi="Verdana" w:cs="Arial"/>
          <w:szCs w:val="20"/>
        </w:rPr>
        <w:t xml:space="preserve">também poderão ser lidos e/ou obtidos no endereço </w:t>
      </w:r>
      <w:r w:rsidR="00F5519E" w:rsidRPr="00F5519E">
        <w:rPr>
          <w:rFonts w:ascii="Verdana" w:eastAsia="Times New Roman" w:hAnsi="Verdana" w:cs="Arial"/>
          <w:szCs w:val="20"/>
        </w:rPr>
        <w:t>Rua Miguel de Frias n.º</w:t>
      </w:r>
      <w:r w:rsidR="00F5519E">
        <w:rPr>
          <w:rFonts w:ascii="Verdana" w:eastAsia="Times New Roman" w:hAnsi="Verdana" w:cs="Arial"/>
          <w:szCs w:val="20"/>
        </w:rPr>
        <w:t xml:space="preserve"> </w:t>
      </w:r>
      <w:r w:rsidR="00F5519E" w:rsidRPr="00F5519E">
        <w:rPr>
          <w:rFonts w:ascii="Verdana" w:eastAsia="Times New Roman" w:hAnsi="Verdana" w:cs="Arial"/>
          <w:szCs w:val="20"/>
        </w:rPr>
        <w:t>09, 1º andar, sala da Coordenação de Licitação, Niterói-RJ</w:t>
      </w:r>
      <w:r w:rsidRPr="00F5519E">
        <w:rPr>
          <w:rFonts w:ascii="Verdana" w:hAnsi="Verdana" w:cs="Arial"/>
          <w:szCs w:val="20"/>
        </w:rPr>
        <w:t>, nos dias úteis, no horário</w:t>
      </w:r>
      <w:r w:rsidRPr="004D40E6">
        <w:rPr>
          <w:rFonts w:ascii="Verdana" w:hAnsi="Verdana" w:cs="Arial"/>
          <w:color w:val="000000"/>
          <w:szCs w:val="20"/>
        </w:rPr>
        <w:t xml:space="preserve"> das </w:t>
      </w:r>
      <w:r w:rsidR="00F5519E">
        <w:rPr>
          <w:rFonts w:ascii="Verdana" w:hAnsi="Verdana" w:cs="Arial"/>
          <w:color w:val="000000"/>
          <w:szCs w:val="20"/>
        </w:rPr>
        <w:t>09:00</w:t>
      </w:r>
      <w:r w:rsidRPr="004D40E6">
        <w:rPr>
          <w:rFonts w:ascii="Verdana" w:hAnsi="Verdana" w:cs="Arial"/>
          <w:color w:val="000000"/>
          <w:szCs w:val="20"/>
        </w:rPr>
        <w:t xml:space="preserve"> horas às </w:t>
      </w:r>
      <w:r w:rsidR="00F5519E">
        <w:rPr>
          <w:rFonts w:ascii="Verdana" w:hAnsi="Verdana" w:cs="Arial"/>
          <w:color w:val="000000"/>
          <w:szCs w:val="20"/>
        </w:rPr>
        <w:t>17:00</w:t>
      </w:r>
      <w:r w:rsidRPr="004D40E6">
        <w:rPr>
          <w:rFonts w:ascii="Verdana" w:hAnsi="Verdana" w:cs="Arial"/>
          <w:color w:val="000000"/>
          <w:szCs w:val="20"/>
        </w:rPr>
        <w:t xml:space="preserve"> horas, mesmo </w:t>
      </w:r>
      <w:r w:rsidRPr="004D40E6">
        <w:rPr>
          <w:rFonts w:ascii="Verdana" w:hAnsi="Verdana" w:cs="Arial"/>
          <w:color w:val="000000"/>
          <w:szCs w:val="20"/>
        </w:rPr>
        <w:lastRenderedPageBreak/>
        <w:t>endereço e período no qual os autos do processo administrativo permanecerão com vista franqueada aos interessados.</w:t>
      </w:r>
    </w:p>
    <w:p w:rsidR="00D00846" w:rsidRPr="004D40E6" w:rsidRDefault="00F96052" w:rsidP="00F5519E">
      <w:pPr>
        <w:pStyle w:val="PADRO"/>
        <w:keepNext w:val="0"/>
        <w:widowControl/>
        <w:numPr>
          <w:ilvl w:val="1"/>
          <w:numId w:val="9"/>
        </w:numPr>
        <w:spacing w:before="120" w:after="120"/>
        <w:ind w:left="851" w:hanging="425"/>
        <w:rPr>
          <w:rFonts w:ascii="Verdana" w:hAnsi="Verdana" w:cs="Arial"/>
          <w:szCs w:val="20"/>
        </w:rPr>
      </w:pPr>
      <w:r w:rsidRPr="004D40E6">
        <w:rPr>
          <w:rFonts w:ascii="Verdana" w:hAnsi="Verdana" w:cs="Arial"/>
          <w:color w:val="000000"/>
          <w:szCs w:val="20"/>
        </w:rPr>
        <w:t>Integram este Edital, para todos os fins e efeitos, os seguintes anexos:</w:t>
      </w:r>
    </w:p>
    <w:p w:rsidR="00F5519E" w:rsidRPr="00F5519E" w:rsidRDefault="00F5519E" w:rsidP="00F5519E">
      <w:pPr>
        <w:pStyle w:val="PADRO"/>
        <w:keepNext w:val="0"/>
        <w:numPr>
          <w:ilvl w:val="2"/>
          <w:numId w:val="9"/>
        </w:numPr>
        <w:ind w:left="1134" w:hanging="567"/>
        <w:rPr>
          <w:rFonts w:ascii="Verdana" w:hAnsi="Verdana" w:cs="Arial"/>
          <w:szCs w:val="20"/>
        </w:rPr>
      </w:pPr>
      <w:r w:rsidRPr="004D40E6">
        <w:rPr>
          <w:rFonts w:ascii="Verdana" w:hAnsi="Verdana" w:cs="Arial"/>
          <w:color w:val="000000"/>
          <w:szCs w:val="20"/>
        </w:rPr>
        <w:t>Anexo</w:t>
      </w:r>
      <w:r w:rsidR="00F96052" w:rsidRPr="004D40E6">
        <w:rPr>
          <w:rFonts w:ascii="Verdana" w:hAnsi="Verdana" w:cs="Arial"/>
          <w:color w:val="000000"/>
          <w:szCs w:val="20"/>
        </w:rPr>
        <w:t xml:space="preserve"> I </w:t>
      </w:r>
      <w:r>
        <w:rPr>
          <w:rFonts w:ascii="Verdana" w:hAnsi="Verdana" w:cs="Arial"/>
          <w:color w:val="000000"/>
          <w:szCs w:val="20"/>
        </w:rPr>
        <w:t>–</w:t>
      </w:r>
      <w:r w:rsidR="00F96052" w:rsidRPr="004D40E6">
        <w:rPr>
          <w:rFonts w:ascii="Verdana" w:hAnsi="Verdana" w:cs="Arial"/>
          <w:color w:val="000000"/>
          <w:szCs w:val="20"/>
        </w:rPr>
        <w:t xml:space="preserve"> </w:t>
      </w:r>
      <w:r w:rsidR="00060502" w:rsidRPr="004D40E6">
        <w:rPr>
          <w:rFonts w:ascii="Verdana" w:hAnsi="Verdana" w:cs="Arial"/>
          <w:color w:val="000000"/>
          <w:szCs w:val="20"/>
        </w:rPr>
        <w:t>Termo de Referência;</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II – </w:t>
      </w:r>
      <w:r w:rsidR="00A61784">
        <w:rPr>
          <w:rFonts w:ascii="Verdana" w:hAnsi="Verdana" w:cs="Arial"/>
          <w:color w:val="000000"/>
          <w:szCs w:val="20"/>
        </w:rPr>
        <w:t>Memorial descritivo dos serviços</w:t>
      </w:r>
      <w:r w:rsidR="00A90C1B">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III – </w:t>
      </w:r>
      <w:r w:rsidR="00A61784">
        <w:rPr>
          <w:rFonts w:ascii="Verdana" w:hAnsi="Verdana" w:cs="Arial"/>
          <w:color w:val="000000"/>
          <w:szCs w:val="20"/>
        </w:rPr>
        <w:t>Planilhas de Orçamento</w:t>
      </w:r>
      <w:r w:rsidR="00A90C1B">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IV – </w:t>
      </w:r>
      <w:r w:rsidR="00A61784">
        <w:rPr>
          <w:rFonts w:ascii="Verdana" w:hAnsi="Verdana" w:cs="Arial"/>
          <w:color w:val="000000"/>
          <w:szCs w:val="20"/>
        </w:rPr>
        <w:t>Cronograma Físico e Financeiro</w:t>
      </w:r>
      <w:r w:rsidR="00A90C1B">
        <w:rPr>
          <w:rFonts w:ascii="Verdana" w:hAnsi="Verdana" w:cs="Arial"/>
          <w:color w:val="000000"/>
          <w:szCs w:val="20"/>
        </w:rPr>
        <w:t>;</w:t>
      </w:r>
    </w:p>
    <w:p w:rsidR="00D00846"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 xml:space="preserve">Anexo V - </w:t>
      </w:r>
      <w:r w:rsidR="00A61784">
        <w:rPr>
          <w:rFonts w:ascii="Verdana" w:hAnsi="Verdana" w:cs="Arial"/>
          <w:color w:val="000000"/>
          <w:szCs w:val="20"/>
        </w:rPr>
        <w:t>Modelo de planilha de Composição de BDI (A e B);</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 –</w:t>
      </w:r>
      <w:r w:rsidR="00A61784" w:rsidRPr="00A61784">
        <w:rPr>
          <w:rFonts w:ascii="Verdana" w:hAnsi="Verdana" w:cs="Arial"/>
          <w:color w:val="000000"/>
          <w:szCs w:val="20"/>
        </w:rPr>
        <w:t xml:space="preserve"> </w:t>
      </w:r>
      <w:r w:rsidR="00A61784" w:rsidRPr="00A90C1B">
        <w:rPr>
          <w:rFonts w:ascii="Verdana" w:hAnsi="Verdana" w:cs="Arial"/>
          <w:color w:val="000000"/>
          <w:szCs w:val="20"/>
        </w:rPr>
        <w:t>Modelo de planilha de Composição de Encargos Sociais (SBC e SCO)</w:t>
      </w:r>
      <w:r>
        <w:rPr>
          <w:rFonts w:ascii="Verdana" w:hAnsi="Verdana" w:cs="Arial"/>
          <w:color w:val="000000"/>
          <w:szCs w:val="20"/>
        </w:rPr>
        <w:t>;</w:t>
      </w:r>
    </w:p>
    <w:p w:rsidR="00F5519E" w:rsidRPr="00F5519E" w:rsidRDefault="00F5519E" w:rsidP="00F5519E">
      <w:pPr>
        <w:pStyle w:val="PADRO"/>
        <w:keepNext w:val="0"/>
        <w:numPr>
          <w:ilvl w:val="2"/>
          <w:numId w:val="9"/>
        </w:numPr>
        <w:ind w:left="1134" w:hanging="567"/>
        <w:rPr>
          <w:rFonts w:ascii="Verdana" w:hAnsi="Verdana" w:cs="Arial"/>
          <w:szCs w:val="20"/>
        </w:rPr>
      </w:pPr>
      <w:r>
        <w:rPr>
          <w:rFonts w:ascii="Verdana" w:hAnsi="Verdana" w:cs="Arial"/>
          <w:color w:val="000000"/>
          <w:szCs w:val="20"/>
        </w:rPr>
        <w:t>Anexo VII –</w:t>
      </w:r>
      <w:r w:rsidR="00A61784" w:rsidRPr="00A61784">
        <w:rPr>
          <w:rFonts w:ascii="Verdana" w:hAnsi="Verdana" w:cs="Arial"/>
          <w:color w:val="000000"/>
          <w:szCs w:val="20"/>
        </w:rPr>
        <w:t xml:space="preserve"> </w:t>
      </w:r>
      <w:r w:rsidR="00A61784">
        <w:rPr>
          <w:rFonts w:ascii="Verdana" w:hAnsi="Verdana" w:cs="Arial"/>
          <w:color w:val="000000"/>
          <w:szCs w:val="20"/>
        </w:rPr>
        <w:t xml:space="preserve">Modelo da Carta de Apresentação da </w:t>
      </w:r>
      <w:proofErr w:type="gramStart"/>
      <w:r w:rsidR="00A61784">
        <w:rPr>
          <w:rFonts w:ascii="Verdana" w:hAnsi="Verdana" w:cs="Arial"/>
          <w:color w:val="000000"/>
          <w:szCs w:val="20"/>
        </w:rPr>
        <w:t>Proposta;</w:t>
      </w:r>
      <w:r w:rsidR="00A61784" w:rsidRPr="00A90C1B">
        <w:rPr>
          <w:rFonts w:ascii="Verdana" w:hAnsi="Verdana" w:cs="Arial"/>
          <w:color w:val="000000"/>
          <w:szCs w:val="20"/>
        </w:rPr>
        <w:t>;</w:t>
      </w:r>
      <w:proofErr w:type="gramEnd"/>
    </w:p>
    <w:p w:rsidR="00A90C1B"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VIII – </w:t>
      </w:r>
      <w:r w:rsidR="00A61784">
        <w:rPr>
          <w:rFonts w:ascii="Verdana" w:hAnsi="Verdana" w:cs="Arial"/>
          <w:color w:val="000000"/>
          <w:szCs w:val="20"/>
        </w:rPr>
        <w:t>Modelo de Declaração de Vistoria;</w:t>
      </w:r>
    </w:p>
    <w:p w:rsidR="00F5519E" w:rsidRPr="00A90C1B" w:rsidRDefault="00F5519E" w:rsidP="00F5519E">
      <w:pPr>
        <w:pStyle w:val="PADRO"/>
        <w:keepNext w:val="0"/>
        <w:numPr>
          <w:ilvl w:val="2"/>
          <w:numId w:val="9"/>
        </w:numPr>
        <w:ind w:left="1134" w:hanging="567"/>
        <w:rPr>
          <w:rFonts w:ascii="Verdana" w:hAnsi="Verdana" w:cs="Arial"/>
          <w:szCs w:val="20"/>
        </w:rPr>
      </w:pPr>
      <w:r w:rsidRPr="00A90C1B">
        <w:rPr>
          <w:rFonts w:ascii="Verdana" w:hAnsi="Verdana" w:cs="Arial"/>
          <w:color w:val="000000"/>
          <w:szCs w:val="20"/>
        </w:rPr>
        <w:t xml:space="preserve">Anexo </w:t>
      </w:r>
      <w:r w:rsidR="00C50C7B" w:rsidRPr="00A90C1B">
        <w:rPr>
          <w:rFonts w:ascii="Verdana" w:hAnsi="Verdana" w:cs="Arial"/>
          <w:color w:val="000000"/>
          <w:szCs w:val="20"/>
        </w:rPr>
        <w:t xml:space="preserve">IX – </w:t>
      </w:r>
      <w:r w:rsidR="00A61784">
        <w:rPr>
          <w:rFonts w:ascii="Verdana" w:hAnsi="Verdana" w:cs="Arial"/>
          <w:color w:val="000000"/>
          <w:szCs w:val="20"/>
        </w:rPr>
        <w:t>Modelo de Declaração de não vistoria</w:t>
      </w:r>
      <w:r w:rsidR="006B5CC3">
        <w:rPr>
          <w:rFonts w:ascii="Verdana" w:hAnsi="Verdana" w:cs="Arial"/>
          <w:color w:val="000000"/>
          <w:szCs w:val="20"/>
        </w:rPr>
        <w:t>;</w:t>
      </w:r>
    </w:p>
    <w:p w:rsidR="00D00846" w:rsidRPr="00060502" w:rsidRDefault="00C50C7B" w:rsidP="007E2177">
      <w:pPr>
        <w:pStyle w:val="PADRO"/>
        <w:keepNext w:val="0"/>
        <w:numPr>
          <w:ilvl w:val="2"/>
          <w:numId w:val="9"/>
        </w:numPr>
        <w:ind w:left="1134" w:hanging="567"/>
        <w:rPr>
          <w:rFonts w:ascii="Verdana" w:hAnsi="Verdana" w:cs="Arial"/>
          <w:szCs w:val="20"/>
        </w:rPr>
      </w:pPr>
      <w:r w:rsidRPr="004B05BE">
        <w:rPr>
          <w:rFonts w:ascii="Verdana" w:hAnsi="Verdana" w:cs="Arial"/>
          <w:color w:val="000000"/>
          <w:szCs w:val="20"/>
        </w:rPr>
        <w:t xml:space="preserve">Anexo X - </w:t>
      </w:r>
      <w:r w:rsidR="006B5CC3">
        <w:rPr>
          <w:rFonts w:ascii="Verdana" w:hAnsi="Verdana" w:cs="Arial"/>
          <w:color w:val="000000"/>
          <w:szCs w:val="20"/>
        </w:rPr>
        <w:t xml:space="preserve">Modelo de Declaração de Responsabilidade; </w:t>
      </w:r>
      <w:proofErr w:type="gramStart"/>
      <w:r w:rsidR="006B5CC3">
        <w:rPr>
          <w:rFonts w:ascii="Verdana" w:hAnsi="Verdana" w:cs="Arial"/>
          <w:color w:val="000000"/>
          <w:szCs w:val="20"/>
        </w:rPr>
        <w:t>e</w:t>
      </w:r>
      <w:proofErr w:type="gramEnd"/>
    </w:p>
    <w:p w:rsidR="00060502" w:rsidRPr="00060502" w:rsidRDefault="00060502" w:rsidP="007E2177">
      <w:pPr>
        <w:pStyle w:val="PADRO"/>
        <w:keepNext w:val="0"/>
        <w:numPr>
          <w:ilvl w:val="2"/>
          <w:numId w:val="9"/>
        </w:numPr>
        <w:ind w:left="1134" w:hanging="567"/>
        <w:rPr>
          <w:rFonts w:ascii="Verdana" w:hAnsi="Verdana" w:cs="Arial"/>
          <w:szCs w:val="20"/>
        </w:rPr>
      </w:pPr>
      <w:r>
        <w:rPr>
          <w:rFonts w:ascii="Verdana" w:hAnsi="Verdana" w:cs="Arial"/>
          <w:color w:val="000000"/>
          <w:szCs w:val="20"/>
        </w:rPr>
        <w:t>Anexo XI -</w:t>
      </w:r>
      <w:r w:rsidR="006B5CC3" w:rsidRPr="00A90C1B">
        <w:rPr>
          <w:rFonts w:ascii="Verdana" w:hAnsi="Verdana" w:cs="Arial"/>
          <w:color w:val="000000"/>
          <w:szCs w:val="20"/>
        </w:rPr>
        <w:t xml:space="preserve"> Minuta de Termo de Contrato;</w:t>
      </w:r>
      <w:r w:rsidRPr="00060502">
        <w:rPr>
          <w:rFonts w:ascii="Verdana" w:hAnsi="Verdana" w:cs="Arial"/>
          <w:color w:val="000000"/>
          <w:szCs w:val="20"/>
        </w:rPr>
        <w:t xml:space="preserve"> </w:t>
      </w:r>
    </w:p>
    <w:p w:rsidR="00C23F17" w:rsidRDefault="00C23F17" w:rsidP="00C50C7B">
      <w:pPr>
        <w:pStyle w:val="PADRO"/>
        <w:keepNext w:val="0"/>
        <w:jc w:val="center"/>
        <w:rPr>
          <w:rFonts w:ascii="Verdana" w:hAnsi="Verdana" w:cs="Arial"/>
          <w:color w:val="000000"/>
          <w:szCs w:val="20"/>
        </w:rPr>
      </w:pPr>
    </w:p>
    <w:p w:rsidR="00D00846" w:rsidRPr="004D40E6" w:rsidRDefault="00C50C7B" w:rsidP="00C50C7B">
      <w:pPr>
        <w:pStyle w:val="PADRO"/>
        <w:keepNext w:val="0"/>
        <w:jc w:val="center"/>
        <w:rPr>
          <w:rFonts w:ascii="Verdana" w:hAnsi="Verdana" w:cs="Arial"/>
          <w:szCs w:val="20"/>
        </w:rPr>
      </w:pPr>
      <w:r>
        <w:rPr>
          <w:rFonts w:ascii="Verdana" w:hAnsi="Verdana" w:cs="Arial"/>
          <w:color w:val="000000"/>
          <w:szCs w:val="20"/>
        </w:rPr>
        <w:t>Niterói</w:t>
      </w:r>
      <w:r w:rsidR="00F96052" w:rsidRPr="004D40E6">
        <w:rPr>
          <w:rFonts w:ascii="Verdana" w:hAnsi="Verdana" w:cs="Arial"/>
          <w:color w:val="000000"/>
          <w:szCs w:val="20"/>
        </w:rPr>
        <w:t xml:space="preserve">, </w:t>
      </w:r>
      <w:r w:rsidR="009B59AA">
        <w:rPr>
          <w:rFonts w:ascii="Verdana" w:hAnsi="Verdana" w:cs="Arial"/>
          <w:color w:val="000000"/>
          <w:szCs w:val="20"/>
        </w:rPr>
        <w:t>24</w:t>
      </w:r>
      <w:r w:rsidR="00F96052" w:rsidRPr="004D40E6">
        <w:rPr>
          <w:rFonts w:ascii="Verdana" w:hAnsi="Verdana" w:cs="Arial"/>
          <w:color w:val="000000"/>
          <w:szCs w:val="20"/>
        </w:rPr>
        <w:t xml:space="preserve"> de </w:t>
      </w:r>
      <w:r w:rsidR="00C17FDA">
        <w:rPr>
          <w:rFonts w:ascii="Verdana" w:hAnsi="Verdana" w:cs="Arial"/>
          <w:color w:val="000000"/>
          <w:szCs w:val="20"/>
        </w:rPr>
        <w:t>junho</w:t>
      </w:r>
      <w:r w:rsidR="00F96052" w:rsidRPr="004D40E6">
        <w:rPr>
          <w:rFonts w:ascii="Verdana" w:hAnsi="Verdana" w:cs="Arial"/>
          <w:color w:val="000000"/>
          <w:szCs w:val="20"/>
        </w:rPr>
        <w:t xml:space="preserve"> de 20</w:t>
      </w:r>
      <w:r>
        <w:rPr>
          <w:rFonts w:ascii="Verdana" w:hAnsi="Verdana" w:cs="Arial"/>
          <w:color w:val="000000"/>
          <w:szCs w:val="20"/>
        </w:rPr>
        <w:t>20</w:t>
      </w:r>
      <w:r w:rsidR="00F96052" w:rsidRPr="004D40E6">
        <w:rPr>
          <w:rFonts w:ascii="Verdana" w:hAnsi="Verdana" w:cs="Arial"/>
          <w:color w:val="000000"/>
          <w:szCs w:val="20"/>
        </w:rPr>
        <w:t>.</w:t>
      </w:r>
    </w:p>
    <w:p w:rsidR="00D00846" w:rsidRPr="004D40E6" w:rsidRDefault="00D00846" w:rsidP="007E2177">
      <w:pPr>
        <w:pStyle w:val="PADRO"/>
        <w:keepNext w:val="0"/>
        <w:rPr>
          <w:rFonts w:ascii="Verdana" w:hAnsi="Verdana" w:cs="Arial"/>
          <w:szCs w:val="20"/>
        </w:rPr>
      </w:pPr>
    </w:p>
    <w:p w:rsidR="00C50C7B" w:rsidRDefault="00C50C7B" w:rsidP="00C50C7B">
      <w:pPr>
        <w:jc w:val="center"/>
      </w:pPr>
      <w:r>
        <w:rPr>
          <w:rFonts w:ascii="Verdana" w:hAnsi="Verdana" w:cs="Arial"/>
          <w:szCs w:val="20"/>
        </w:rPr>
        <w:t>______________________</w:t>
      </w:r>
    </w:p>
    <w:p w:rsidR="00C50C7B" w:rsidRPr="00C50C7B" w:rsidRDefault="00C50C7B" w:rsidP="00C50C7B">
      <w:pPr>
        <w:jc w:val="center"/>
        <w:rPr>
          <w:rFonts w:eastAsia="WenQuanYi Micro Hei" w:cs="Lohit Hindi"/>
          <w:color w:val="auto"/>
          <w:sz w:val="18"/>
          <w:szCs w:val="18"/>
          <w:lang w:eastAsia="zh-CN" w:bidi="hi-IN"/>
        </w:rPr>
      </w:pPr>
      <w:r w:rsidRPr="00C50C7B">
        <w:rPr>
          <w:rFonts w:ascii="Verdana" w:hAnsi="Verdana" w:cs="Arial"/>
          <w:sz w:val="18"/>
          <w:szCs w:val="18"/>
        </w:rPr>
        <w:t>(Coordenação de Licitação)</w:t>
      </w:r>
    </w:p>
    <w:p w:rsidR="00D00846" w:rsidRPr="004D40E6" w:rsidRDefault="00F96052" w:rsidP="00C50C7B">
      <w:pPr>
        <w:pStyle w:val="PADRO"/>
        <w:keepNext w:val="0"/>
        <w:jc w:val="center"/>
        <w:rPr>
          <w:rFonts w:ascii="Verdana" w:hAnsi="Verdana" w:cs="Arial"/>
          <w:szCs w:val="20"/>
        </w:rPr>
      </w:pPr>
      <w:r w:rsidRPr="004D40E6">
        <w:rPr>
          <w:rFonts w:ascii="Verdana" w:hAnsi="Verdana" w:cs="Arial"/>
          <w:b/>
          <w:color w:val="000000"/>
          <w:szCs w:val="20"/>
        </w:rPr>
        <w:t>Assinatura da autoridade competente</w:t>
      </w:r>
    </w:p>
    <w:sectPr w:rsidR="00D00846" w:rsidRPr="004D40E6" w:rsidSect="00A90C1B">
      <w:headerReference w:type="default" r:id="rId16"/>
      <w:footerReference w:type="default" r:id="rId17"/>
      <w:pgSz w:w="11906" w:h="16838" w:code="9"/>
      <w:pgMar w:top="958" w:right="1134" w:bottom="1276" w:left="1531" w:header="425" w:footer="312"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EA" w:rsidRDefault="00E72DEA">
      <w:r>
        <w:separator/>
      </w:r>
    </w:p>
  </w:endnote>
  <w:endnote w:type="continuationSeparator" w:id="0">
    <w:p w:rsidR="00E72DEA" w:rsidRDefault="00E72DEA">
      <w:r>
        <w:continuationSeparator/>
      </w:r>
    </w:p>
  </w:endnote>
  <w:endnote w:type="continuationNotice" w:id="1">
    <w:p w:rsidR="00E72DEA" w:rsidRDefault="00E7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585459986"/>
      <w:docPartObj>
        <w:docPartGallery w:val="Page Numbers (Bottom of Page)"/>
        <w:docPartUnique/>
      </w:docPartObj>
    </w:sdtPr>
    <w:sdtEndPr>
      <w:rPr>
        <w:rFonts w:ascii="Ecofont_Spranq_eco_Sans" w:hAnsi="Ecofont_Spranq_eco_Sans"/>
        <w:sz w:val="24"/>
        <w:szCs w:val="24"/>
      </w:rPr>
    </w:sdtEndPr>
    <w:sdtContent>
      <w:sdt>
        <w:sdtPr>
          <w:rPr>
            <w:rFonts w:ascii="Verdana" w:hAnsi="Verdana"/>
            <w:sz w:val="16"/>
            <w:szCs w:val="16"/>
          </w:rPr>
          <w:id w:val="250395305"/>
          <w:docPartObj>
            <w:docPartGallery w:val="Page Numbers (Top of Page)"/>
            <w:docPartUnique/>
          </w:docPartObj>
        </w:sdtPr>
        <w:sdtEndPr/>
        <w:sdtContent>
          <w:p w:rsidR="00A70F08" w:rsidRDefault="00A70F08" w:rsidP="002F462F">
            <w:pPr>
              <w:jc w:val="right"/>
            </w:pPr>
            <w:r w:rsidRPr="002F462F">
              <w:rPr>
                <w:rFonts w:ascii="Verdana" w:hAnsi="Verdana"/>
                <w:sz w:val="14"/>
                <w:szCs w:val="14"/>
              </w:rPr>
              <w:t xml:space="preserve">Página </w:t>
            </w:r>
            <w:r w:rsidRPr="002F462F">
              <w:rPr>
                <w:rFonts w:ascii="Verdana" w:hAnsi="Verdana"/>
                <w:sz w:val="14"/>
                <w:szCs w:val="14"/>
              </w:rPr>
              <w:fldChar w:fldCharType="begin"/>
            </w:r>
            <w:r w:rsidRPr="002F462F">
              <w:rPr>
                <w:rFonts w:ascii="Verdana" w:hAnsi="Verdana"/>
                <w:sz w:val="14"/>
                <w:szCs w:val="14"/>
              </w:rPr>
              <w:instrText xml:space="preserve"> PAGE </w:instrText>
            </w:r>
            <w:r w:rsidRPr="002F462F">
              <w:rPr>
                <w:rFonts w:ascii="Verdana" w:hAnsi="Verdana"/>
                <w:sz w:val="14"/>
                <w:szCs w:val="14"/>
              </w:rPr>
              <w:fldChar w:fldCharType="separate"/>
            </w:r>
            <w:r w:rsidR="00ED162F">
              <w:rPr>
                <w:rFonts w:ascii="Verdana" w:hAnsi="Verdana"/>
                <w:noProof/>
                <w:sz w:val="14"/>
                <w:szCs w:val="14"/>
              </w:rPr>
              <w:t>1</w:t>
            </w:r>
            <w:r w:rsidRPr="002F462F">
              <w:rPr>
                <w:rFonts w:ascii="Verdana" w:hAnsi="Verdana"/>
                <w:sz w:val="14"/>
                <w:szCs w:val="14"/>
              </w:rPr>
              <w:fldChar w:fldCharType="end"/>
            </w:r>
            <w:r w:rsidRPr="002F462F">
              <w:rPr>
                <w:rFonts w:ascii="Verdana" w:hAnsi="Verdana"/>
                <w:sz w:val="14"/>
                <w:szCs w:val="14"/>
              </w:rPr>
              <w:t xml:space="preserve"> de </w:t>
            </w:r>
            <w:r w:rsidRPr="002F462F">
              <w:rPr>
                <w:rFonts w:ascii="Verdana" w:hAnsi="Verdana"/>
                <w:sz w:val="14"/>
                <w:szCs w:val="14"/>
              </w:rPr>
              <w:fldChar w:fldCharType="begin"/>
            </w:r>
            <w:r w:rsidRPr="002F462F">
              <w:rPr>
                <w:rFonts w:ascii="Verdana" w:hAnsi="Verdana"/>
                <w:sz w:val="14"/>
                <w:szCs w:val="14"/>
              </w:rPr>
              <w:instrText xml:space="preserve"> NUMPAGES  </w:instrText>
            </w:r>
            <w:r w:rsidRPr="002F462F">
              <w:rPr>
                <w:rFonts w:ascii="Verdana" w:hAnsi="Verdana"/>
                <w:sz w:val="14"/>
                <w:szCs w:val="14"/>
              </w:rPr>
              <w:fldChar w:fldCharType="separate"/>
            </w:r>
            <w:r w:rsidR="00ED162F">
              <w:rPr>
                <w:rFonts w:ascii="Verdana" w:hAnsi="Verdana"/>
                <w:noProof/>
                <w:sz w:val="14"/>
                <w:szCs w:val="14"/>
              </w:rPr>
              <w:t>24</w:t>
            </w:r>
            <w:r w:rsidRPr="002F462F">
              <w:rPr>
                <w:rFonts w:ascii="Verdana" w:hAnsi="Verdana"/>
                <w:sz w:val="14"/>
                <w:szCs w:val="14"/>
              </w:rPr>
              <w:fldChar w:fldCharType="end"/>
            </w:r>
          </w:p>
        </w:sdtContent>
      </w:sdt>
    </w:sdtContent>
  </w:sdt>
  <w:p w:rsidR="00A70F08" w:rsidRDefault="00A70F08" w:rsidP="00840951">
    <w:pPr>
      <w:pStyle w:val="Rodap"/>
      <w:keepNext w:val="0"/>
    </w:pPr>
    <w:r>
      <w:t>___________________________________________________________________________</w:t>
    </w:r>
  </w:p>
  <w:p w:rsidR="00A70F08" w:rsidRPr="00025B38" w:rsidRDefault="00A70F08" w:rsidP="00840951">
    <w:pPr>
      <w:pStyle w:val="Rodap"/>
      <w:keepNext w:val="0"/>
      <w:rPr>
        <w:sz w:val="12"/>
        <w:szCs w:val="12"/>
      </w:rPr>
    </w:pPr>
    <w:r>
      <w:rPr>
        <w:sz w:val="12"/>
        <w:szCs w:val="12"/>
      </w:rPr>
      <w:t>Câmara Nacional de Modelos de Licitações e Contratos</w:t>
    </w:r>
    <w:r w:rsidRPr="00025B38">
      <w:rPr>
        <w:sz w:val="12"/>
        <w:szCs w:val="12"/>
      </w:rPr>
      <w:t xml:space="preserve"> da Consultoria-Geral da União</w:t>
    </w:r>
  </w:p>
  <w:p w:rsidR="00A70F08" w:rsidRDefault="00A70F08" w:rsidP="00840951">
    <w:pPr>
      <w:pStyle w:val="Rodap"/>
      <w:keepNext w:val="0"/>
      <w:rPr>
        <w:sz w:val="12"/>
        <w:szCs w:val="12"/>
      </w:rPr>
    </w:pPr>
    <w:r w:rsidRPr="00025B38">
      <w:rPr>
        <w:sz w:val="12"/>
        <w:szCs w:val="12"/>
      </w:rPr>
      <w:t xml:space="preserve">Edital modelo para Pregão Eletrônico: </w:t>
    </w:r>
    <w:r>
      <w:rPr>
        <w:sz w:val="12"/>
        <w:szCs w:val="12"/>
      </w:rPr>
      <w:t>Serviços Comuns de engenharia</w:t>
    </w:r>
  </w:p>
  <w:p w:rsidR="00A70F08" w:rsidRDefault="00A70F08" w:rsidP="00840951">
    <w:pPr>
      <w:pStyle w:val="Rodap"/>
      <w:keepNext w:val="0"/>
    </w:pPr>
    <w:r>
      <w:rPr>
        <w:sz w:val="12"/>
        <w:szCs w:val="12"/>
      </w:rPr>
      <w:t>Atualização: Dezembro/2019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EA" w:rsidRDefault="00E72DEA">
      <w:r>
        <w:separator/>
      </w:r>
    </w:p>
  </w:footnote>
  <w:footnote w:type="continuationSeparator" w:id="0">
    <w:p w:rsidR="00E72DEA" w:rsidRDefault="00E72DEA">
      <w:r>
        <w:continuationSeparator/>
      </w:r>
    </w:p>
  </w:footnote>
  <w:footnote w:type="continuationNotice" w:id="1">
    <w:p w:rsidR="00E72DEA" w:rsidRDefault="00E72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F08" w:rsidRPr="00DE608C" w:rsidRDefault="00A70F08" w:rsidP="004D40E6">
    <w:pPr>
      <w:pStyle w:val="Cabealho"/>
      <w:jc w:val="right"/>
      <w:rPr>
        <w:rFonts w:ascii="Verdana" w:hAnsi="Verdana"/>
        <w:sz w:val="14"/>
        <w:szCs w:val="14"/>
      </w:rPr>
    </w:pPr>
    <w:r w:rsidRPr="00DE608C">
      <w:rPr>
        <w:rFonts w:ascii="Verdana" w:hAnsi="Verdana"/>
        <w:sz w:val="14"/>
        <w:szCs w:val="14"/>
      </w:rPr>
      <w:t>Fl:_______</w:t>
    </w:r>
  </w:p>
  <w:p w:rsidR="00A70F08" w:rsidRPr="00DE608C" w:rsidRDefault="00A70F08" w:rsidP="004D40E6">
    <w:pPr>
      <w:pStyle w:val="Cabealho"/>
      <w:jc w:val="right"/>
      <w:rPr>
        <w:rFonts w:ascii="Verdana" w:hAnsi="Verdana"/>
        <w:sz w:val="14"/>
        <w:szCs w:val="14"/>
      </w:rPr>
    </w:pPr>
    <w:r w:rsidRPr="00DE608C">
      <w:rPr>
        <w:rFonts w:ascii="Verdana" w:hAnsi="Verdana"/>
        <w:sz w:val="14"/>
        <w:szCs w:val="14"/>
      </w:rPr>
      <w:t xml:space="preserve">Processo n.º </w:t>
    </w:r>
    <w:r>
      <w:rPr>
        <w:rFonts w:ascii="Verdana" w:hAnsi="Verdana"/>
        <w:sz w:val="14"/>
        <w:szCs w:val="14"/>
      </w:rPr>
      <w:t>23069.153655/2020-42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581"/>
    <w:multiLevelType w:val="multilevel"/>
    <w:tmpl w:val="19D43680"/>
    <w:lvl w:ilvl="0">
      <w:start w:val="1"/>
      <w:numFmt w:val="none"/>
      <w:pStyle w:val="Cabealho1"/>
      <w:suff w:val="nothing"/>
      <w:lvlText w:val=""/>
      <w:lvlJc w:val="left"/>
      <w:pPr>
        <w:tabs>
          <w:tab w:val="num" w:pos="432"/>
        </w:tabs>
        <w:ind w:left="432" w:hanging="432"/>
      </w:pPr>
    </w:lvl>
    <w:lvl w:ilvl="1">
      <w:start w:val="1"/>
      <w:numFmt w:val="none"/>
      <w:pStyle w:val="Cabealho2"/>
      <w:suff w:val="nothing"/>
      <w:lvlText w:val=""/>
      <w:lvlJc w:val="left"/>
      <w:pPr>
        <w:ind w:left="0" w:firstLine="0"/>
      </w:pPr>
    </w:lvl>
    <w:lvl w:ilvl="2">
      <w:start w:val="1"/>
      <w:numFmt w:val="none"/>
      <w:pStyle w:val="Cabealh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992EA2"/>
    <w:multiLevelType w:val="multilevel"/>
    <w:tmpl w:val="FA08AFDC"/>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nsid w:val="0C704852"/>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nsid w:val="1D5C100D"/>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4">
    <w:nsid w:val="2367722C"/>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FB3847"/>
    <w:multiLevelType w:val="multilevel"/>
    <w:tmpl w:val="F0CC4CB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6A53B5"/>
    <w:multiLevelType w:val="multilevel"/>
    <w:tmpl w:val="8BCE0402"/>
    <w:lvl w:ilvl="0">
      <w:start w:val="6"/>
      <w:numFmt w:val="decimal"/>
      <w:lvlText w:val="%1"/>
      <w:lvlJc w:val="left"/>
      <w:pPr>
        <w:ind w:left="360" w:hanging="360"/>
      </w:pPr>
      <w:rPr>
        <w:rFonts w:hint="default"/>
        <w:b/>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7">
    <w:nsid w:val="30125D2F"/>
    <w:multiLevelType w:val="multilevel"/>
    <w:tmpl w:val="9DEC0B5C"/>
    <w:lvl w:ilvl="0">
      <w:start w:val="12"/>
      <w:numFmt w:val="decimal"/>
      <w:lvlText w:val="%1."/>
      <w:lvlJc w:val="left"/>
      <w:pPr>
        <w:ind w:left="0" w:firstLine="0"/>
      </w:pPr>
      <w:rPr>
        <w:rFonts w:hint="default"/>
        <w:b/>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46250F7"/>
    <w:multiLevelType w:val="multilevel"/>
    <w:tmpl w:val="E0F47212"/>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val="0"/>
        <w:color w:val="auto"/>
      </w:rPr>
    </w:lvl>
    <w:lvl w:ilvl="2">
      <w:start w:val="1"/>
      <w:numFmt w:val="decimal"/>
      <w:lvlText w:val="%1.%2.%3"/>
      <w:lvlJc w:val="left"/>
      <w:pPr>
        <w:ind w:left="171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1">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516B2C"/>
    <w:multiLevelType w:val="multilevel"/>
    <w:tmpl w:val="A3628D76"/>
    <w:lvl w:ilvl="0">
      <w:start w:val="1"/>
      <w:numFmt w:val="decimal"/>
      <w:lvlText w:val="%1."/>
      <w:lvlJc w:val="left"/>
      <w:pPr>
        <w:ind w:left="360" w:hanging="360"/>
      </w:pPr>
      <w:rPr>
        <w:b/>
        <w:sz w:val="20"/>
        <w:szCs w:val="2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rPr>
        <w:color w:val="auto"/>
      </w:rPr>
    </w:lvl>
    <w:lvl w:ilvl="5">
      <w:start w:val="1"/>
      <w:numFmt w:val="decimal"/>
      <w:lvlText w:val="%1.%2.%3.%4.%5.%6."/>
      <w:lvlJc w:val="left"/>
      <w:pPr>
        <w:ind w:left="2736" w:hanging="936"/>
      </w:pPr>
      <w:rPr>
        <w:color w:val="auto"/>
      </w:rPr>
    </w:lvl>
    <w:lvl w:ilvl="6">
      <w:start w:val="1"/>
      <w:numFmt w:val="decimal"/>
      <w:lvlText w:val="%1.%2.%3.%4.%5.%6.%7."/>
      <w:lvlJc w:val="left"/>
      <w:pPr>
        <w:ind w:left="3240" w:hanging="1080"/>
      </w:pPr>
      <w:rPr>
        <w:color w:val="auto"/>
      </w:rPr>
    </w:lvl>
    <w:lvl w:ilvl="7">
      <w:start w:val="1"/>
      <w:numFmt w:val="decimal"/>
      <w:lvlText w:val="%1.%2.%3.%4.%5.%6.%7.%8."/>
      <w:lvlJc w:val="left"/>
      <w:pPr>
        <w:ind w:left="3744" w:hanging="1224"/>
      </w:pPr>
      <w:rPr>
        <w:color w:val="auto"/>
      </w:rPr>
    </w:lvl>
    <w:lvl w:ilvl="8">
      <w:start w:val="1"/>
      <w:numFmt w:val="decimal"/>
      <w:lvlText w:val="%1.%2.%3.%4.%5.%6.%7.%8.%9."/>
      <w:lvlJc w:val="left"/>
      <w:pPr>
        <w:ind w:left="4320" w:hanging="1440"/>
      </w:pPr>
      <w:rPr>
        <w:color w:val="auto"/>
      </w:rPr>
    </w:lvl>
  </w:abstractNum>
  <w:abstractNum w:abstractNumId="13">
    <w:nsid w:val="409D0067"/>
    <w:multiLevelType w:val="multilevel"/>
    <w:tmpl w:val="704A4210"/>
    <w:lvl w:ilvl="0">
      <w:start w:val="9"/>
      <w:numFmt w:val="decimal"/>
      <w:lvlText w:val="%1."/>
      <w:lvlJc w:val="left"/>
      <w:pPr>
        <w:ind w:left="375" w:hanging="375"/>
      </w:pPr>
      <w:rPr>
        <w:rFonts w:cs="Times New Roman" w:hint="default"/>
        <w:b/>
        <w:color w:val="000000"/>
      </w:rPr>
    </w:lvl>
    <w:lvl w:ilvl="1">
      <w:start w:val="9"/>
      <w:numFmt w:val="decimal"/>
      <w:lvlText w:val="%1.%2."/>
      <w:lvlJc w:val="left"/>
      <w:pPr>
        <w:ind w:left="1287" w:hanging="720"/>
      </w:pPr>
      <w:rPr>
        <w:rFonts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4">
    <w:nsid w:val="42A7445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5">
    <w:nsid w:val="43CF13EB"/>
    <w:multiLevelType w:val="multilevel"/>
    <w:tmpl w:val="A9B03A9A"/>
    <w:lvl w:ilvl="0">
      <w:start w:val="12"/>
      <w:numFmt w:val="decimal"/>
      <w:lvlText w:val="%1."/>
      <w:lvlJc w:val="left"/>
      <w:pPr>
        <w:ind w:left="660" w:hanging="660"/>
      </w:pPr>
      <w:rPr>
        <w:rFonts w:hint="default"/>
        <w:b/>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C4C4FBD"/>
    <w:multiLevelType w:val="multilevel"/>
    <w:tmpl w:val="58ECCEEE"/>
    <w:lvl w:ilvl="0">
      <w:start w:val="1"/>
      <w:numFmt w:val="decimal"/>
      <w:lvlText w:val="%1."/>
      <w:lvlJc w:val="left"/>
      <w:pPr>
        <w:ind w:left="0" w:firstLine="0"/>
      </w:pPr>
      <w:rPr>
        <w:rFonts w:hint="default"/>
        <w:sz w:val="20"/>
        <w:szCs w:val="20"/>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FE300C0"/>
    <w:multiLevelType w:val="multilevel"/>
    <w:tmpl w:val="227C520C"/>
    <w:styleLink w:val="WWNum9"/>
    <w:lvl w:ilvl="0">
      <w:start w:val="1"/>
      <w:numFmt w:val="decimal"/>
      <w:lvlText w:val="5.5.%1"/>
      <w:lvlJc w:val="left"/>
    </w:lvl>
    <w:lvl w:ilvl="1">
      <w:start w:val="1"/>
      <w:numFmt w:val="decimal"/>
      <w:lvlText w:val="5.1.%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0A7551F"/>
    <w:multiLevelType w:val="multilevel"/>
    <w:tmpl w:val="A1E07FE6"/>
    <w:styleLink w:val="WWOutlineListStyle"/>
    <w:lvl w:ilvl="0">
      <w:start w:val="18"/>
      <w:numFmt w:val="decimal"/>
      <w:lvlText w:val="%1."/>
      <w:lvlJc w:val="left"/>
    </w:lvl>
    <w:lvl w:ilvl="1">
      <w:start w:val="1"/>
      <w:numFmt w:val="none"/>
      <w:lvlText w:val="%2"/>
      <w:lvlJc w:val="left"/>
    </w:lvl>
    <w:lvl w:ilvl="2">
      <w:start w:val="1"/>
      <w:numFmt w:val="none"/>
      <w:lvlText w:val="%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4">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77F5467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6">
    <w:nsid w:val="7C116E7B"/>
    <w:multiLevelType w:val="multilevel"/>
    <w:tmpl w:val="F9FA7566"/>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7CC42F52"/>
    <w:multiLevelType w:val="multilevel"/>
    <w:tmpl w:val="306646C2"/>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b w:val="0"/>
      </w:rPr>
    </w:lvl>
    <w:lvl w:ilvl="2">
      <w:start w:val="1"/>
      <w:numFmt w:val="decimal"/>
      <w:lvlText w:val="%1.%2.%3"/>
      <w:lvlJc w:val="left"/>
      <w:pPr>
        <w:ind w:left="1146" w:hanging="720"/>
      </w:pPr>
      <w:rPr>
        <w:rFonts w:hint="default"/>
        <w:b w:val="0"/>
        <w:i w:val="0"/>
      </w:rPr>
    </w:lvl>
    <w:lvl w:ilvl="3">
      <w:start w:val="1"/>
      <w:numFmt w:val="decimal"/>
      <w:lvlText w:val="%1.%2.%3.%4"/>
      <w:lvlJc w:val="left"/>
      <w:pPr>
        <w:ind w:left="1359" w:hanging="720"/>
      </w:pPr>
      <w:rPr>
        <w:rFonts w:hint="default"/>
        <w:b w:val="0"/>
        <w:bCs w:val="0"/>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7D4C16A7"/>
    <w:multiLevelType w:val="hybridMultilevel"/>
    <w:tmpl w:val="343C6C2A"/>
    <w:lvl w:ilvl="0" w:tplc="04160017">
      <w:start w:val="1"/>
      <w:numFmt w:val="lowerLetter"/>
      <w:lvlText w:val="%1)"/>
      <w:lvlJc w:val="left"/>
      <w:pPr>
        <w:ind w:left="3273" w:hanging="360"/>
      </w:pPr>
    </w:lvl>
    <w:lvl w:ilvl="1" w:tplc="04160019">
      <w:start w:val="1"/>
      <w:numFmt w:val="lowerLetter"/>
      <w:lvlText w:val="%2."/>
      <w:lvlJc w:val="left"/>
      <w:pPr>
        <w:ind w:left="3993" w:hanging="360"/>
      </w:pPr>
    </w:lvl>
    <w:lvl w:ilvl="2" w:tplc="0416001B" w:tentative="1">
      <w:start w:val="1"/>
      <w:numFmt w:val="lowerRoman"/>
      <w:lvlText w:val="%3."/>
      <w:lvlJc w:val="right"/>
      <w:pPr>
        <w:ind w:left="4713" w:hanging="180"/>
      </w:pPr>
    </w:lvl>
    <w:lvl w:ilvl="3" w:tplc="0416000F" w:tentative="1">
      <w:start w:val="1"/>
      <w:numFmt w:val="decimal"/>
      <w:lvlText w:val="%4."/>
      <w:lvlJc w:val="left"/>
      <w:pPr>
        <w:ind w:left="5433" w:hanging="360"/>
      </w:pPr>
    </w:lvl>
    <w:lvl w:ilvl="4" w:tplc="04160019" w:tentative="1">
      <w:start w:val="1"/>
      <w:numFmt w:val="lowerLetter"/>
      <w:lvlText w:val="%5."/>
      <w:lvlJc w:val="left"/>
      <w:pPr>
        <w:ind w:left="6153" w:hanging="360"/>
      </w:pPr>
    </w:lvl>
    <w:lvl w:ilvl="5" w:tplc="0416001B" w:tentative="1">
      <w:start w:val="1"/>
      <w:numFmt w:val="lowerRoman"/>
      <w:lvlText w:val="%6."/>
      <w:lvlJc w:val="right"/>
      <w:pPr>
        <w:ind w:left="6873" w:hanging="180"/>
      </w:pPr>
    </w:lvl>
    <w:lvl w:ilvl="6" w:tplc="0416000F" w:tentative="1">
      <w:start w:val="1"/>
      <w:numFmt w:val="decimal"/>
      <w:lvlText w:val="%7."/>
      <w:lvlJc w:val="left"/>
      <w:pPr>
        <w:ind w:left="7593" w:hanging="360"/>
      </w:pPr>
    </w:lvl>
    <w:lvl w:ilvl="7" w:tplc="04160019" w:tentative="1">
      <w:start w:val="1"/>
      <w:numFmt w:val="lowerLetter"/>
      <w:lvlText w:val="%8."/>
      <w:lvlJc w:val="left"/>
      <w:pPr>
        <w:ind w:left="8313" w:hanging="360"/>
      </w:pPr>
    </w:lvl>
    <w:lvl w:ilvl="8" w:tplc="0416001B" w:tentative="1">
      <w:start w:val="1"/>
      <w:numFmt w:val="lowerRoman"/>
      <w:lvlText w:val="%9."/>
      <w:lvlJc w:val="right"/>
      <w:pPr>
        <w:ind w:left="9033" w:hanging="180"/>
      </w:pPr>
    </w:lvl>
  </w:abstractNum>
  <w:abstractNum w:abstractNumId="29">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0">
    <w:nsid w:val="7E0E2202"/>
    <w:multiLevelType w:val="multilevel"/>
    <w:tmpl w:val="CE46EAFE"/>
    <w:lvl w:ilvl="0">
      <w:start w:val="16"/>
      <w:numFmt w:val="decimal"/>
      <w:lvlText w:val="%1."/>
      <w:lvlJc w:val="left"/>
      <w:pPr>
        <w:ind w:left="0" w:firstLine="0"/>
      </w:pPr>
      <w:rPr>
        <w:rFonts w:hint="default"/>
        <w:b/>
      </w:rPr>
    </w:lvl>
    <w:lvl w:ilvl="1">
      <w:start w:val="1"/>
      <w:numFmt w:val="decimal"/>
      <w:lvlText w:val="%1.%2."/>
      <w:lvlJc w:val="left"/>
      <w:pPr>
        <w:ind w:left="426" w:firstLine="0"/>
      </w:pPr>
      <w:rPr>
        <w:rFonts w:hint="default"/>
        <w:sz w:val="20"/>
        <w:szCs w:val="20"/>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
  </w:num>
  <w:num w:numId="3">
    <w:abstractNumId w:val="4"/>
  </w:num>
  <w:num w:numId="4">
    <w:abstractNumId w:val="6"/>
  </w:num>
  <w:num w:numId="5">
    <w:abstractNumId w:val="3"/>
  </w:num>
  <w:num w:numId="6">
    <w:abstractNumId w:val="27"/>
  </w:num>
  <w:num w:numId="7">
    <w:abstractNumId w:val="21"/>
  </w:num>
  <w:num w:numId="8">
    <w:abstractNumId w:val="5"/>
  </w:num>
  <w:num w:numId="9">
    <w:abstractNumId w:val="15"/>
  </w:num>
  <w:num w:numId="10">
    <w:abstractNumId w:val="13"/>
  </w:num>
  <w:num w:numId="11">
    <w:abstractNumId w:val="20"/>
  </w:num>
  <w:num w:numId="12">
    <w:abstractNumId w:val="16"/>
  </w:num>
  <w:num w:numId="13">
    <w:abstractNumId w:val="2"/>
  </w:num>
  <w:num w:numId="1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9"/>
  </w:num>
  <w:num w:numId="17">
    <w:abstractNumId w:val="23"/>
  </w:num>
  <w:num w:numId="18">
    <w:abstractNumId w:val="22"/>
  </w:num>
  <w:num w:numId="19">
    <w:abstractNumId w:val="11"/>
  </w:num>
  <w:num w:numId="20">
    <w:abstractNumId w:val="10"/>
  </w:num>
  <w:num w:numId="21">
    <w:abstractNumId w:val="8"/>
  </w:num>
  <w:num w:numId="22">
    <w:abstractNumId w:val="9"/>
  </w:num>
  <w:num w:numId="23">
    <w:abstractNumId w:val="8"/>
  </w:num>
  <w:num w:numId="24">
    <w:abstractNumId w:val="26"/>
  </w:num>
  <w:num w:numId="25">
    <w:abstractNumId w:val="24"/>
  </w:num>
  <w:num w:numId="26">
    <w:abstractNumId w:val="3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8"/>
  </w:num>
  <w:num w:numId="30">
    <w:abstractNumId w:val="1"/>
  </w:num>
  <w:num w:numId="31">
    <w:abstractNumId w:val="7"/>
  </w:num>
  <w:num w:numId="32">
    <w:abstractNumId w:val="18"/>
  </w:num>
  <w:num w:numId="33">
    <w:abstractNumId w:val="17"/>
    <w:lvlOverride w:ilvl="0">
      <w:lvl w:ilvl="0">
        <w:numFmt w:val="decimal"/>
        <w:lvlText w:val=""/>
        <w:lvlJc w:val="left"/>
      </w:lvl>
    </w:lvlOverride>
    <w:lvlOverride w:ilvl="1">
      <w:lvl w:ilvl="1">
        <w:start w:val="1"/>
        <w:numFmt w:val="decimal"/>
        <w:lvlText w:val="5.1.%2."/>
        <w:lvlJc w:val="left"/>
        <w:rPr>
          <w:b/>
          <w:sz w:val="20"/>
          <w:szCs w:val="20"/>
        </w:rPr>
      </w:lvl>
    </w:lvlOverride>
  </w:num>
  <w:num w:numId="34">
    <w:abstractNumId w:val="17"/>
  </w:num>
  <w:num w:numId="3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D00846"/>
    <w:rsid w:val="00000CC9"/>
    <w:rsid w:val="000022E3"/>
    <w:rsid w:val="00003DC8"/>
    <w:rsid w:val="00003F6F"/>
    <w:rsid w:val="00020A23"/>
    <w:rsid w:val="0002173F"/>
    <w:rsid w:val="00027FEA"/>
    <w:rsid w:val="00030C83"/>
    <w:rsid w:val="00030CA8"/>
    <w:rsid w:val="00033507"/>
    <w:rsid w:val="000352D3"/>
    <w:rsid w:val="0004400A"/>
    <w:rsid w:val="00045B84"/>
    <w:rsid w:val="0005054D"/>
    <w:rsid w:val="00053C2A"/>
    <w:rsid w:val="000551E5"/>
    <w:rsid w:val="000563A9"/>
    <w:rsid w:val="00060502"/>
    <w:rsid w:val="00061367"/>
    <w:rsid w:val="00062EDA"/>
    <w:rsid w:val="00091358"/>
    <w:rsid w:val="00092281"/>
    <w:rsid w:val="00094592"/>
    <w:rsid w:val="000B02B7"/>
    <w:rsid w:val="000B79B0"/>
    <w:rsid w:val="000C2DFC"/>
    <w:rsid w:val="000C633E"/>
    <w:rsid w:val="000C78AD"/>
    <w:rsid w:val="000D1118"/>
    <w:rsid w:val="000E0D10"/>
    <w:rsid w:val="000E47C5"/>
    <w:rsid w:val="000F49A5"/>
    <w:rsid w:val="00112A24"/>
    <w:rsid w:val="00115488"/>
    <w:rsid w:val="001224CC"/>
    <w:rsid w:val="00127D00"/>
    <w:rsid w:val="0013270F"/>
    <w:rsid w:val="001375A4"/>
    <w:rsid w:val="001421D5"/>
    <w:rsid w:val="00147D80"/>
    <w:rsid w:val="001537E3"/>
    <w:rsid w:val="00156910"/>
    <w:rsid w:val="00161EFF"/>
    <w:rsid w:val="001718F3"/>
    <w:rsid w:val="00195DD6"/>
    <w:rsid w:val="001D2FF2"/>
    <w:rsid w:val="001E00F8"/>
    <w:rsid w:val="001E4BD9"/>
    <w:rsid w:val="001F3184"/>
    <w:rsid w:val="00200969"/>
    <w:rsid w:val="00214DFA"/>
    <w:rsid w:val="00214ED8"/>
    <w:rsid w:val="00221185"/>
    <w:rsid w:val="00225D1E"/>
    <w:rsid w:val="00226332"/>
    <w:rsid w:val="0023164E"/>
    <w:rsid w:val="00233234"/>
    <w:rsid w:val="00236DFE"/>
    <w:rsid w:val="00237FDF"/>
    <w:rsid w:val="0024070C"/>
    <w:rsid w:val="002424C9"/>
    <w:rsid w:val="002437A3"/>
    <w:rsid w:val="002478CA"/>
    <w:rsid w:val="002532D5"/>
    <w:rsid w:val="002614CC"/>
    <w:rsid w:val="00267F7A"/>
    <w:rsid w:val="00291491"/>
    <w:rsid w:val="00294347"/>
    <w:rsid w:val="002960BC"/>
    <w:rsid w:val="002A0063"/>
    <w:rsid w:val="002A05D0"/>
    <w:rsid w:val="002A162E"/>
    <w:rsid w:val="002C5B60"/>
    <w:rsid w:val="002C758F"/>
    <w:rsid w:val="002D0E4D"/>
    <w:rsid w:val="002D4952"/>
    <w:rsid w:val="002E2954"/>
    <w:rsid w:val="002F462F"/>
    <w:rsid w:val="00303F02"/>
    <w:rsid w:val="003041C3"/>
    <w:rsid w:val="00304366"/>
    <w:rsid w:val="00307ABB"/>
    <w:rsid w:val="003127DB"/>
    <w:rsid w:val="00312DC1"/>
    <w:rsid w:val="003135DC"/>
    <w:rsid w:val="00325986"/>
    <w:rsid w:val="00340CD7"/>
    <w:rsid w:val="003510AC"/>
    <w:rsid w:val="00352543"/>
    <w:rsid w:val="00356AC2"/>
    <w:rsid w:val="00360EBF"/>
    <w:rsid w:val="003672D0"/>
    <w:rsid w:val="003712CE"/>
    <w:rsid w:val="00372BD7"/>
    <w:rsid w:val="00373279"/>
    <w:rsid w:val="00386203"/>
    <w:rsid w:val="00390D62"/>
    <w:rsid w:val="0039142E"/>
    <w:rsid w:val="003A2ED5"/>
    <w:rsid w:val="003A43A2"/>
    <w:rsid w:val="003A564E"/>
    <w:rsid w:val="003A596E"/>
    <w:rsid w:val="003A7D62"/>
    <w:rsid w:val="003B0B82"/>
    <w:rsid w:val="003B6BCD"/>
    <w:rsid w:val="003C1261"/>
    <w:rsid w:val="003C1C18"/>
    <w:rsid w:val="003D0530"/>
    <w:rsid w:val="003D2368"/>
    <w:rsid w:val="003D6311"/>
    <w:rsid w:val="003D7DE4"/>
    <w:rsid w:val="003E3732"/>
    <w:rsid w:val="003E5D32"/>
    <w:rsid w:val="003F1687"/>
    <w:rsid w:val="003F39E8"/>
    <w:rsid w:val="004001C8"/>
    <w:rsid w:val="0040653D"/>
    <w:rsid w:val="00420ED9"/>
    <w:rsid w:val="004238E9"/>
    <w:rsid w:val="00423CFC"/>
    <w:rsid w:val="00440DB9"/>
    <w:rsid w:val="004432FD"/>
    <w:rsid w:val="0044340A"/>
    <w:rsid w:val="00445448"/>
    <w:rsid w:val="00446E0B"/>
    <w:rsid w:val="00447FA8"/>
    <w:rsid w:val="0045174B"/>
    <w:rsid w:val="004534F6"/>
    <w:rsid w:val="00460E8B"/>
    <w:rsid w:val="00464C98"/>
    <w:rsid w:val="00465F78"/>
    <w:rsid w:val="00471933"/>
    <w:rsid w:val="00473109"/>
    <w:rsid w:val="0047346C"/>
    <w:rsid w:val="004823EC"/>
    <w:rsid w:val="00483E66"/>
    <w:rsid w:val="0048473A"/>
    <w:rsid w:val="00484D9F"/>
    <w:rsid w:val="00495A10"/>
    <w:rsid w:val="004B05BE"/>
    <w:rsid w:val="004B6C55"/>
    <w:rsid w:val="004B6CA4"/>
    <w:rsid w:val="004C447A"/>
    <w:rsid w:val="004C65AD"/>
    <w:rsid w:val="004C7DD8"/>
    <w:rsid w:val="004D40E6"/>
    <w:rsid w:val="004D52B0"/>
    <w:rsid w:val="004E063D"/>
    <w:rsid w:val="004F2265"/>
    <w:rsid w:val="005000A6"/>
    <w:rsid w:val="00503783"/>
    <w:rsid w:val="00510916"/>
    <w:rsid w:val="00511126"/>
    <w:rsid w:val="00512D1A"/>
    <w:rsid w:val="00520B75"/>
    <w:rsid w:val="00522713"/>
    <w:rsid w:val="00524B89"/>
    <w:rsid w:val="0052574A"/>
    <w:rsid w:val="0052759B"/>
    <w:rsid w:val="00530EC4"/>
    <w:rsid w:val="005472B5"/>
    <w:rsid w:val="005653E2"/>
    <w:rsid w:val="00581604"/>
    <w:rsid w:val="00596404"/>
    <w:rsid w:val="005B3CD9"/>
    <w:rsid w:val="005B55B2"/>
    <w:rsid w:val="005C3AD0"/>
    <w:rsid w:val="005C555B"/>
    <w:rsid w:val="005D3BC2"/>
    <w:rsid w:val="005E2AE4"/>
    <w:rsid w:val="005F2397"/>
    <w:rsid w:val="005F5338"/>
    <w:rsid w:val="005F56B2"/>
    <w:rsid w:val="005F6F2E"/>
    <w:rsid w:val="0060190D"/>
    <w:rsid w:val="00604296"/>
    <w:rsid w:val="00611FA3"/>
    <w:rsid w:val="00616CBB"/>
    <w:rsid w:val="0062031E"/>
    <w:rsid w:val="006204FB"/>
    <w:rsid w:val="006213C2"/>
    <w:rsid w:val="00635C6A"/>
    <w:rsid w:val="00656EB6"/>
    <w:rsid w:val="00657A30"/>
    <w:rsid w:val="00657CE1"/>
    <w:rsid w:val="00657EF1"/>
    <w:rsid w:val="0066165D"/>
    <w:rsid w:val="00667AEF"/>
    <w:rsid w:val="00684822"/>
    <w:rsid w:val="0069666A"/>
    <w:rsid w:val="006A56ED"/>
    <w:rsid w:val="006B0F17"/>
    <w:rsid w:val="006B1A5C"/>
    <w:rsid w:val="006B1BFD"/>
    <w:rsid w:val="006B5CC3"/>
    <w:rsid w:val="006B6044"/>
    <w:rsid w:val="006B6EF7"/>
    <w:rsid w:val="006C1767"/>
    <w:rsid w:val="006C60F6"/>
    <w:rsid w:val="006C7609"/>
    <w:rsid w:val="006D5749"/>
    <w:rsid w:val="006E1754"/>
    <w:rsid w:val="006E4CB0"/>
    <w:rsid w:val="006F110A"/>
    <w:rsid w:val="006F28FF"/>
    <w:rsid w:val="006F37CD"/>
    <w:rsid w:val="00710737"/>
    <w:rsid w:val="00710DC2"/>
    <w:rsid w:val="00711FCF"/>
    <w:rsid w:val="0072456C"/>
    <w:rsid w:val="00725399"/>
    <w:rsid w:val="00726E08"/>
    <w:rsid w:val="00744418"/>
    <w:rsid w:val="00745E4B"/>
    <w:rsid w:val="00752CE2"/>
    <w:rsid w:val="00756237"/>
    <w:rsid w:val="007630D6"/>
    <w:rsid w:val="00763C7B"/>
    <w:rsid w:val="00774139"/>
    <w:rsid w:val="00780D74"/>
    <w:rsid w:val="007822F1"/>
    <w:rsid w:val="00784ADE"/>
    <w:rsid w:val="00785409"/>
    <w:rsid w:val="0079141A"/>
    <w:rsid w:val="007A1B40"/>
    <w:rsid w:val="007A67E3"/>
    <w:rsid w:val="007B2E7A"/>
    <w:rsid w:val="007B3E08"/>
    <w:rsid w:val="007C4338"/>
    <w:rsid w:val="007D1EA1"/>
    <w:rsid w:val="007D2BF7"/>
    <w:rsid w:val="007D6248"/>
    <w:rsid w:val="007D6BFA"/>
    <w:rsid w:val="007E2177"/>
    <w:rsid w:val="007E239F"/>
    <w:rsid w:val="007F7D42"/>
    <w:rsid w:val="008025B2"/>
    <w:rsid w:val="0081275A"/>
    <w:rsid w:val="008137C2"/>
    <w:rsid w:val="0081399E"/>
    <w:rsid w:val="00813B66"/>
    <w:rsid w:val="00823EC4"/>
    <w:rsid w:val="00825E6C"/>
    <w:rsid w:val="0082616D"/>
    <w:rsid w:val="008266B6"/>
    <w:rsid w:val="0083656A"/>
    <w:rsid w:val="00840951"/>
    <w:rsid w:val="00842C9B"/>
    <w:rsid w:val="00847300"/>
    <w:rsid w:val="00847EC9"/>
    <w:rsid w:val="00850788"/>
    <w:rsid w:val="0085770D"/>
    <w:rsid w:val="00870639"/>
    <w:rsid w:val="00873300"/>
    <w:rsid w:val="00874812"/>
    <w:rsid w:val="008763B6"/>
    <w:rsid w:val="00881364"/>
    <w:rsid w:val="00885E92"/>
    <w:rsid w:val="00890056"/>
    <w:rsid w:val="00892F25"/>
    <w:rsid w:val="008A0AA4"/>
    <w:rsid w:val="008B675C"/>
    <w:rsid w:val="008B75B6"/>
    <w:rsid w:val="008C626B"/>
    <w:rsid w:val="008D3702"/>
    <w:rsid w:val="008D5781"/>
    <w:rsid w:val="008D63D4"/>
    <w:rsid w:val="008E4A1A"/>
    <w:rsid w:val="008E4A25"/>
    <w:rsid w:val="008E57D1"/>
    <w:rsid w:val="008F0A8E"/>
    <w:rsid w:val="00900FF0"/>
    <w:rsid w:val="009028D3"/>
    <w:rsid w:val="00910A54"/>
    <w:rsid w:val="0091311C"/>
    <w:rsid w:val="009229A5"/>
    <w:rsid w:val="0095178B"/>
    <w:rsid w:val="00956DD0"/>
    <w:rsid w:val="009627CA"/>
    <w:rsid w:val="009700A4"/>
    <w:rsid w:val="00973804"/>
    <w:rsid w:val="00977174"/>
    <w:rsid w:val="009809A2"/>
    <w:rsid w:val="009840DF"/>
    <w:rsid w:val="009871CC"/>
    <w:rsid w:val="00993C17"/>
    <w:rsid w:val="009A5162"/>
    <w:rsid w:val="009B1F55"/>
    <w:rsid w:val="009B4E79"/>
    <w:rsid w:val="009B59AA"/>
    <w:rsid w:val="009B77AB"/>
    <w:rsid w:val="009B781A"/>
    <w:rsid w:val="009C0766"/>
    <w:rsid w:val="009C2B8A"/>
    <w:rsid w:val="009D2CDE"/>
    <w:rsid w:val="009E6F22"/>
    <w:rsid w:val="009F07ED"/>
    <w:rsid w:val="009F6420"/>
    <w:rsid w:val="00A00FED"/>
    <w:rsid w:val="00A0149C"/>
    <w:rsid w:val="00A01DC1"/>
    <w:rsid w:val="00A11D67"/>
    <w:rsid w:val="00A13BF6"/>
    <w:rsid w:val="00A20321"/>
    <w:rsid w:val="00A23DCC"/>
    <w:rsid w:val="00A26271"/>
    <w:rsid w:val="00A336DD"/>
    <w:rsid w:val="00A40BA2"/>
    <w:rsid w:val="00A45B3D"/>
    <w:rsid w:val="00A52E78"/>
    <w:rsid w:val="00A52F7A"/>
    <w:rsid w:val="00A54113"/>
    <w:rsid w:val="00A54FBB"/>
    <w:rsid w:val="00A5503A"/>
    <w:rsid w:val="00A61784"/>
    <w:rsid w:val="00A66ED3"/>
    <w:rsid w:val="00A67A74"/>
    <w:rsid w:val="00A70CFE"/>
    <w:rsid w:val="00A70F08"/>
    <w:rsid w:val="00A730C8"/>
    <w:rsid w:val="00A75262"/>
    <w:rsid w:val="00A77660"/>
    <w:rsid w:val="00A84193"/>
    <w:rsid w:val="00A857A8"/>
    <w:rsid w:val="00A87D39"/>
    <w:rsid w:val="00A90C1B"/>
    <w:rsid w:val="00A957B3"/>
    <w:rsid w:val="00AA2AA4"/>
    <w:rsid w:val="00AB0091"/>
    <w:rsid w:val="00AC4437"/>
    <w:rsid w:val="00AC5648"/>
    <w:rsid w:val="00AC62AA"/>
    <w:rsid w:val="00AD3C78"/>
    <w:rsid w:val="00AD6639"/>
    <w:rsid w:val="00AE3B54"/>
    <w:rsid w:val="00AF6B1B"/>
    <w:rsid w:val="00B01F81"/>
    <w:rsid w:val="00B0422D"/>
    <w:rsid w:val="00B0550A"/>
    <w:rsid w:val="00B10810"/>
    <w:rsid w:val="00B1115A"/>
    <w:rsid w:val="00B11239"/>
    <w:rsid w:val="00B1464B"/>
    <w:rsid w:val="00B15E6A"/>
    <w:rsid w:val="00B220FD"/>
    <w:rsid w:val="00B3359C"/>
    <w:rsid w:val="00B466F8"/>
    <w:rsid w:val="00B51137"/>
    <w:rsid w:val="00B52792"/>
    <w:rsid w:val="00B5329C"/>
    <w:rsid w:val="00B54DCB"/>
    <w:rsid w:val="00B5620B"/>
    <w:rsid w:val="00B62B87"/>
    <w:rsid w:val="00B71D96"/>
    <w:rsid w:val="00B73958"/>
    <w:rsid w:val="00B73C71"/>
    <w:rsid w:val="00B754AA"/>
    <w:rsid w:val="00B76948"/>
    <w:rsid w:val="00B85983"/>
    <w:rsid w:val="00B93426"/>
    <w:rsid w:val="00B93475"/>
    <w:rsid w:val="00B946AE"/>
    <w:rsid w:val="00B9710D"/>
    <w:rsid w:val="00B9775C"/>
    <w:rsid w:val="00BA03EB"/>
    <w:rsid w:val="00BA64D9"/>
    <w:rsid w:val="00BB6E68"/>
    <w:rsid w:val="00BC066D"/>
    <w:rsid w:val="00BC754C"/>
    <w:rsid w:val="00BE13FA"/>
    <w:rsid w:val="00BE2449"/>
    <w:rsid w:val="00BE7F4C"/>
    <w:rsid w:val="00C01226"/>
    <w:rsid w:val="00C06917"/>
    <w:rsid w:val="00C17FDA"/>
    <w:rsid w:val="00C22716"/>
    <w:rsid w:val="00C22CC7"/>
    <w:rsid w:val="00C23F17"/>
    <w:rsid w:val="00C30648"/>
    <w:rsid w:val="00C34869"/>
    <w:rsid w:val="00C35203"/>
    <w:rsid w:val="00C41722"/>
    <w:rsid w:val="00C43FC5"/>
    <w:rsid w:val="00C45F43"/>
    <w:rsid w:val="00C46991"/>
    <w:rsid w:val="00C50C7B"/>
    <w:rsid w:val="00C53F93"/>
    <w:rsid w:val="00C5707B"/>
    <w:rsid w:val="00C64F08"/>
    <w:rsid w:val="00C733E2"/>
    <w:rsid w:val="00C83D62"/>
    <w:rsid w:val="00C91CF2"/>
    <w:rsid w:val="00CA07F9"/>
    <w:rsid w:val="00CA276B"/>
    <w:rsid w:val="00CA36F2"/>
    <w:rsid w:val="00CA49E7"/>
    <w:rsid w:val="00CA67E5"/>
    <w:rsid w:val="00CB65F2"/>
    <w:rsid w:val="00CC28AE"/>
    <w:rsid w:val="00CD41D6"/>
    <w:rsid w:val="00CE390A"/>
    <w:rsid w:val="00CE4FFA"/>
    <w:rsid w:val="00CE5B7F"/>
    <w:rsid w:val="00CE7BAE"/>
    <w:rsid w:val="00D00846"/>
    <w:rsid w:val="00D023D9"/>
    <w:rsid w:val="00D05B89"/>
    <w:rsid w:val="00D14E39"/>
    <w:rsid w:val="00D157AD"/>
    <w:rsid w:val="00D26C4D"/>
    <w:rsid w:val="00D30DA1"/>
    <w:rsid w:val="00D42CA9"/>
    <w:rsid w:val="00D50CB2"/>
    <w:rsid w:val="00D53E78"/>
    <w:rsid w:val="00D768F5"/>
    <w:rsid w:val="00D76DB8"/>
    <w:rsid w:val="00D832F1"/>
    <w:rsid w:val="00D85278"/>
    <w:rsid w:val="00D8722B"/>
    <w:rsid w:val="00D9191F"/>
    <w:rsid w:val="00D93479"/>
    <w:rsid w:val="00DA68A1"/>
    <w:rsid w:val="00DB1437"/>
    <w:rsid w:val="00DB3957"/>
    <w:rsid w:val="00DD5913"/>
    <w:rsid w:val="00DD60B8"/>
    <w:rsid w:val="00DE0DFB"/>
    <w:rsid w:val="00DE608C"/>
    <w:rsid w:val="00DE772C"/>
    <w:rsid w:val="00DF2542"/>
    <w:rsid w:val="00DF6C2C"/>
    <w:rsid w:val="00E046C1"/>
    <w:rsid w:val="00E10948"/>
    <w:rsid w:val="00E11AE7"/>
    <w:rsid w:val="00E14766"/>
    <w:rsid w:val="00E23D01"/>
    <w:rsid w:val="00E25D03"/>
    <w:rsid w:val="00E26628"/>
    <w:rsid w:val="00E3441C"/>
    <w:rsid w:val="00E34B3A"/>
    <w:rsid w:val="00E34D9B"/>
    <w:rsid w:val="00E3781E"/>
    <w:rsid w:val="00E403E0"/>
    <w:rsid w:val="00E525E5"/>
    <w:rsid w:val="00E675C7"/>
    <w:rsid w:val="00E72627"/>
    <w:rsid w:val="00E72DEA"/>
    <w:rsid w:val="00E802FA"/>
    <w:rsid w:val="00E80A0F"/>
    <w:rsid w:val="00E82130"/>
    <w:rsid w:val="00E83644"/>
    <w:rsid w:val="00E85572"/>
    <w:rsid w:val="00E93103"/>
    <w:rsid w:val="00E94C2B"/>
    <w:rsid w:val="00EA5C4F"/>
    <w:rsid w:val="00EA5D4B"/>
    <w:rsid w:val="00EA79D5"/>
    <w:rsid w:val="00EB2D4E"/>
    <w:rsid w:val="00EB7E76"/>
    <w:rsid w:val="00EC036E"/>
    <w:rsid w:val="00EC4479"/>
    <w:rsid w:val="00EC5B38"/>
    <w:rsid w:val="00EC695E"/>
    <w:rsid w:val="00ED162F"/>
    <w:rsid w:val="00EE6854"/>
    <w:rsid w:val="00EF3FAE"/>
    <w:rsid w:val="00F06811"/>
    <w:rsid w:val="00F2643D"/>
    <w:rsid w:val="00F265E3"/>
    <w:rsid w:val="00F371C9"/>
    <w:rsid w:val="00F42EE6"/>
    <w:rsid w:val="00F45D1D"/>
    <w:rsid w:val="00F47CC6"/>
    <w:rsid w:val="00F510B3"/>
    <w:rsid w:val="00F5519E"/>
    <w:rsid w:val="00F61A35"/>
    <w:rsid w:val="00F716B7"/>
    <w:rsid w:val="00F71FFD"/>
    <w:rsid w:val="00F808A0"/>
    <w:rsid w:val="00F82A83"/>
    <w:rsid w:val="00F9390C"/>
    <w:rsid w:val="00F96052"/>
    <w:rsid w:val="00F974C2"/>
    <w:rsid w:val="00FA1115"/>
    <w:rsid w:val="00FB4721"/>
    <w:rsid w:val="00FC182D"/>
    <w:rsid w:val="00FC3CB0"/>
    <w:rsid w:val="00FD0CFA"/>
    <w:rsid w:val="00FD3823"/>
    <w:rsid w:val="00FE3C50"/>
    <w:rsid w:val="00FE633C"/>
    <w:rsid w:val="00FF1326"/>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1D67"/>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Cabealho1">
    <w:name w:val="heading 1"/>
    <w:basedOn w:val="Ttulo"/>
    <w:next w:val="Corpodotexto"/>
    <w:rsid w:val="00A11D67"/>
    <w:pPr>
      <w:numPr>
        <w:numId w:val="1"/>
      </w:numPr>
      <w:outlineLvl w:val="0"/>
    </w:pPr>
    <w:rPr>
      <w:b/>
      <w:bCs/>
      <w:sz w:val="36"/>
      <w:szCs w:val="36"/>
    </w:rPr>
  </w:style>
  <w:style w:type="paragraph" w:styleId="Cabealho2">
    <w:name w:val="heading 2"/>
    <w:basedOn w:val="Normal"/>
    <w:next w:val="Corpodotexto"/>
    <w:rsid w:val="00A11D67"/>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Cabealho3">
    <w:name w:val="heading 3"/>
    <w:basedOn w:val="Ttulo"/>
    <w:next w:val="Corpodotexto"/>
    <w:rsid w:val="00A11D67"/>
    <w:pPr>
      <w:numPr>
        <w:ilvl w:val="2"/>
        <w:numId w:val="1"/>
      </w:numPr>
      <w:spacing w:before="140"/>
      <w:outlineLvl w:val="2"/>
    </w:pPr>
    <w:rPr>
      <w:b/>
      <w:bCs/>
      <w:color w:val="80808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rsid w:val="00A11D67"/>
    <w:rPr>
      <w:rFonts w:ascii="Tahoma" w:hAnsi="Tahoma" w:cs="Tahoma"/>
      <w:sz w:val="16"/>
      <w:szCs w:val="16"/>
    </w:rPr>
  </w:style>
  <w:style w:type="character" w:customStyle="1" w:styleId="Ttulo2Char">
    <w:name w:val="Título 2 Char"/>
    <w:rsid w:val="00A11D67"/>
    <w:rPr>
      <w:b/>
      <w:color w:val="000000"/>
      <w:sz w:val="24"/>
    </w:rPr>
  </w:style>
  <w:style w:type="character" w:customStyle="1" w:styleId="normalchar1">
    <w:name w:val="normal__char1"/>
    <w:rsid w:val="00A11D67"/>
    <w:rPr>
      <w:rFonts w:ascii="Arial" w:hAnsi="Arial" w:cs="Arial"/>
      <w:strike w:val="0"/>
      <w:dstrike w:val="0"/>
      <w:sz w:val="24"/>
      <w:szCs w:val="24"/>
      <w:u w:val="none"/>
    </w:rPr>
  </w:style>
  <w:style w:type="character" w:customStyle="1" w:styleId="apple-style-span">
    <w:name w:val="apple-style-span"/>
    <w:basedOn w:val="Tipodeletrapredefinidodopargrafo"/>
    <w:rsid w:val="00A11D67"/>
  </w:style>
  <w:style w:type="character" w:customStyle="1" w:styleId="LinkdaInternet">
    <w:name w:val="Link da Internet"/>
    <w:rsid w:val="00A11D67"/>
    <w:rPr>
      <w:color w:val="000080"/>
      <w:u w:val="single"/>
      <w:lang w:val="en-US" w:eastAsia="en-US" w:bidi="en-US"/>
    </w:rPr>
  </w:style>
  <w:style w:type="character" w:customStyle="1" w:styleId="CitaoChar">
    <w:name w:val="Citação Char"/>
    <w:rsid w:val="00A11D67"/>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A11D67"/>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A11D67"/>
    <w:rPr>
      <w:rFonts w:ascii="Ecofont_Spranq_eco_Sans" w:hAnsi="Ecofont_Spranq_eco_Sans" w:cs="Tahoma"/>
      <w:sz w:val="24"/>
      <w:szCs w:val="24"/>
    </w:rPr>
  </w:style>
  <w:style w:type="character" w:customStyle="1" w:styleId="RodapChar">
    <w:name w:val="Rodapé Char"/>
    <w:uiPriority w:val="99"/>
    <w:rsid w:val="00A11D67"/>
    <w:rPr>
      <w:rFonts w:ascii="Ecofont_Spranq_eco_Sans" w:hAnsi="Ecofont_Spranq_eco_Sans" w:cs="Tahoma"/>
      <w:sz w:val="24"/>
      <w:szCs w:val="24"/>
    </w:rPr>
  </w:style>
  <w:style w:type="character" w:customStyle="1" w:styleId="cp0020corpodespachochar1">
    <w:name w:val="cp_0020corpodespacho__char1"/>
    <w:rsid w:val="00A11D67"/>
    <w:rPr>
      <w:rFonts w:ascii="Times New Roman" w:hAnsi="Times New Roman" w:cs="Times New Roman"/>
      <w:strike w:val="0"/>
      <w:dstrike w:val="0"/>
      <w:sz w:val="26"/>
      <w:szCs w:val="26"/>
      <w:u w:val="none"/>
    </w:rPr>
  </w:style>
  <w:style w:type="character" w:customStyle="1" w:styleId="em0020ementachar1">
    <w:name w:val="em_0020ementa__char1"/>
    <w:rsid w:val="00A11D67"/>
    <w:rPr>
      <w:rFonts w:ascii="Times New Roman" w:hAnsi="Times New Roman" w:cs="Times New Roman"/>
      <w:strike w:val="0"/>
      <w:dstrike w:val="0"/>
      <w:sz w:val="28"/>
      <w:szCs w:val="28"/>
      <w:u w:val="none"/>
    </w:rPr>
  </w:style>
  <w:style w:type="character" w:customStyle="1" w:styleId="ListLabel1">
    <w:name w:val="ListLabel 1"/>
    <w:rsid w:val="00A11D67"/>
    <w:rPr>
      <w:b/>
    </w:rPr>
  </w:style>
  <w:style w:type="character" w:customStyle="1" w:styleId="ListLabel2">
    <w:name w:val="ListLabel 2"/>
    <w:rsid w:val="00A11D67"/>
    <w:rPr>
      <w:b w:val="0"/>
    </w:rPr>
  </w:style>
  <w:style w:type="character" w:customStyle="1" w:styleId="ListLabel3">
    <w:name w:val="ListLabel 3"/>
    <w:rsid w:val="00A11D67"/>
    <w:rPr>
      <w:rFonts w:eastAsia="Arial Unicode MS"/>
    </w:rPr>
  </w:style>
  <w:style w:type="character" w:customStyle="1" w:styleId="ListLabel4">
    <w:name w:val="ListLabel 4"/>
    <w:rsid w:val="00A11D67"/>
    <w:rPr>
      <w:rFonts w:cs="Arial"/>
      <w:i/>
      <w:color w:val="FF0000"/>
    </w:rPr>
  </w:style>
  <w:style w:type="character" w:customStyle="1" w:styleId="ListLabel5">
    <w:name w:val="ListLabel 5"/>
    <w:rsid w:val="00A11D67"/>
    <w:rPr>
      <w:color w:val="0000FF"/>
    </w:rPr>
  </w:style>
  <w:style w:type="character" w:customStyle="1" w:styleId="ListLabel6">
    <w:name w:val="ListLabel 6"/>
    <w:rsid w:val="00A11D67"/>
    <w:rPr>
      <w:b/>
      <w:i w:val="0"/>
    </w:rPr>
  </w:style>
  <w:style w:type="character" w:customStyle="1" w:styleId="ListLabel7">
    <w:name w:val="ListLabel 7"/>
    <w:rsid w:val="00A11D67"/>
    <w:rPr>
      <w:b/>
      <w:i w:val="0"/>
      <w:color w:val="00000A"/>
    </w:rPr>
  </w:style>
  <w:style w:type="character" w:customStyle="1" w:styleId="ListLabel8">
    <w:name w:val="ListLabel 8"/>
    <w:rsid w:val="00A11D67"/>
    <w:rPr>
      <w:b w:val="0"/>
      <w:i w:val="0"/>
    </w:rPr>
  </w:style>
  <w:style w:type="character" w:customStyle="1" w:styleId="ListLabel9">
    <w:name w:val="ListLabel 9"/>
    <w:rsid w:val="00A11D67"/>
    <w:rPr>
      <w:b w:val="0"/>
      <w:color w:val="00000A"/>
    </w:rPr>
  </w:style>
  <w:style w:type="character" w:customStyle="1" w:styleId="ListLabel10">
    <w:name w:val="ListLabel 10"/>
    <w:rsid w:val="00A11D67"/>
    <w:rPr>
      <w:b/>
    </w:rPr>
  </w:style>
  <w:style w:type="character" w:customStyle="1" w:styleId="ListLabel11">
    <w:name w:val="ListLabel 11"/>
    <w:rsid w:val="00A11D67"/>
    <w:rPr>
      <w:b w:val="0"/>
    </w:rPr>
  </w:style>
  <w:style w:type="character" w:customStyle="1" w:styleId="ListLabel12">
    <w:name w:val="ListLabel 12"/>
    <w:rsid w:val="00A11D67"/>
    <w:rPr>
      <w:b/>
    </w:rPr>
  </w:style>
  <w:style w:type="character" w:customStyle="1" w:styleId="ListLabel13">
    <w:name w:val="ListLabel 13"/>
    <w:rsid w:val="00A11D67"/>
    <w:rPr>
      <w:b w:val="0"/>
    </w:rPr>
  </w:style>
  <w:style w:type="character" w:customStyle="1" w:styleId="WWCharLFO2LVL1">
    <w:name w:val="WW_CharLFO2LVL1"/>
    <w:rsid w:val="00A11D67"/>
    <w:rPr>
      <w:b/>
    </w:rPr>
  </w:style>
  <w:style w:type="character" w:customStyle="1" w:styleId="WWCharLFO2LVL2">
    <w:name w:val="WW_CharLFO2LVL2"/>
    <w:rsid w:val="00A11D67"/>
    <w:rPr>
      <w:b w:val="0"/>
    </w:rPr>
  </w:style>
  <w:style w:type="character" w:customStyle="1" w:styleId="WWCharLFO2LVL3">
    <w:name w:val="WW_CharLFO2LVL3"/>
    <w:rsid w:val="00A11D67"/>
    <w:rPr>
      <w:b w:val="0"/>
    </w:rPr>
  </w:style>
  <w:style w:type="character" w:customStyle="1" w:styleId="WWCharLFO3LVL1">
    <w:name w:val="WW_CharLFO3LVL1"/>
    <w:rsid w:val="00A11D67"/>
    <w:rPr>
      <w:b/>
    </w:rPr>
  </w:style>
  <w:style w:type="character" w:customStyle="1" w:styleId="WWCharLFO3LVL2">
    <w:name w:val="WW_CharLFO3LVL2"/>
    <w:rsid w:val="00A11D67"/>
    <w:rPr>
      <w:b w:val="0"/>
    </w:rPr>
  </w:style>
  <w:style w:type="character" w:customStyle="1" w:styleId="WWCharLFO3LVL3">
    <w:name w:val="WW_CharLFO3LVL3"/>
    <w:rsid w:val="00A11D67"/>
    <w:rPr>
      <w:b w:val="0"/>
    </w:rPr>
  </w:style>
  <w:style w:type="character" w:customStyle="1" w:styleId="WWCharLFO4LVL1">
    <w:name w:val="WW_CharLFO4LVL1"/>
    <w:rsid w:val="00A11D67"/>
    <w:rPr>
      <w:b/>
    </w:rPr>
  </w:style>
  <w:style w:type="character" w:customStyle="1" w:styleId="WWCharLFO4LVL2">
    <w:name w:val="WW_CharLFO4LVL2"/>
    <w:rsid w:val="00A11D67"/>
    <w:rPr>
      <w:b w:val="0"/>
    </w:rPr>
  </w:style>
  <w:style w:type="character" w:customStyle="1" w:styleId="WWCharLFO4LVL3">
    <w:name w:val="WW_CharLFO4LVL3"/>
    <w:rsid w:val="00A11D67"/>
    <w:rPr>
      <w:b w:val="0"/>
    </w:rPr>
  </w:style>
  <w:style w:type="character" w:customStyle="1" w:styleId="CommentTextChar">
    <w:name w:val="Comment Text Char"/>
    <w:basedOn w:val="Tipodeletrapredefinidodopargrafo"/>
    <w:rsid w:val="00A11D67"/>
    <w:rPr>
      <w:rFonts w:cs="Mangal"/>
      <w:sz w:val="20"/>
      <w:szCs w:val="18"/>
    </w:rPr>
  </w:style>
  <w:style w:type="character" w:customStyle="1" w:styleId="CommentReference">
    <w:name w:val="Comment Reference"/>
    <w:basedOn w:val="Tipodeletrapredefinidodopargrafo"/>
    <w:rsid w:val="00A11D67"/>
    <w:rPr>
      <w:sz w:val="16"/>
      <w:szCs w:val="16"/>
    </w:rPr>
  </w:style>
  <w:style w:type="character" w:customStyle="1" w:styleId="QuoteChar">
    <w:name w:val="Quote Char"/>
    <w:basedOn w:val="Tipodeletrapredefinidodopargrafo"/>
    <w:link w:val="Citao1"/>
    <w:rsid w:val="00A11D67"/>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A11D67"/>
    <w:rPr>
      <w:rFonts w:ascii="Arial" w:hAnsi="Arial" w:cs="Arial"/>
      <w:color w:val="7030A0"/>
      <w:sz w:val="20"/>
    </w:rPr>
  </w:style>
  <w:style w:type="character" w:styleId="Hiperligao">
    <w:name w:val="Hyperlink"/>
    <w:basedOn w:val="Tipodeletrapredefinidodopargrafo"/>
    <w:rsid w:val="00A11D67"/>
    <w:rPr>
      <w:color w:val="0563C1"/>
      <w:u w:val="single"/>
    </w:rPr>
  </w:style>
  <w:style w:type="paragraph" w:styleId="Ttulo">
    <w:name w:val="Title"/>
    <w:basedOn w:val="Normal"/>
    <w:next w:val="Corpodotexto"/>
    <w:rsid w:val="00A11D67"/>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A11D67"/>
    <w:pPr>
      <w:spacing w:after="120"/>
    </w:pPr>
  </w:style>
  <w:style w:type="paragraph" w:customStyle="1" w:styleId="LO-Normal">
    <w:name w:val="LO-Normal"/>
    <w:rsid w:val="00A11D67"/>
    <w:pPr>
      <w:keepNext/>
      <w:widowControl w:val="0"/>
      <w:shd w:val="clear" w:color="auto" w:fill="FFFFFF"/>
      <w:suppressAutoHyphens/>
    </w:pPr>
  </w:style>
  <w:style w:type="paragraph" w:styleId="Lista">
    <w:name w:val="List"/>
    <w:basedOn w:val="Corpodotexto"/>
    <w:rsid w:val="00A11D67"/>
    <w:rPr>
      <w:rFonts w:cs="Lohit Hindi"/>
    </w:rPr>
  </w:style>
  <w:style w:type="paragraph" w:styleId="Legenda">
    <w:name w:val="caption"/>
    <w:basedOn w:val="Normal"/>
    <w:rsid w:val="00A11D67"/>
    <w:pPr>
      <w:suppressLineNumbers/>
      <w:spacing w:before="120" w:after="120"/>
    </w:pPr>
    <w:rPr>
      <w:rFonts w:cs="Lohit Hindi"/>
      <w:i/>
      <w:iCs/>
    </w:rPr>
  </w:style>
  <w:style w:type="paragraph" w:customStyle="1" w:styleId="ndice">
    <w:name w:val="Índice"/>
    <w:basedOn w:val="Normal"/>
    <w:rsid w:val="00A11D67"/>
    <w:pPr>
      <w:suppressLineNumbers/>
    </w:pPr>
    <w:rPr>
      <w:rFonts w:cs="Lohit Hindi"/>
    </w:rPr>
  </w:style>
  <w:style w:type="paragraph" w:styleId="PargrafodaLista">
    <w:name w:val="List Paragraph"/>
    <w:basedOn w:val="Normal"/>
    <w:uiPriority w:val="34"/>
    <w:qFormat/>
    <w:rsid w:val="00A11D67"/>
    <w:pPr>
      <w:tabs>
        <w:tab w:val="left" w:pos="-12"/>
      </w:tabs>
      <w:ind w:left="720"/>
    </w:pPr>
  </w:style>
  <w:style w:type="paragraph" w:styleId="NormalWeb">
    <w:name w:val="Normal (Web)"/>
    <w:basedOn w:val="Normal"/>
    <w:uiPriority w:val="99"/>
    <w:rsid w:val="00A11D67"/>
    <w:pPr>
      <w:spacing w:before="28" w:after="28"/>
    </w:pPr>
    <w:rPr>
      <w:rFonts w:ascii="Times New Roman" w:hAnsi="Times New Roman" w:cs="Times New Roman"/>
    </w:rPr>
  </w:style>
  <w:style w:type="paragraph" w:styleId="Textodebalo">
    <w:name w:val="Balloon Text"/>
    <w:basedOn w:val="Normal"/>
    <w:rsid w:val="00A11D67"/>
    <w:rPr>
      <w:rFonts w:ascii="Tahoma" w:hAnsi="Tahoma"/>
      <w:sz w:val="16"/>
      <w:szCs w:val="16"/>
    </w:rPr>
  </w:style>
  <w:style w:type="paragraph" w:customStyle="1" w:styleId="Nvel2">
    <w:name w:val="Nível 2"/>
    <w:rsid w:val="00A11D67"/>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qFormat/>
    <w:rsid w:val="00A11D67"/>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Listacommarcas5">
    <w:name w:val="List Bullet 5"/>
    <w:basedOn w:val="Normal"/>
    <w:rsid w:val="00A11D67"/>
  </w:style>
  <w:style w:type="paragraph" w:customStyle="1" w:styleId="citao2">
    <w:name w:val="citação 2"/>
    <w:basedOn w:val="Citao"/>
    <w:qFormat/>
    <w:rsid w:val="00A11D67"/>
    <w:rPr>
      <w:szCs w:val="20"/>
    </w:rPr>
  </w:style>
  <w:style w:type="paragraph" w:styleId="Cabealho">
    <w:name w:val="header"/>
    <w:basedOn w:val="Normal"/>
    <w:rsid w:val="00A11D67"/>
    <w:pPr>
      <w:suppressLineNumbers/>
      <w:tabs>
        <w:tab w:val="center" w:pos="4252"/>
        <w:tab w:val="right" w:pos="8504"/>
      </w:tabs>
    </w:pPr>
  </w:style>
  <w:style w:type="paragraph" w:styleId="Rodap">
    <w:name w:val="footer"/>
    <w:basedOn w:val="Normal"/>
    <w:uiPriority w:val="99"/>
    <w:rsid w:val="00A11D67"/>
    <w:pPr>
      <w:suppressLineNumbers/>
      <w:tabs>
        <w:tab w:val="center" w:pos="4252"/>
        <w:tab w:val="right" w:pos="8504"/>
      </w:tabs>
    </w:pPr>
  </w:style>
  <w:style w:type="paragraph" w:customStyle="1" w:styleId="em0020ementa">
    <w:name w:val="em_0020ementa"/>
    <w:basedOn w:val="Normal"/>
    <w:rsid w:val="00A11D67"/>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A11D67"/>
    <w:pPr>
      <w:suppressLineNumbers/>
    </w:pPr>
  </w:style>
  <w:style w:type="paragraph" w:customStyle="1" w:styleId="CommentText">
    <w:name w:val="Comment Text"/>
    <w:basedOn w:val="LO-Normal"/>
    <w:rsid w:val="00A11D67"/>
    <w:rPr>
      <w:rFonts w:cs="Mangal"/>
      <w:sz w:val="20"/>
      <w:szCs w:val="18"/>
    </w:rPr>
  </w:style>
  <w:style w:type="paragraph" w:customStyle="1" w:styleId="Citaes">
    <w:name w:val="Citações"/>
    <w:basedOn w:val="Normal"/>
    <w:rsid w:val="00A11D67"/>
    <w:pPr>
      <w:spacing w:after="283"/>
      <w:ind w:left="567" w:right="567"/>
    </w:pPr>
  </w:style>
  <w:style w:type="paragraph" w:customStyle="1" w:styleId="Ttulododocumento">
    <w:name w:val="Título do documento"/>
    <w:basedOn w:val="Ttulo"/>
    <w:next w:val="Corpodotexto"/>
    <w:rsid w:val="00A11D67"/>
    <w:pPr>
      <w:jc w:val="center"/>
    </w:pPr>
    <w:rPr>
      <w:b/>
      <w:bCs/>
      <w:sz w:val="56"/>
      <w:szCs w:val="56"/>
    </w:rPr>
  </w:style>
  <w:style w:type="paragraph" w:styleId="Subttulo">
    <w:name w:val="Subtitle"/>
    <w:basedOn w:val="Ttulo"/>
    <w:next w:val="Corpodotexto"/>
    <w:rsid w:val="00A11D67"/>
    <w:pPr>
      <w:spacing w:before="60"/>
      <w:jc w:val="center"/>
    </w:pPr>
    <w:rPr>
      <w:sz w:val="36"/>
      <w:szCs w:val="36"/>
    </w:rPr>
  </w:style>
  <w:style w:type="paragraph" w:customStyle="1" w:styleId="PADRO">
    <w:name w:val="PADRÃO"/>
    <w:rsid w:val="00A11D67"/>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rsid w:val="00A11D67"/>
    <w:pPr>
      <w:suppressLineNumbers/>
      <w:pBdr>
        <w:bottom w:val="double" w:sz="2" w:space="0" w:color="808080"/>
      </w:pBdr>
      <w:spacing w:after="283"/>
    </w:pPr>
    <w:rPr>
      <w:sz w:val="12"/>
      <w:szCs w:val="12"/>
    </w:rPr>
  </w:style>
  <w:style w:type="paragraph" w:customStyle="1" w:styleId="Ttulodetabela">
    <w:name w:val="Título de tabela"/>
    <w:basedOn w:val="Contedodatabela"/>
    <w:rsid w:val="00A11D67"/>
    <w:pPr>
      <w:jc w:val="center"/>
    </w:pPr>
    <w:rPr>
      <w:b/>
      <w:bCs/>
    </w:rPr>
  </w:style>
  <w:style w:type="paragraph" w:styleId="Textodecomentrio">
    <w:name w:val="annotation text"/>
    <w:basedOn w:val="Normal"/>
    <w:link w:val="TextodecomentrioCarcter"/>
    <w:uiPriority w:val="99"/>
    <w:unhideWhenUsed/>
    <w:rsid w:val="00A11D67"/>
    <w:rPr>
      <w:sz w:val="20"/>
      <w:szCs w:val="20"/>
    </w:rPr>
  </w:style>
  <w:style w:type="character" w:customStyle="1" w:styleId="TextodecomentrioCarcter">
    <w:name w:val="Texto de comentário Carácter"/>
    <w:basedOn w:val="Tipodeletrapredefinidodopargrafo"/>
    <w:link w:val="Textodecomentrio"/>
    <w:uiPriority w:val="99"/>
    <w:rsid w:val="00A11D67"/>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Tipodeletrapredefinidodopargrafo"/>
    <w:uiPriority w:val="99"/>
    <w:unhideWhenUsed/>
    <w:rsid w:val="00A11D67"/>
    <w:rPr>
      <w:sz w:val="16"/>
      <w:szCs w:val="16"/>
    </w:rPr>
  </w:style>
  <w:style w:type="paragraph" w:styleId="Corpodetexto">
    <w:name w:val="Body Text"/>
    <w:basedOn w:val="Normal"/>
    <w:link w:val="CorpodetextoCarcte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arcter">
    <w:name w:val="Corpo de texto Carácter"/>
    <w:basedOn w:val="Tipodeletrapredefinidodopargrafo"/>
    <w:link w:val="Corpodetexto"/>
    <w:rsid w:val="00CB65F2"/>
    <w:rPr>
      <w:rFonts w:ascii="Times New Roman" w:eastAsia="Arial Unicode MS" w:hAnsi="Times New Roman" w:cs="Times New Roman"/>
      <w:szCs w:val="20"/>
      <w:lang w:eastAsia="pt-BR" w:bidi="ar-SA"/>
    </w:rPr>
  </w:style>
  <w:style w:type="table" w:styleId="Tabelacomgrelha">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7"/>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paragraph" w:customStyle="1" w:styleId="Nivel4">
    <w:name w:val="Nivel 4"/>
    <w:basedOn w:val="Nivel3"/>
    <w:link w:val="Nivel4Char"/>
    <w:qFormat/>
    <w:rsid w:val="00464C98"/>
    <w:pPr>
      <w:numPr>
        <w:ilvl w:val="3"/>
      </w:numPr>
    </w:pPr>
    <w:rPr>
      <w:color w:val="auto"/>
    </w:rPr>
  </w:style>
  <w:style w:type="paragraph" w:customStyle="1" w:styleId="Nivel5">
    <w:name w:val="Nivel 5"/>
    <w:basedOn w:val="Nivel4"/>
    <w:qFormat/>
    <w:rsid w:val="00464C98"/>
    <w:pPr>
      <w:numPr>
        <w:ilvl w:val="4"/>
      </w:numPr>
      <w:tabs>
        <w:tab w:val="num" w:pos="360"/>
      </w:tabs>
      <w:ind w:left="2496" w:hanging="1080"/>
    </w:pPr>
  </w:style>
  <w:style w:type="character" w:customStyle="1" w:styleId="Nivel4Char">
    <w:name w:val="Nivel 4 Char"/>
    <w:basedOn w:val="Tipodeletrapredefinidodopargrafo"/>
    <w:link w:val="Nivel4"/>
    <w:rsid w:val="00464C98"/>
    <w:rPr>
      <w:rFonts w:ascii="Ecofont_Spranq_eco_Sans" w:eastAsia="Arial Unicode MS" w:hAnsi="Ecofont_Spranq_eco_Sans" w:cs="Arial"/>
      <w:sz w:val="20"/>
      <w:szCs w:val="20"/>
      <w:lang w:eastAsia="pt-BR" w:bidi="ar-SA"/>
    </w:r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ecomentrio">
    <w:name w:val="annotation subject"/>
    <w:basedOn w:val="Textodecomentrio"/>
    <w:next w:val="Textodecomentrio"/>
    <w:link w:val="AssuntodecomentrioCarcter"/>
    <w:uiPriority w:val="99"/>
    <w:semiHidden/>
    <w:unhideWhenUsed/>
    <w:rsid w:val="003A2ED5"/>
    <w:rPr>
      <w:b/>
      <w:bCs/>
    </w:rPr>
  </w:style>
  <w:style w:type="character" w:customStyle="1" w:styleId="AssuntodecomentrioCarcter">
    <w:name w:val="Assunto de comentário Carácter"/>
    <w:basedOn w:val="TextodecomentrioCarcter"/>
    <w:link w:val="Assuntodecomentrio"/>
    <w:uiPriority w:val="99"/>
    <w:semiHidden/>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Nivel2Char">
    <w:name w:val="Nivel 2 Char"/>
    <w:basedOn w:val="Tipodeletrapredefinidodopargrafo"/>
    <w:link w:val="Nivel2"/>
    <w:rsid w:val="001375A4"/>
    <w:rPr>
      <w:rFonts w:ascii="Ecofont_Spranq_eco_Sans" w:eastAsia="Arial Unicode MS" w:hAnsi="Ecofont_Spranq_eco_Sans" w:cs="Times New Roman"/>
      <w:sz w:val="20"/>
      <w:szCs w:val="20"/>
      <w:lang w:eastAsia="pt-BR" w:bidi="ar-SA"/>
    </w:rPr>
  </w:style>
  <w:style w:type="character" w:customStyle="1" w:styleId="Nivel3Char">
    <w:name w:val="Nivel 3 Char"/>
    <w:basedOn w:val="Tipodeletrapredefinidodopargrafo"/>
    <w:link w:val="Nivel3"/>
    <w:rsid w:val="008266B6"/>
    <w:rPr>
      <w:rFonts w:ascii="Ecofont_Spranq_eco_Sans" w:eastAsia="Arial Unicode MS" w:hAnsi="Ecofont_Spranq_eco_Sans" w:cs="Arial"/>
      <w:color w:val="000000"/>
      <w:sz w:val="20"/>
      <w:szCs w:val="20"/>
      <w:lang w:eastAsia="pt-BR" w:bidi="ar-SA"/>
    </w:rPr>
  </w:style>
  <w:style w:type="character" w:customStyle="1" w:styleId="GradeMdia2-nfase2Char">
    <w:name w:val="Grade Média 2 - Ênfase 2 Char"/>
    <w:link w:val="GrelhaMdia2-Cor2"/>
    <w:rsid w:val="00440DB9"/>
    <w:rPr>
      <w:rFonts w:ascii="Ecofont_Spranq_eco_Sans" w:eastAsia="Calibri" w:hAnsi="Ecofont_Spranq_eco_Sans" w:cs="Ecofont_Spranq_eco_Sans"/>
      <w:i/>
      <w:iCs/>
      <w:color w:val="000000"/>
      <w:szCs w:val="24"/>
      <w:shd w:val="clear" w:color="auto" w:fill="FFFFCC"/>
    </w:rPr>
  </w:style>
  <w:style w:type="table" w:styleId="GrelhaMdia2-Cor2">
    <w:name w:val="Medium Grid 2 Accent 2"/>
    <w:basedOn w:val="Tabelanormal"/>
    <w:link w:val="GradeMdia2-nfase2Char"/>
    <w:semiHidden/>
    <w:unhideWhenUsed/>
    <w:rsid w:val="00440DB9"/>
    <w:rPr>
      <w:rFonts w:ascii="Ecofont_Spranq_eco_Sans" w:eastAsia="Calibri" w:hAnsi="Ecofont_Spranq_eco_Sans" w:cs="Ecofont_Spranq_eco_Sans"/>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
    <w:name w:val="Citação1"/>
    <w:basedOn w:val="Normal"/>
    <w:next w:val="Normal"/>
    <w:link w:val="QuoteChar"/>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Cabealh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Tipodeletrapredefinidodopargrafo"/>
    <w:rsid w:val="00D76DB8"/>
  </w:style>
  <w:style w:type="character" w:customStyle="1" w:styleId="eop">
    <w:name w:val="eop"/>
    <w:basedOn w:val="Tipodeletrapredefinidodopargrafo"/>
    <w:rsid w:val="00D76DB8"/>
  </w:style>
  <w:style w:type="character" w:customStyle="1" w:styleId="spellingerror">
    <w:name w:val="spellingerror"/>
    <w:basedOn w:val="Tipodeletrapredefinidodopargraf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Nivel1Char">
    <w:name w:val="Nivel1 Char"/>
    <w:basedOn w:val="Tipodeletrapredefinidodopargrafo"/>
    <w:link w:val="Nivel10"/>
    <w:locked/>
    <w:rsid w:val="00596404"/>
    <w:rPr>
      <w:rFonts w:ascii="Arial" w:eastAsiaTheme="majorEastAsia" w:hAnsi="Arial" w:cs="Arial"/>
      <w:b/>
      <w:color w:val="000000"/>
      <w:sz w:val="20"/>
      <w:szCs w:val="20"/>
      <w:lang w:eastAsia="pt-BR" w:bidi="ar-SA"/>
    </w:rPr>
  </w:style>
  <w:style w:type="paragraph" w:customStyle="1" w:styleId="Nivel01">
    <w:name w:val="Nivel 01"/>
    <w:basedOn w:val="Cabealh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Tipodeletrapredefinidodopargrafo"/>
    <w:link w:val="Nivel01"/>
    <w:rsid w:val="00725399"/>
    <w:rPr>
      <w:rFonts w:ascii="Arial" w:eastAsiaTheme="majorEastAsia" w:hAnsi="Arial" w:cstheme="majorBidi"/>
      <w:b/>
      <w:bCs/>
      <w:color w:val="000000"/>
      <w:sz w:val="32"/>
      <w:szCs w:val="32"/>
      <w:lang w:eastAsia="pt-BR" w:bidi="ar-SA"/>
    </w:rPr>
  </w:style>
  <w:style w:type="paragraph" w:styleId="Textosimples">
    <w:name w:val="Plain Text"/>
    <w:basedOn w:val="Normal"/>
    <w:link w:val="TextosimplesCarcte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implesCarcter">
    <w:name w:val="Texto simples Carácter"/>
    <w:basedOn w:val="Tipodeletrapredefinidodopargrafo"/>
    <w:link w:val="Textosimples"/>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paragraph" w:customStyle="1" w:styleId="textbody">
    <w:name w:val="textbody"/>
    <w:basedOn w:val="Normal"/>
    <w:rsid w:val="00A75262"/>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xl72">
    <w:name w:val="xl72"/>
    <w:basedOn w:val="Normal"/>
    <w:rsid w:val="00495A10"/>
    <w:pPr>
      <w:keepNext w:val="0"/>
      <w:shd w:val="clear" w:color="auto" w:fill="auto"/>
      <w:tabs>
        <w:tab w:val="clear" w:pos="708"/>
      </w:tabs>
      <w:suppressAutoHyphens w:val="0"/>
      <w:overflowPunct/>
      <w:spacing w:before="100" w:beforeAutospacing="1" w:after="100" w:afterAutospacing="1"/>
      <w:jc w:val="center"/>
      <w:textAlignment w:val="center"/>
    </w:pPr>
    <w:rPr>
      <w:rFonts w:ascii="Times New Roman" w:hAnsi="Times New Roman" w:cs="Times New Roman"/>
      <w:color w:val="auto"/>
      <w:sz w:val="22"/>
      <w:szCs w:val="22"/>
    </w:rPr>
  </w:style>
  <w:style w:type="paragraph" w:customStyle="1" w:styleId="Standard">
    <w:name w:val="Standard"/>
    <w:rsid w:val="00AF6B1B"/>
    <w:pPr>
      <w:suppressAutoHyphens/>
      <w:autoSpaceDN w:val="0"/>
      <w:spacing w:after="200" w:line="276" w:lineRule="auto"/>
    </w:pPr>
    <w:rPr>
      <w:rFonts w:ascii="Calibri" w:eastAsia="Segoe UI" w:hAnsi="Calibri" w:cs="Tahoma"/>
      <w:sz w:val="22"/>
      <w:szCs w:val="22"/>
      <w:lang w:eastAsia="pt-BR" w:bidi="ar-SA"/>
    </w:rPr>
  </w:style>
  <w:style w:type="character" w:customStyle="1" w:styleId="w8qarf">
    <w:name w:val="w8qarf"/>
    <w:basedOn w:val="Tipodeletrapredefinidodopargrafo"/>
    <w:rsid w:val="00AF6B1B"/>
  </w:style>
  <w:style w:type="character" w:customStyle="1" w:styleId="lrzxr">
    <w:name w:val="lrzxr"/>
    <w:basedOn w:val="Tipodeletrapredefinidodopargrafo"/>
    <w:rsid w:val="00AF6B1B"/>
  </w:style>
  <w:style w:type="numbering" w:customStyle="1" w:styleId="WWOutlineListStyle">
    <w:name w:val="WW_OutlineListStyle"/>
    <w:basedOn w:val="Semlista"/>
    <w:rsid w:val="00AF6B1B"/>
    <w:pPr>
      <w:numPr>
        <w:numId w:val="32"/>
      </w:numPr>
    </w:pPr>
  </w:style>
  <w:style w:type="paragraph" w:customStyle="1" w:styleId="TtulodoContedo">
    <w:name w:val="Título do Conteúdo"/>
    <w:basedOn w:val="Standard"/>
    <w:rsid w:val="002A05D0"/>
    <w:pPr>
      <w:keepNext/>
      <w:suppressLineNumbers/>
      <w:spacing w:before="240" w:after="120" w:line="360" w:lineRule="auto"/>
      <w:jc w:val="both"/>
    </w:pPr>
    <w:rPr>
      <w:rFonts w:ascii="Arial" w:eastAsia="Times New Roman" w:hAnsi="Arial"/>
      <w:b/>
      <w:bCs/>
      <w:sz w:val="32"/>
      <w:szCs w:val="32"/>
      <w:lang w:eastAsia="ar-SA"/>
    </w:rPr>
  </w:style>
  <w:style w:type="numbering" w:customStyle="1" w:styleId="WWNum9">
    <w:name w:val="WWNum9"/>
    <w:basedOn w:val="Semlista"/>
    <w:rsid w:val="002A05D0"/>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8015">
      <w:bodyDiv w:val="1"/>
      <w:marLeft w:val="0"/>
      <w:marRight w:val="0"/>
      <w:marTop w:val="0"/>
      <w:marBottom w:val="0"/>
      <w:divBdr>
        <w:top w:val="none" w:sz="0" w:space="0" w:color="auto"/>
        <w:left w:val="none" w:sz="0" w:space="0" w:color="auto"/>
        <w:bottom w:val="none" w:sz="0" w:space="0" w:color="auto"/>
        <w:right w:val="none" w:sz="0" w:space="0" w:color="auto"/>
      </w:divBdr>
    </w:div>
    <w:div w:id="93399659">
      <w:bodyDiv w:val="1"/>
      <w:marLeft w:val="0"/>
      <w:marRight w:val="0"/>
      <w:marTop w:val="0"/>
      <w:marBottom w:val="0"/>
      <w:divBdr>
        <w:top w:val="none" w:sz="0" w:space="0" w:color="auto"/>
        <w:left w:val="none" w:sz="0" w:space="0" w:color="auto"/>
        <w:bottom w:val="none" w:sz="0" w:space="0" w:color="auto"/>
        <w:right w:val="none" w:sz="0" w:space="0" w:color="auto"/>
      </w:divBdr>
    </w:div>
    <w:div w:id="125898252">
      <w:bodyDiv w:val="1"/>
      <w:marLeft w:val="0"/>
      <w:marRight w:val="0"/>
      <w:marTop w:val="0"/>
      <w:marBottom w:val="0"/>
      <w:divBdr>
        <w:top w:val="none" w:sz="0" w:space="0" w:color="auto"/>
        <w:left w:val="none" w:sz="0" w:space="0" w:color="auto"/>
        <w:bottom w:val="none" w:sz="0" w:space="0" w:color="auto"/>
        <w:right w:val="none" w:sz="0" w:space="0" w:color="auto"/>
      </w:divBdr>
    </w:div>
    <w:div w:id="127208633">
      <w:bodyDiv w:val="1"/>
      <w:marLeft w:val="0"/>
      <w:marRight w:val="0"/>
      <w:marTop w:val="0"/>
      <w:marBottom w:val="0"/>
      <w:divBdr>
        <w:top w:val="none" w:sz="0" w:space="0" w:color="auto"/>
        <w:left w:val="none" w:sz="0" w:space="0" w:color="auto"/>
        <w:bottom w:val="none" w:sz="0" w:space="0" w:color="auto"/>
        <w:right w:val="none" w:sz="0" w:space="0" w:color="auto"/>
      </w:divBdr>
    </w:div>
    <w:div w:id="135922802">
      <w:bodyDiv w:val="1"/>
      <w:marLeft w:val="0"/>
      <w:marRight w:val="0"/>
      <w:marTop w:val="0"/>
      <w:marBottom w:val="0"/>
      <w:divBdr>
        <w:top w:val="none" w:sz="0" w:space="0" w:color="auto"/>
        <w:left w:val="none" w:sz="0" w:space="0" w:color="auto"/>
        <w:bottom w:val="none" w:sz="0" w:space="0" w:color="auto"/>
        <w:right w:val="none" w:sz="0" w:space="0" w:color="auto"/>
      </w:divBdr>
    </w:div>
    <w:div w:id="181551769">
      <w:bodyDiv w:val="1"/>
      <w:marLeft w:val="0"/>
      <w:marRight w:val="0"/>
      <w:marTop w:val="0"/>
      <w:marBottom w:val="0"/>
      <w:divBdr>
        <w:top w:val="none" w:sz="0" w:space="0" w:color="auto"/>
        <w:left w:val="none" w:sz="0" w:space="0" w:color="auto"/>
        <w:bottom w:val="none" w:sz="0" w:space="0" w:color="auto"/>
        <w:right w:val="none" w:sz="0" w:space="0" w:color="auto"/>
      </w:divBdr>
    </w:div>
    <w:div w:id="195630622">
      <w:bodyDiv w:val="1"/>
      <w:marLeft w:val="0"/>
      <w:marRight w:val="0"/>
      <w:marTop w:val="0"/>
      <w:marBottom w:val="0"/>
      <w:divBdr>
        <w:top w:val="none" w:sz="0" w:space="0" w:color="auto"/>
        <w:left w:val="none" w:sz="0" w:space="0" w:color="auto"/>
        <w:bottom w:val="none" w:sz="0" w:space="0" w:color="auto"/>
        <w:right w:val="none" w:sz="0" w:space="0" w:color="auto"/>
      </w:divBdr>
    </w:div>
    <w:div w:id="291517575">
      <w:bodyDiv w:val="1"/>
      <w:marLeft w:val="0"/>
      <w:marRight w:val="0"/>
      <w:marTop w:val="0"/>
      <w:marBottom w:val="0"/>
      <w:divBdr>
        <w:top w:val="none" w:sz="0" w:space="0" w:color="auto"/>
        <w:left w:val="none" w:sz="0" w:space="0" w:color="auto"/>
        <w:bottom w:val="none" w:sz="0" w:space="0" w:color="auto"/>
        <w:right w:val="none" w:sz="0" w:space="0" w:color="auto"/>
      </w:divBdr>
      <w:divsChild>
        <w:div w:id="543446047">
          <w:marLeft w:val="0"/>
          <w:marRight w:val="0"/>
          <w:marTop w:val="280"/>
          <w:marBottom w:val="280"/>
          <w:divBdr>
            <w:top w:val="none" w:sz="0" w:space="0" w:color="auto"/>
            <w:left w:val="none" w:sz="0" w:space="0" w:color="auto"/>
            <w:bottom w:val="none" w:sz="0" w:space="0" w:color="auto"/>
            <w:right w:val="none" w:sz="0" w:space="0" w:color="auto"/>
          </w:divBdr>
        </w:div>
        <w:div w:id="567420906">
          <w:marLeft w:val="0"/>
          <w:marRight w:val="0"/>
          <w:marTop w:val="280"/>
          <w:marBottom w:val="280"/>
          <w:divBdr>
            <w:top w:val="none" w:sz="0" w:space="0" w:color="auto"/>
            <w:left w:val="none" w:sz="0" w:space="0" w:color="auto"/>
            <w:bottom w:val="none" w:sz="0" w:space="0" w:color="auto"/>
            <w:right w:val="none" w:sz="0" w:space="0" w:color="auto"/>
          </w:divBdr>
        </w:div>
        <w:div w:id="1425616242">
          <w:marLeft w:val="0"/>
          <w:marRight w:val="0"/>
          <w:marTop w:val="280"/>
          <w:marBottom w:val="280"/>
          <w:divBdr>
            <w:top w:val="none" w:sz="0" w:space="0" w:color="auto"/>
            <w:left w:val="none" w:sz="0" w:space="0" w:color="auto"/>
            <w:bottom w:val="none" w:sz="0" w:space="0" w:color="auto"/>
            <w:right w:val="none" w:sz="0" w:space="0" w:color="auto"/>
          </w:divBdr>
        </w:div>
        <w:div w:id="1495683652">
          <w:marLeft w:val="0"/>
          <w:marRight w:val="0"/>
          <w:marTop w:val="280"/>
          <w:marBottom w:val="280"/>
          <w:divBdr>
            <w:top w:val="none" w:sz="0" w:space="0" w:color="auto"/>
            <w:left w:val="none" w:sz="0" w:space="0" w:color="auto"/>
            <w:bottom w:val="none" w:sz="0" w:space="0" w:color="auto"/>
            <w:right w:val="none" w:sz="0" w:space="0" w:color="auto"/>
          </w:divBdr>
        </w:div>
        <w:div w:id="1587231391">
          <w:marLeft w:val="0"/>
          <w:marRight w:val="0"/>
          <w:marTop w:val="280"/>
          <w:marBottom w:val="280"/>
          <w:divBdr>
            <w:top w:val="none" w:sz="0" w:space="0" w:color="auto"/>
            <w:left w:val="none" w:sz="0" w:space="0" w:color="auto"/>
            <w:bottom w:val="none" w:sz="0" w:space="0" w:color="auto"/>
            <w:right w:val="none" w:sz="0" w:space="0" w:color="auto"/>
          </w:divBdr>
        </w:div>
        <w:div w:id="1898472591">
          <w:marLeft w:val="0"/>
          <w:marRight w:val="0"/>
          <w:marTop w:val="280"/>
          <w:marBottom w:val="280"/>
          <w:divBdr>
            <w:top w:val="none" w:sz="0" w:space="0" w:color="auto"/>
            <w:left w:val="none" w:sz="0" w:space="0" w:color="auto"/>
            <w:bottom w:val="none" w:sz="0" w:space="0" w:color="auto"/>
            <w:right w:val="none" w:sz="0" w:space="0" w:color="auto"/>
          </w:divBdr>
        </w:div>
        <w:div w:id="1924607994">
          <w:marLeft w:val="0"/>
          <w:marRight w:val="0"/>
          <w:marTop w:val="280"/>
          <w:marBottom w:val="280"/>
          <w:divBdr>
            <w:top w:val="none" w:sz="0" w:space="0" w:color="auto"/>
            <w:left w:val="none" w:sz="0" w:space="0" w:color="auto"/>
            <w:bottom w:val="none" w:sz="0" w:space="0" w:color="auto"/>
            <w:right w:val="none" w:sz="0" w:space="0" w:color="auto"/>
          </w:divBdr>
        </w:div>
      </w:divsChild>
    </w:div>
    <w:div w:id="300618354">
      <w:bodyDiv w:val="1"/>
      <w:marLeft w:val="0"/>
      <w:marRight w:val="0"/>
      <w:marTop w:val="0"/>
      <w:marBottom w:val="0"/>
      <w:divBdr>
        <w:top w:val="none" w:sz="0" w:space="0" w:color="auto"/>
        <w:left w:val="none" w:sz="0" w:space="0" w:color="auto"/>
        <w:bottom w:val="none" w:sz="0" w:space="0" w:color="auto"/>
        <w:right w:val="none" w:sz="0" w:space="0" w:color="auto"/>
      </w:divBdr>
    </w:div>
    <w:div w:id="329792619">
      <w:bodyDiv w:val="1"/>
      <w:marLeft w:val="0"/>
      <w:marRight w:val="0"/>
      <w:marTop w:val="0"/>
      <w:marBottom w:val="0"/>
      <w:divBdr>
        <w:top w:val="none" w:sz="0" w:space="0" w:color="auto"/>
        <w:left w:val="none" w:sz="0" w:space="0" w:color="auto"/>
        <w:bottom w:val="none" w:sz="0" w:space="0" w:color="auto"/>
        <w:right w:val="none" w:sz="0" w:space="0" w:color="auto"/>
      </w:divBdr>
    </w:div>
    <w:div w:id="361365875">
      <w:bodyDiv w:val="1"/>
      <w:marLeft w:val="0"/>
      <w:marRight w:val="0"/>
      <w:marTop w:val="0"/>
      <w:marBottom w:val="0"/>
      <w:divBdr>
        <w:top w:val="none" w:sz="0" w:space="0" w:color="auto"/>
        <w:left w:val="none" w:sz="0" w:space="0" w:color="auto"/>
        <w:bottom w:val="none" w:sz="0" w:space="0" w:color="auto"/>
        <w:right w:val="none" w:sz="0" w:space="0" w:color="auto"/>
      </w:divBdr>
    </w:div>
    <w:div w:id="381174919">
      <w:bodyDiv w:val="1"/>
      <w:marLeft w:val="0"/>
      <w:marRight w:val="0"/>
      <w:marTop w:val="0"/>
      <w:marBottom w:val="0"/>
      <w:divBdr>
        <w:top w:val="none" w:sz="0" w:space="0" w:color="auto"/>
        <w:left w:val="none" w:sz="0" w:space="0" w:color="auto"/>
        <w:bottom w:val="none" w:sz="0" w:space="0" w:color="auto"/>
        <w:right w:val="none" w:sz="0" w:space="0" w:color="auto"/>
      </w:divBdr>
    </w:div>
    <w:div w:id="385840390">
      <w:bodyDiv w:val="1"/>
      <w:marLeft w:val="0"/>
      <w:marRight w:val="0"/>
      <w:marTop w:val="0"/>
      <w:marBottom w:val="0"/>
      <w:divBdr>
        <w:top w:val="none" w:sz="0" w:space="0" w:color="auto"/>
        <w:left w:val="none" w:sz="0" w:space="0" w:color="auto"/>
        <w:bottom w:val="none" w:sz="0" w:space="0" w:color="auto"/>
        <w:right w:val="none" w:sz="0" w:space="0" w:color="auto"/>
      </w:divBdr>
    </w:div>
    <w:div w:id="449278481">
      <w:bodyDiv w:val="1"/>
      <w:marLeft w:val="0"/>
      <w:marRight w:val="0"/>
      <w:marTop w:val="0"/>
      <w:marBottom w:val="0"/>
      <w:divBdr>
        <w:top w:val="none" w:sz="0" w:space="0" w:color="auto"/>
        <w:left w:val="none" w:sz="0" w:space="0" w:color="auto"/>
        <w:bottom w:val="none" w:sz="0" w:space="0" w:color="auto"/>
        <w:right w:val="none" w:sz="0" w:space="0" w:color="auto"/>
      </w:divBdr>
    </w:div>
    <w:div w:id="506216162">
      <w:bodyDiv w:val="1"/>
      <w:marLeft w:val="0"/>
      <w:marRight w:val="0"/>
      <w:marTop w:val="0"/>
      <w:marBottom w:val="0"/>
      <w:divBdr>
        <w:top w:val="none" w:sz="0" w:space="0" w:color="auto"/>
        <w:left w:val="none" w:sz="0" w:space="0" w:color="auto"/>
        <w:bottom w:val="none" w:sz="0" w:space="0" w:color="auto"/>
        <w:right w:val="none" w:sz="0" w:space="0" w:color="auto"/>
      </w:divBdr>
    </w:div>
    <w:div w:id="5305308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70">
          <w:marLeft w:val="0"/>
          <w:marRight w:val="0"/>
          <w:marTop w:val="280"/>
          <w:marBottom w:val="280"/>
          <w:divBdr>
            <w:top w:val="none" w:sz="0" w:space="0" w:color="auto"/>
            <w:left w:val="none" w:sz="0" w:space="0" w:color="auto"/>
            <w:bottom w:val="none" w:sz="0" w:space="0" w:color="auto"/>
            <w:right w:val="none" w:sz="0" w:space="0" w:color="auto"/>
          </w:divBdr>
        </w:div>
        <w:div w:id="395932695">
          <w:marLeft w:val="0"/>
          <w:marRight w:val="0"/>
          <w:marTop w:val="280"/>
          <w:marBottom w:val="280"/>
          <w:divBdr>
            <w:top w:val="none" w:sz="0" w:space="0" w:color="auto"/>
            <w:left w:val="none" w:sz="0" w:space="0" w:color="auto"/>
            <w:bottom w:val="none" w:sz="0" w:space="0" w:color="auto"/>
            <w:right w:val="none" w:sz="0" w:space="0" w:color="auto"/>
          </w:divBdr>
        </w:div>
        <w:div w:id="573854643">
          <w:marLeft w:val="0"/>
          <w:marRight w:val="0"/>
          <w:marTop w:val="280"/>
          <w:marBottom w:val="280"/>
          <w:divBdr>
            <w:top w:val="none" w:sz="0" w:space="0" w:color="auto"/>
            <w:left w:val="none" w:sz="0" w:space="0" w:color="auto"/>
            <w:bottom w:val="none" w:sz="0" w:space="0" w:color="auto"/>
            <w:right w:val="none" w:sz="0" w:space="0" w:color="auto"/>
          </w:divBdr>
        </w:div>
        <w:div w:id="574627321">
          <w:marLeft w:val="0"/>
          <w:marRight w:val="0"/>
          <w:marTop w:val="280"/>
          <w:marBottom w:val="280"/>
          <w:divBdr>
            <w:top w:val="none" w:sz="0" w:space="0" w:color="auto"/>
            <w:left w:val="none" w:sz="0" w:space="0" w:color="auto"/>
            <w:bottom w:val="none" w:sz="0" w:space="0" w:color="auto"/>
            <w:right w:val="none" w:sz="0" w:space="0" w:color="auto"/>
          </w:divBdr>
        </w:div>
        <w:div w:id="1030959614">
          <w:marLeft w:val="0"/>
          <w:marRight w:val="0"/>
          <w:marTop w:val="280"/>
          <w:marBottom w:val="280"/>
          <w:divBdr>
            <w:top w:val="none" w:sz="0" w:space="0" w:color="auto"/>
            <w:left w:val="none" w:sz="0" w:space="0" w:color="auto"/>
            <w:bottom w:val="none" w:sz="0" w:space="0" w:color="auto"/>
            <w:right w:val="none" w:sz="0" w:space="0" w:color="auto"/>
          </w:divBdr>
        </w:div>
        <w:div w:id="1144929018">
          <w:marLeft w:val="0"/>
          <w:marRight w:val="0"/>
          <w:marTop w:val="280"/>
          <w:marBottom w:val="280"/>
          <w:divBdr>
            <w:top w:val="none" w:sz="0" w:space="0" w:color="auto"/>
            <w:left w:val="none" w:sz="0" w:space="0" w:color="auto"/>
            <w:bottom w:val="none" w:sz="0" w:space="0" w:color="auto"/>
            <w:right w:val="none" w:sz="0" w:space="0" w:color="auto"/>
          </w:divBdr>
        </w:div>
        <w:div w:id="1248660749">
          <w:marLeft w:val="0"/>
          <w:marRight w:val="0"/>
          <w:marTop w:val="280"/>
          <w:marBottom w:val="280"/>
          <w:divBdr>
            <w:top w:val="none" w:sz="0" w:space="0" w:color="auto"/>
            <w:left w:val="none" w:sz="0" w:space="0" w:color="auto"/>
            <w:bottom w:val="none" w:sz="0" w:space="0" w:color="auto"/>
            <w:right w:val="none" w:sz="0" w:space="0" w:color="auto"/>
          </w:divBdr>
        </w:div>
        <w:div w:id="1359551898">
          <w:marLeft w:val="0"/>
          <w:marRight w:val="0"/>
          <w:marTop w:val="280"/>
          <w:marBottom w:val="280"/>
          <w:divBdr>
            <w:top w:val="none" w:sz="0" w:space="0" w:color="auto"/>
            <w:left w:val="none" w:sz="0" w:space="0" w:color="auto"/>
            <w:bottom w:val="none" w:sz="0" w:space="0" w:color="auto"/>
            <w:right w:val="none" w:sz="0" w:space="0" w:color="auto"/>
          </w:divBdr>
        </w:div>
        <w:div w:id="1628196504">
          <w:marLeft w:val="0"/>
          <w:marRight w:val="0"/>
          <w:marTop w:val="280"/>
          <w:marBottom w:val="280"/>
          <w:divBdr>
            <w:top w:val="none" w:sz="0" w:space="0" w:color="auto"/>
            <w:left w:val="none" w:sz="0" w:space="0" w:color="auto"/>
            <w:bottom w:val="none" w:sz="0" w:space="0" w:color="auto"/>
            <w:right w:val="none" w:sz="0" w:space="0" w:color="auto"/>
          </w:divBdr>
        </w:div>
        <w:div w:id="1940600533">
          <w:marLeft w:val="0"/>
          <w:marRight w:val="0"/>
          <w:marTop w:val="280"/>
          <w:marBottom w:val="280"/>
          <w:divBdr>
            <w:top w:val="none" w:sz="0" w:space="0" w:color="auto"/>
            <w:left w:val="none" w:sz="0" w:space="0" w:color="auto"/>
            <w:bottom w:val="none" w:sz="0" w:space="0" w:color="auto"/>
            <w:right w:val="none" w:sz="0" w:space="0" w:color="auto"/>
          </w:divBdr>
        </w:div>
        <w:div w:id="2013144438">
          <w:marLeft w:val="0"/>
          <w:marRight w:val="0"/>
          <w:marTop w:val="280"/>
          <w:marBottom w:val="280"/>
          <w:divBdr>
            <w:top w:val="none" w:sz="0" w:space="0" w:color="auto"/>
            <w:left w:val="none" w:sz="0" w:space="0" w:color="auto"/>
            <w:bottom w:val="none" w:sz="0" w:space="0" w:color="auto"/>
            <w:right w:val="none" w:sz="0" w:space="0" w:color="auto"/>
          </w:divBdr>
        </w:div>
      </w:divsChild>
    </w:div>
    <w:div w:id="530922883">
      <w:bodyDiv w:val="1"/>
      <w:marLeft w:val="0"/>
      <w:marRight w:val="0"/>
      <w:marTop w:val="0"/>
      <w:marBottom w:val="0"/>
      <w:divBdr>
        <w:top w:val="none" w:sz="0" w:space="0" w:color="auto"/>
        <w:left w:val="none" w:sz="0" w:space="0" w:color="auto"/>
        <w:bottom w:val="none" w:sz="0" w:space="0" w:color="auto"/>
        <w:right w:val="none" w:sz="0" w:space="0" w:color="auto"/>
      </w:divBdr>
    </w:div>
    <w:div w:id="538203629">
      <w:bodyDiv w:val="1"/>
      <w:marLeft w:val="0"/>
      <w:marRight w:val="0"/>
      <w:marTop w:val="0"/>
      <w:marBottom w:val="0"/>
      <w:divBdr>
        <w:top w:val="none" w:sz="0" w:space="0" w:color="auto"/>
        <w:left w:val="none" w:sz="0" w:space="0" w:color="auto"/>
        <w:bottom w:val="none" w:sz="0" w:space="0" w:color="auto"/>
        <w:right w:val="none" w:sz="0" w:space="0" w:color="auto"/>
      </w:divBdr>
    </w:div>
    <w:div w:id="557520328">
      <w:bodyDiv w:val="1"/>
      <w:marLeft w:val="0"/>
      <w:marRight w:val="0"/>
      <w:marTop w:val="0"/>
      <w:marBottom w:val="0"/>
      <w:divBdr>
        <w:top w:val="none" w:sz="0" w:space="0" w:color="auto"/>
        <w:left w:val="none" w:sz="0" w:space="0" w:color="auto"/>
        <w:bottom w:val="none" w:sz="0" w:space="0" w:color="auto"/>
        <w:right w:val="none" w:sz="0" w:space="0" w:color="auto"/>
      </w:divBdr>
    </w:div>
    <w:div w:id="598754955">
      <w:bodyDiv w:val="1"/>
      <w:marLeft w:val="0"/>
      <w:marRight w:val="0"/>
      <w:marTop w:val="0"/>
      <w:marBottom w:val="0"/>
      <w:divBdr>
        <w:top w:val="none" w:sz="0" w:space="0" w:color="auto"/>
        <w:left w:val="none" w:sz="0" w:space="0" w:color="auto"/>
        <w:bottom w:val="none" w:sz="0" w:space="0" w:color="auto"/>
        <w:right w:val="none" w:sz="0" w:space="0" w:color="auto"/>
      </w:divBdr>
    </w:div>
    <w:div w:id="604266588">
      <w:bodyDiv w:val="1"/>
      <w:marLeft w:val="0"/>
      <w:marRight w:val="0"/>
      <w:marTop w:val="0"/>
      <w:marBottom w:val="0"/>
      <w:divBdr>
        <w:top w:val="none" w:sz="0" w:space="0" w:color="auto"/>
        <w:left w:val="none" w:sz="0" w:space="0" w:color="auto"/>
        <w:bottom w:val="none" w:sz="0" w:space="0" w:color="auto"/>
        <w:right w:val="none" w:sz="0" w:space="0" w:color="auto"/>
      </w:divBdr>
    </w:div>
    <w:div w:id="608699668">
      <w:bodyDiv w:val="1"/>
      <w:marLeft w:val="0"/>
      <w:marRight w:val="0"/>
      <w:marTop w:val="0"/>
      <w:marBottom w:val="0"/>
      <w:divBdr>
        <w:top w:val="none" w:sz="0" w:space="0" w:color="auto"/>
        <w:left w:val="none" w:sz="0" w:space="0" w:color="auto"/>
        <w:bottom w:val="none" w:sz="0" w:space="0" w:color="auto"/>
        <w:right w:val="none" w:sz="0" w:space="0" w:color="auto"/>
      </w:divBdr>
    </w:div>
    <w:div w:id="622077499">
      <w:bodyDiv w:val="1"/>
      <w:marLeft w:val="0"/>
      <w:marRight w:val="0"/>
      <w:marTop w:val="0"/>
      <w:marBottom w:val="0"/>
      <w:divBdr>
        <w:top w:val="none" w:sz="0" w:space="0" w:color="auto"/>
        <w:left w:val="none" w:sz="0" w:space="0" w:color="auto"/>
        <w:bottom w:val="none" w:sz="0" w:space="0" w:color="auto"/>
        <w:right w:val="none" w:sz="0" w:space="0" w:color="auto"/>
      </w:divBdr>
      <w:divsChild>
        <w:div w:id="1878466436">
          <w:marLeft w:val="375"/>
          <w:marRight w:val="0"/>
          <w:marTop w:val="0"/>
          <w:marBottom w:val="0"/>
          <w:divBdr>
            <w:top w:val="single" w:sz="8" w:space="1" w:color="1F497D"/>
            <w:left w:val="single" w:sz="8" w:space="4" w:color="1F497D"/>
            <w:bottom w:val="single" w:sz="8" w:space="1" w:color="1F497D"/>
            <w:right w:val="single" w:sz="8" w:space="4" w:color="1F497D"/>
          </w:divBdr>
          <w:divsChild>
            <w:div w:id="12464445">
              <w:marLeft w:val="0"/>
              <w:marRight w:val="0"/>
              <w:marTop w:val="280"/>
              <w:marBottom w:val="280"/>
              <w:divBdr>
                <w:top w:val="none" w:sz="0" w:space="0" w:color="auto"/>
                <w:left w:val="none" w:sz="0" w:space="0" w:color="auto"/>
                <w:bottom w:val="none" w:sz="0" w:space="0" w:color="auto"/>
                <w:right w:val="none" w:sz="0" w:space="0" w:color="auto"/>
              </w:divBdr>
            </w:div>
            <w:div w:id="121580093">
              <w:marLeft w:val="0"/>
              <w:marRight w:val="0"/>
              <w:marTop w:val="280"/>
              <w:marBottom w:val="280"/>
              <w:divBdr>
                <w:top w:val="none" w:sz="0" w:space="0" w:color="auto"/>
                <w:left w:val="none" w:sz="0" w:space="0" w:color="auto"/>
                <w:bottom w:val="none" w:sz="0" w:space="0" w:color="auto"/>
                <w:right w:val="none" w:sz="0" w:space="0" w:color="auto"/>
              </w:divBdr>
            </w:div>
            <w:div w:id="149951005">
              <w:marLeft w:val="0"/>
              <w:marRight w:val="0"/>
              <w:marTop w:val="280"/>
              <w:marBottom w:val="280"/>
              <w:divBdr>
                <w:top w:val="none" w:sz="0" w:space="0" w:color="auto"/>
                <w:left w:val="none" w:sz="0" w:space="0" w:color="auto"/>
                <w:bottom w:val="none" w:sz="0" w:space="0" w:color="auto"/>
                <w:right w:val="none" w:sz="0" w:space="0" w:color="auto"/>
              </w:divBdr>
            </w:div>
            <w:div w:id="216667797">
              <w:marLeft w:val="0"/>
              <w:marRight w:val="0"/>
              <w:marTop w:val="280"/>
              <w:marBottom w:val="280"/>
              <w:divBdr>
                <w:top w:val="none" w:sz="0" w:space="0" w:color="auto"/>
                <w:left w:val="none" w:sz="0" w:space="0" w:color="auto"/>
                <w:bottom w:val="none" w:sz="0" w:space="0" w:color="auto"/>
                <w:right w:val="none" w:sz="0" w:space="0" w:color="auto"/>
              </w:divBdr>
            </w:div>
            <w:div w:id="316500944">
              <w:marLeft w:val="0"/>
              <w:marRight w:val="0"/>
              <w:marTop w:val="280"/>
              <w:marBottom w:val="280"/>
              <w:divBdr>
                <w:top w:val="none" w:sz="0" w:space="0" w:color="auto"/>
                <w:left w:val="none" w:sz="0" w:space="0" w:color="auto"/>
                <w:bottom w:val="none" w:sz="0" w:space="0" w:color="auto"/>
                <w:right w:val="none" w:sz="0" w:space="0" w:color="auto"/>
              </w:divBdr>
            </w:div>
            <w:div w:id="823668506">
              <w:marLeft w:val="0"/>
              <w:marRight w:val="0"/>
              <w:marTop w:val="280"/>
              <w:marBottom w:val="280"/>
              <w:divBdr>
                <w:top w:val="none" w:sz="0" w:space="0" w:color="auto"/>
                <w:left w:val="none" w:sz="0" w:space="0" w:color="auto"/>
                <w:bottom w:val="none" w:sz="0" w:space="0" w:color="auto"/>
                <w:right w:val="none" w:sz="0" w:space="0" w:color="auto"/>
              </w:divBdr>
            </w:div>
            <w:div w:id="1436972567">
              <w:marLeft w:val="0"/>
              <w:marRight w:val="0"/>
              <w:marTop w:val="280"/>
              <w:marBottom w:val="280"/>
              <w:divBdr>
                <w:top w:val="none" w:sz="0" w:space="0" w:color="auto"/>
                <w:left w:val="none" w:sz="0" w:space="0" w:color="auto"/>
                <w:bottom w:val="none" w:sz="0" w:space="0" w:color="auto"/>
                <w:right w:val="none" w:sz="0" w:space="0" w:color="auto"/>
              </w:divBdr>
            </w:div>
            <w:div w:id="1514419728">
              <w:marLeft w:val="0"/>
              <w:marRight w:val="0"/>
              <w:marTop w:val="280"/>
              <w:marBottom w:val="280"/>
              <w:divBdr>
                <w:top w:val="none" w:sz="0" w:space="0" w:color="auto"/>
                <w:left w:val="none" w:sz="0" w:space="0" w:color="auto"/>
                <w:bottom w:val="none" w:sz="0" w:space="0" w:color="auto"/>
                <w:right w:val="none" w:sz="0" w:space="0" w:color="auto"/>
              </w:divBdr>
            </w:div>
            <w:div w:id="1968244462">
              <w:marLeft w:val="0"/>
              <w:marRight w:val="0"/>
              <w:marTop w:val="280"/>
              <w:marBottom w:val="280"/>
              <w:divBdr>
                <w:top w:val="none" w:sz="0" w:space="0" w:color="auto"/>
                <w:left w:val="none" w:sz="0" w:space="0" w:color="auto"/>
                <w:bottom w:val="none" w:sz="0" w:space="0" w:color="auto"/>
                <w:right w:val="none" w:sz="0" w:space="0" w:color="auto"/>
              </w:divBdr>
            </w:div>
            <w:div w:id="20792051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25963351">
      <w:bodyDiv w:val="1"/>
      <w:marLeft w:val="0"/>
      <w:marRight w:val="0"/>
      <w:marTop w:val="0"/>
      <w:marBottom w:val="0"/>
      <w:divBdr>
        <w:top w:val="none" w:sz="0" w:space="0" w:color="auto"/>
        <w:left w:val="none" w:sz="0" w:space="0" w:color="auto"/>
        <w:bottom w:val="none" w:sz="0" w:space="0" w:color="auto"/>
        <w:right w:val="none" w:sz="0" w:space="0" w:color="auto"/>
      </w:divBdr>
      <w:divsChild>
        <w:div w:id="277025377">
          <w:marLeft w:val="0"/>
          <w:marRight w:val="0"/>
          <w:marTop w:val="0"/>
          <w:marBottom w:val="0"/>
          <w:divBdr>
            <w:top w:val="none" w:sz="0" w:space="0" w:color="auto"/>
            <w:left w:val="none" w:sz="0" w:space="0" w:color="auto"/>
            <w:bottom w:val="none" w:sz="0" w:space="0" w:color="auto"/>
            <w:right w:val="none" w:sz="0" w:space="0" w:color="auto"/>
          </w:divBdr>
        </w:div>
        <w:div w:id="354427131">
          <w:marLeft w:val="0"/>
          <w:marRight w:val="0"/>
          <w:marTop w:val="0"/>
          <w:marBottom w:val="0"/>
          <w:divBdr>
            <w:top w:val="none" w:sz="0" w:space="0" w:color="auto"/>
            <w:left w:val="none" w:sz="0" w:space="0" w:color="auto"/>
            <w:bottom w:val="none" w:sz="0" w:space="0" w:color="auto"/>
            <w:right w:val="none" w:sz="0" w:space="0" w:color="auto"/>
          </w:divBdr>
        </w:div>
        <w:div w:id="370309009">
          <w:marLeft w:val="0"/>
          <w:marRight w:val="0"/>
          <w:marTop w:val="0"/>
          <w:marBottom w:val="0"/>
          <w:divBdr>
            <w:top w:val="none" w:sz="0" w:space="0" w:color="auto"/>
            <w:left w:val="none" w:sz="0" w:space="0" w:color="auto"/>
            <w:bottom w:val="none" w:sz="0" w:space="0" w:color="auto"/>
            <w:right w:val="none" w:sz="0" w:space="0" w:color="auto"/>
          </w:divBdr>
        </w:div>
        <w:div w:id="378476546">
          <w:marLeft w:val="0"/>
          <w:marRight w:val="0"/>
          <w:marTop w:val="0"/>
          <w:marBottom w:val="0"/>
          <w:divBdr>
            <w:top w:val="none" w:sz="0" w:space="0" w:color="auto"/>
            <w:left w:val="none" w:sz="0" w:space="0" w:color="auto"/>
            <w:bottom w:val="none" w:sz="0" w:space="0" w:color="auto"/>
            <w:right w:val="none" w:sz="0" w:space="0" w:color="auto"/>
          </w:divBdr>
        </w:div>
        <w:div w:id="503473066">
          <w:marLeft w:val="0"/>
          <w:marRight w:val="0"/>
          <w:marTop w:val="0"/>
          <w:marBottom w:val="0"/>
          <w:divBdr>
            <w:top w:val="none" w:sz="0" w:space="0" w:color="auto"/>
            <w:left w:val="none" w:sz="0" w:space="0" w:color="auto"/>
            <w:bottom w:val="none" w:sz="0" w:space="0" w:color="auto"/>
            <w:right w:val="none" w:sz="0" w:space="0" w:color="auto"/>
          </w:divBdr>
        </w:div>
        <w:div w:id="914440766">
          <w:marLeft w:val="0"/>
          <w:marRight w:val="0"/>
          <w:marTop w:val="0"/>
          <w:marBottom w:val="0"/>
          <w:divBdr>
            <w:top w:val="none" w:sz="0" w:space="0" w:color="auto"/>
            <w:left w:val="none" w:sz="0" w:space="0" w:color="auto"/>
            <w:bottom w:val="none" w:sz="0" w:space="0" w:color="auto"/>
            <w:right w:val="none" w:sz="0" w:space="0" w:color="auto"/>
          </w:divBdr>
        </w:div>
        <w:div w:id="1488323263">
          <w:marLeft w:val="0"/>
          <w:marRight w:val="0"/>
          <w:marTop w:val="0"/>
          <w:marBottom w:val="0"/>
          <w:divBdr>
            <w:top w:val="none" w:sz="0" w:space="0" w:color="auto"/>
            <w:left w:val="none" w:sz="0" w:space="0" w:color="auto"/>
            <w:bottom w:val="none" w:sz="0" w:space="0" w:color="auto"/>
            <w:right w:val="none" w:sz="0" w:space="0" w:color="auto"/>
          </w:divBdr>
        </w:div>
        <w:div w:id="1563445989">
          <w:marLeft w:val="0"/>
          <w:marRight w:val="0"/>
          <w:marTop w:val="0"/>
          <w:marBottom w:val="0"/>
          <w:divBdr>
            <w:top w:val="none" w:sz="0" w:space="0" w:color="auto"/>
            <w:left w:val="none" w:sz="0" w:space="0" w:color="auto"/>
            <w:bottom w:val="none" w:sz="0" w:space="0" w:color="auto"/>
            <w:right w:val="none" w:sz="0" w:space="0" w:color="auto"/>
          </w:divBdr>
        </w:div>
        <w:div w:id="1599369402">
          <w:marLeft w:val="0"/>
          <w:marRight w:val="0"/>
          <w:marTop w:val="0"/>
          <w:marBottom w:val="0"/>
          <w:divBdr>
            <w:top w:val="none" w:sz="0" w:space="0" w:color="auto"/>
            <w:left w:val="none" w:sz="0" w:space="0" w:color="auto"/>
            <w:bottom w:val="none" w:sz="0" w:space="0" w:color="auto"/>
            <w:right w:val="none" w:sz="0" w:space="0" w:color="auto"/>
          </w:divBdr>
        </w:div>
        <w:div w:id="1784306368">
          <w:marLeft w:val="0"/>
          <w:marRight w:val="0"/>
          <w:marTop w:val="0"/>
          <w:marBottom w:val="0"/>
          <w:divBdr>
            <w:top w:val="none" w:sz="0" w:space="0" w:color="auto"/>
            <w:left w:val="none" w:sz="0" w:space="0" w:color="auto"/>
            <w:bottom w:val="none" w:sz="0" w:space="0" w:color="auto"/>
            <w:right w:val="none" w:sz="0" w:space="0" w:color="auto"/>
          </w:divBdr>
        </w:div>
      </w:divsChild>
    </w:div>
    <w:div w:id="654530989">
      <w:bodyDiv w:val="1"/>
      <w:marLeft w:val="0"/>
      <w:marRight w:val="0"/>
      <w:marTop w:val="0"/>
      <w:marBottom w:val="0"/>
      <w:divBdr>
        <w:top w:val="none" w:sz="0" w:space="0" w:color="auto"/>
        <w:left w:val="none" w:sz="0" w:space="0" w:color="auto"/>
        <w:bottom w:val="none" w:sz="0" w:space="0" w:color="auto"/>
        <w:right w:val="none" w:sz="0" w:space="0" w:color="auto"/>
      </w:divBdr>
    </w:div>
    <w:div w:id="686559022">
      <w:bodyDiv w:val="1"/>
      <w:marLeft w:val="0"/>
      <w:marRight w:val="0"/>
      <w:marTop w:val="0"/>
      <w:marBottom w:val="0"/>
      <w:divBdr>
        <w:top w:val="none" w:sz="0" w:space="0" w:color="auto"/>
        <w:left w:val="none" w:sz="0" w:space="0" w:color="auto"/>
        <w:bottom w:val="none" w:sz="0" w:space="0" w:color="auto"/>
        <w:right w:val="none" w:sz="0" w:space="0" w:color="auto"/>
      </w:divBdr>
    </w:div>
    <w:div w:id="727846759">
      <w:bodyDiv w:val="1"/>
      <w:marLeft w:val="0"/>
      <w:marRight w:val="0"/>
      <w:marTop w:val="0"/>
      <w:marBottom w:val="0"/>
      <w:divBdr>
        <w:top w:val="none" w:sz="0" w:space="0" w:color="auto"/>
        <w:left w:val="none" w:sz="0" w:space="0" w:color="auto"/>
        <w:bottom w:val="none" w:sz="0" w:space="0" w:color="auto"/>
        <w:right w:val="none" w:sz="0" w:space="0" w:color="auto"/>
      </w:divBdr>
    </w:div>
    <w:div w:id="785084513">
      <w:bodyDiv w:val="1"/>
      <w:marLeft w:val="0"/>
      <w:marRight w:val="0"/>
      <w:marTop w:val="0"/>
      <w:marBottom w:val="0"/>
      <w:divBdr>
        <w:top w:val="none" w:sz="0" w:space="0" w:color="auto"/>
        <w:left w:val="none" w:sz="0" w:space="0" w:color="auto"/>
        <w:bottom w:val="none" w:sz="0" w:space="0" w:color="auto"/>
        <w:right w:val="none" w:sz="0" w:space="0" w:color="auto"/>
      </w:divBdr>
    </w:div>
    <w:div w:id="787698300">
      <w:bodyDiv w:val="1"/>
      <w:marLeft w:val="0"/>
      <w:marRight w:val="0"/>
      <w:marTop w:val="0"/>
      <w:marBottom w:val="0"/>
      <w:divBdr>
        <w:top w:val="none" w:sz="0" w:space="0" w:color="auto"/>
        <w:left w:val="none" w:sz="0" w:space="0" w:color="auto"/>
        <w:bottom w:val="none" w:sz="0" w:space="0" w:color="auto"/>
        <w:right w:val="none" w:sz="0" w:space="0" w:color="auto"/>
      </w:divBdr>
      <w:divsChild>
        <w:div w:id="133300873">
          <w:marLeft w:val="0"/>
          <w:marRight w:val="0"/>
          <w:marTop w:val="280"/>
          <w:marBottom w:val="280"/>
          <w:divBdr>
            <w:top w:val="none" w:sz="0" w:space="0" w:color="auto"/>
            <w:left w:val="none" w:sz="0" w:space="0" w:color="auto"/>
            <w:bottom w:val="none" w:sz="0" w:space="0" w:color="auto"/>
            <w:right w:val="none" w:sz="0" w:space="0" w:color="auto"/>
          </w:divBdr>
        </w:div>
        <w:div w:id="307517332">
          <w:marLeft w:val="0"/>
          <w:marRight w:val="0"/>
          <w:marTop w:val="280"/>
          <w:marBottom w:val="280"/>
          <w:divBdr>
            <w:top w:val="none" w:sz="0" w:space="0" w:color="auto"/>
            <w:left w:val="none" w:sz="0" w:space="0" w:color="auto"/>
            <w:bottom w:val="none" w:sz="0" w:space="0" w:color="auto"/>
            <w:right w:val="none" w:sz="0" w:space="0" w:color="auto"/>
          </w:divBdr>
        </w:div>
        <w:div w:id="422993778">
          <w:marLeft w:val="0"/>
          <w:marRight w:val="0"/>
          <w:marTop w:val="280"/>
          <w:marBottom w:val="280"/>
          <w:divBdr>
            <w:top w:val="none" w:sz="0" w:space="0" w:color="auto"/>
            <w:left w:val="none" w:sz="0" w:space="0" w:color="auto"/>
            <w:bottom w:val="none" w:sz="0" w:space="0" w:color="auto"/>
            <w:right w:val="none" w:sz="0" w:space="0" w:color="auto"/>
          </w:divBdr>
        </w:div>
        <w:div w:id="851840678">
          <w:marLeft w:val="0"/>
          <w:marRight w:val="0"/>
          <w:marTop w:val="280"/>
          <w:marBottom w:val="280"/>
          <w:divBdr>
            <w:top w:val="none" w:sz="0" w:space="0" w:color="auto"/>
            <w:left w:val="none" w:sz="0" w:space="0" w:color="auto"/>
            <w:bottom w:val="none" w:sz="0" w:space="0" w:color="auto"/>
            <w:right w:val="none" w:sz="0" w:space="0" w:color="auto"/>
          </w:divBdr>
        </w:div>
        <w:div w:id="969164071">
          <w:marLeft w:val="0"/>
          <w:marRight w:val="0"/>
          <w:marTop w:val="280"/>
          <w:marBottom w:val="280"/>
          <w:divBdr>
            <w:top w:val="none" w:sz="0" w:space="0" w:color="auto"/>
            <w:left w:val="none" w:sz="0" w:space="0" w:color="auto"/>
            <w:bottom w:val="none" w:sz="0" w:space="0" w:color="auto"/>
            <w:right w:val="none" w:sz="0" w:space="0" w:color="auto"/>
          </w:divBdr>
        </w:div>
        <w:div w:id="1015309794">
          <w:marLeft w:val="0"/>
          <w:marRight w:val="0"/>
          <w:marTop w:val="280"/>
          <w:marBottom w:val="280"/>
          <w:divBdr>
            <w:top w:val="none" w:sz="0" w:space="0" w:color="auto"/>
            <w:left w:val="none" w:sz="0" w:space="0" w:color="auto"/>
            <w:bottom w:val="none" w:sz="0" w:space="0" w:color="auto"/>
            <w:right w:val="none" w:sz="0" w:space="0" w:color="auto"/>
          </w:divBdr>
        </w:div>
        <w:div w:id="1512909895">
          <w:marLeft w:val="0"/>
          <w:marRight w:val="0"/>
          <w:marTop w:val="280"/>
          <w:marBottom w:val="280"/>
          <w:divBdr>
            <w:top w:val="none" w:sz="0" w:space="0" w:color="auto"/>
            <w:left w:val="none" w:sz="0" w:space="0" w:color="auto"/>
            <w:bottom w:val="none" w:sz="0" w:space="0" w:color="auto"/>
            <w:right w:val="none" w:sz="0" w:space="0" w:color="auto"/>
          </w:divBdr>
        </w:div>
        <w:div w:id="1514101020">
          <w:marLeft w:val="0"/>
          <w:marRight w:val="0"/>
          <w:marTop w:val="280"/>
          <w:marBottom w:val="280"/>
          <w:divBdr>
            <w:top w:val="none" w:sz="0" w:space="0" w:color="auto"/>
            <w:left w:val="none" w:sz="0" w:space="0" w:color="auto"/>
            <w:bottom w:val="none" w:sz="0" w:space="0" w:color="auto"/>
            <w:right w:val="none" w:sz="0" w:space="0" w:color="auto"/>
          </w:divBdr>
        </w:div>
        <w:div w:id="1827437412">
          <w:marLeft w:val="0"/>
          <w:marRight w:val="0"/>
          <w:marTop w:val="280"/>
          <w:marBottom w:val="280"/>
          <w:divBdr>
            <w:top w:val="none" w:sz="0" w:space="0" w:color="auto"/>
            <w:left w:val="none" w:sz="0" w:space="0" w:color="auto"/>
            <w:bottom w:val="none" w:sz="0" w:space="0" w:color="auto"/>
            <w:right w:val="none" w:sz="0" w:space="0" w:color="auto"/>
          </w:divBdr>
        </w:div>
        <w:div w:id="1971592580">
          <w:marLeft w:val="0"/>
          <w:marRight w:val="0"/>
          <w:marTop w:val="280"/>
          <w:marBottom w:val="280"/>
          <w:divBdr>
            <w:top w:val="none" w:sz="0" w:space="0" w:color="auto"/>
            <w:left w:val="none" w:sz="0" w:space="0" w:color="auto"/>
            <w:bottom w:val="none" w:sz="0" w:space="0" w:color="auto"/>
            <w:right w:val="none" w:sz="0" w:space="0" w:color="auto"/>
          </w:divBdr>
        </w:div>
        <w:div w:id="1994211919">
          <w:marLeft w:val="0"/>
          <w:marRight w:val="0"/>
          <w:marTop w:val="280"/>
          <w:marBottom w:val="280"/>
          <w:divBdr>
            <w:top w:val="none" w:sz="0" w:space="0" w:color="auto"/>
            <w:left w:val="none" w:sz="0" w:space="0" w:color="auto"/>
            <w:bottom w:val="none" w:sz="0" w:space="0" w:color="auto"/>
            <w:right w:val="none" w:sz="0" w:space="0" w:color="auto"/>
          </w:divBdr>
        </w:div>
      </w:divsChild>
    </w:div>
    <w:div w:id="793140361">
      <w:bodyDiv w:val="1"/>
      <w:marLeft w:val="0"/>
      <w:marRight w:val="0"/>
      <w:marTop w:val="0"/>
      <w:marBottom w:val="0"/>
      <w:divBdr>
        <w:top w:val="none" w:sz="0" w:space="0" w:color="auto"/>
        <w:left w:val="none" w:sz="0" w:space="0" w:color="auto"/>
        <w:bottom w:val="none" w:sz="0" w:space="0" w:color="auto"/>
        <w:right w:val="none" w:sz="0" w:space="0" w:color="auto"/>
      </w:divBdr>
    </w:div>
    <w:div w:id="798181041">
      <w:bodyDiv w:val="1"/>
      <w:marLeft w:val="0"/>
      <w:marRight w:val="0"/>
      <w:marTop w:val="0"/>
      <w:marBottom w:val="0"/>
      <w:divBdr>
        <w:top w:val="none" w:sz="0" w:space="0" w:color="auto"/>
        <w:left w:val="none" w:sz="0" w:space="0" w:color="auto"/>
        <w:bottom w:val="none" w:sz="0" w:space="0" w:color="auto"/>
        <w:right w:val="none" w:sz="0" w:space="0" w:color="auto"/>
      </w:divBdr>
    </w:div>
    <w:div w:id="858619850">
      <w:bodyDiv w:val="1"/>
      <w:marLeft w:val="0"/>
      <w:marRight w:val="0"/>
      <w:marTop w:val="0"/>
      <w:marBottom w:val="0"/>
      <w:divBdr>
        <w:top w:val="none" w:sz="0" w:space="0" w:color="auto"/>
        <w:left w:val="none" w:sz="0" w:space="0" w:color="auto"/>
        <w:bottom w:val="none" w:sz="0" w:space="0" w:color="auto"/>
        <w:right w:val="none" w:sz="0" w:space="0" w:color="auto"/>
      </w:divBdr>
    </w:div>
    <w:div w:id="993609897">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026255098">
      <w:bodyDiv w:val="1"/>
      <w:marLeft w:val="0"/>
      <w:marRight w:val="0"/>
      <w:marTop w:val="0"/>
      <w:marBottom w:val="0"/>
      <w:divBdr>
        <w:top w:val="none" w:sz="0" w:space="0" w:color="auto"/>
        <w:left w:val="none" w:sz="0" w:space="0" w:color="auto"/>
        <w:bottom w:val="none" w:sz="0" w:space="0" w:color="auto"/>
        <w:right w:val="none" w:sz="0" w:space="0" w:color="auto"/>
      </w:divBdr>
    </w:div>
    <w:div w:id="1026562988">
      <w:bodyDiv w:val="1"/>
      <w:marLeft w:val="0"/>
      <w:marRight w:val="0"/>
      <w:marTop w:val="0"/>
      <w:marBottom w:val="0"/>
      <w:divBdr>
        <w:top w:val="none" w:sz="0" w:space="0" w:color="auto"/>
        <w:left w:val="none" w:sz="0" w:space="0" w:color="auto"/>
        <w:bottom w:val="none" w:sz="0" w:space="0" w:color="auto"/>
        <w:right w:val="none" w:sz="0" w:space="0" w:color="auto"/>
      </w:divBdr>
    </w:div>
    <w:div w:id="1028216131">
      <w:bodyDiv w:val="1"/>
      <w:marLeft w:val="0"/>
      <w:marRight w:val="0"/>
      <w:marTop w:val="0"/>
      <w:marBottom w:val="0"/>
      <w:divBdr>
        <w:top w:val="none" w:sz="0" w:space="0" w:color="auto"/>
        <w:left w:val="none" w:sz="0" w:space="0" w:color="auto"/>
        <w:bottom w:val="none" w:sz="0" w:space="0" w:color="auto"/>
        <w:right w:val="none" w:sz="0" w:space="0" w:color="auto"/>
      </w:divBdr>
    </w:div>
    <w:div w:id="1115438796">
      <w:bodyDiv w:val="1"/>
      <w:marLeft w:val="0"/>
      <w:marRight w:val="0"/>
      <w:marTop w:val="0"/>
      <w:marBottom w:val="0"/>
      <w:divBdr>
        <w:top w:val="none" w:sz="0" w:space="0" w:color="auto"/>
        <w:left w:val="none" w:sz="0" w:space="0" w:color="auto"/>
        <w:bottom w:val="none" w:sz="0" w:space="0" w:color="auto"/>
        <w:right w:val="none" w:sz="0" w:space="0" w:color="auto"/>
      </w:divBdr>
    </w:div>
    <w:div w:id="1138764297">
      <w:bodyDiv w:val="1"/>
      <w:marLeft w:val="0"/>
      <w:marRight w:val="0"/>
      <w:marTop w:val="0"/>
      <w:marBottom w:val="0"/>
      <w:divBdr>
        <w:top w:val="none" w:sz="0" w:space="0" w:color="auto"/>
        <w:left w:val="none" w:sz="0" w:space="0" w:color="auto"/>
        <w:bottom w:val="none" w:sz="0" w:space="0" w:color="auto"/>
        <w:right w:val="none" w:sz="0" w:space="0" w:color="auto"/>
      </w:divBdr>
      <w:divsChild>
        <w:div w:id="168061637">
          <w:marLeft w:val="0"/>
          <w:marRight w:val="0"/>
          <w:marTop w:val="280"/>
          <w:marBottom w:val="280"/>
          <w:divBdr>
            <w:top w:val="none" w:sz="0" w:space="0" w:color="auto"/>
            <w:left w:val="none" w:sz="0" w:space="0" w:color="auto"/>
            <w:bottom w:val="none" w:sz="0" w:space="0" w:color="auto"/>
            <w:right w:val="none" w:sz="0" w:space="0" w:color="auto"/>
          </w:divBdr>
        </w:div>
        <w:div w:id="507526263">
          <w:marLeft w:val="0"/>
          <w:marRight w:val="0"/>
          <w:marTop w:val="280"/>
          <w:marBottom w:val="280"/>
          <w:divBdr>
            <w:top w:val="none" w:sz="0" w:space="0" w:color="auto"/>
            <w:left w:val="none" w:sz="0" w:space="0" w:color="auto"/>
            <w:bottom w:val="none" w:sz="0" w:space="0" w:color="auto"/>
            <w:right w:val="none" w:sz="0" w:space="0" w:color="auto"/>
          </w:divBdr>
        </w:div>
        <w:div w:id="549878400">
          <w:marLeft w:val="0"/>
          <w:marRight w:val="0"/>
          <w:marTop w:val="280"/>
          <w:marBottom w:val="280"/>
          <w:divBdr>
            <w:top w:val="none" w:sz="0" w:space="0" w:color="auto"/>
            <w:left w:val="none" w:sz="0" w:space="0" w:color="auto"/>
            <w:bottom w:val="none" w:sz="0" w:space="0" w:color="auto"/>
            <w:right w:val="none" w:sz="0" w:space="0" w:color="auto"/>
          </w:divBdr>
        </w:div>
        <w:div w:id="820511825">
          <w:marLeft w:val="0"/>
          <w:marRight w:val="0"/>
          <w:marTop w:val="280"/>
          <w:marBottom w:val="280"/>
          <w:divBdr>
            <w:top w:val="none" w:sz="0" w:space="0" w:color="auto"/>
            <w:left w:val="none" w:sz="0" w:space="0" w:color="auto"/>
            <w:bottom w:val="none" w:sz="0" w:space="0" w:color="auto"/>
            <w:right w:val="none" w:sz="0" w:space="0" w:color="auto"/>
          </w:divBdr>
        </w:div>
        <w:div w:id="982734114">
          <w:marLeft w:val="0"/>
          <w:marRight w:val="0"/>
          <w:marTop w:val="280"/>
          <w:marBottom w:val="280"/>
          <w:divBdr>
            <w:top w:val="none" w:sz="0" w:space="0" w:color="auto"/>
            <w:left w:val="none" w:sz="0" w:space="0" w:color="auto"/>
            <w:bottom w:val="none" w:sz="0" w:space="0" w:color="auto"/>
            <w:right w:val="none" w:sz="0" w:space="0" w:color="auto"/>
          </w:divBdr>
        </w:div>
        <w:div w:id="1185166405">
          <w:marLeft w:val="0"/>
          <w:marRight w:val="0"/>
          <w:marTop w:val="280"/>
          <w:marBottom w:val="280"/>
          <w:divBdr>
            <w:top w:val="none" w:sz="0" w:space="0" w:color="auto"/>
            <w:left w:val="none" w:sz="0" w:space="0" w:color="auto"/>
            <w:bottom w:val="none" w:sz="0" w:space="0" w:color="auto"/>
            <w:right w:val="none" w:sz="0" w:space="0" w:color="auto"/>
          </w:divBdr>
        </w:div>
        <w:div w:id="1205946902">
          <w:marLeft w:val="0"/>
          <w:marRight w:val="0"/>
          <w:marTop w:val="280"/>
          <w:marBottom w:val="280"/>
          <w:divBdr>
            <w:top w:val="none" w:sz="0" w:space="0" w:color="auto"/>
            <w:left w:val="none" w:sz="0" w:space="0" w:color="auto"/>
            <w:bottom w:val="none" w:sz="0" w:space="0" w:color="auto"/>
            <w:right w:val="none" w:sz="0" w:space="0" w:color="auto"/>
          </w:divBdr>
        </w:div>
      </w:divsChild>
    </w:div>
    <w:div w:id="1195196288">
      <w:bodyDiv w:val="1"/>
      <w:marLeft w:val="0"/>
      <w:marRight w:val="0"/>
      <w:marTop w:val="0"/>
      <w:marBottom w:val="0"/>
      <w:divBdr>
        <w:top w:val="none" w:sz="0" w:space="0" w:color="auto"/>
        <w:left w:val="none" w:sz="0" w:space="0" w:color="auto"/>
        <w:bottom w:val="none" w:sz="0" w:space="0" w:color="auto"/>
        <w:right w:val="none" w:sz="0" w:space="0" w:color="auto"/>
      </w:divBdr>
    </w:div>
    <w:div w:id="1259560114">
      <w:bodyDiv w:val="1"/>
      <w:marLeft w:val="0"/>
      <w:marRight w:val="0"/>
      <w:marTop w:val="0"/>
      <w:marBottom w:val="0"/>
      <w:divBdr>
        <w:top w:val="none" w:sz="0" w:space="0" w:color="auto"/>
        <w:left w:val="none" w:sz="0" w:space="0" w:color="auto"/>
        <w:bottom w:val="none" w:sz="0" w:space="0" w:color="auto"/>
        <w:right w:val="none" w:sz="0" w:space="0" w:color="auto"/>
      </w:divBdr>
    </w:div>
    <w:div w:id="1285043506">
      <w:bodyDiv w:val="1"/>
      <w:marLeft w:val="0"/>
      <w:marRight w:val="0"/>
      <w:marTop w:val="0"/>
      <w:marBottom w:val="0"/>
      <w:divBdr>
        <w:top w:val="none" w:sz="0" w:space="0" w:color="auto"/>
        <w:left w:val="none" w:sz="0" w:space="0" w:color="auto"/>
        <w:bottom w:val="none" w:sz="0" w:space="0" w:color="auto"/>
        <w:right w:val="none" w:sz="0" w:space="0" w:color="auto"/>
      </w:divBdr>
    </w:div>
    <w:div w:id="1301038493">
      <w:bodyDiv w:val="1"/>
      <w:marLeft w:val="0"/>
      <w:marRight w:val="0"/>
      <w:marTop w:val="0"/>
      <w:marBottom w:val="0"/>
      <w:divBdr>
        <w:top w:val="none" w:sz="0" w:space="0" w:color="auto"/>
        <w:left w:val="none" w:sz="0" w:space="0" w:color="auto"/>
        <w:bottom w:val="none" w:sz="0" w:space="0" w:color="auto"/>
        <w:right w:val="none" w:sz="0" w:space="0" w:color="auto"/>
      </w:divBdr>
    </w:div>
    <w:div w:id="1372419832">
      <w:bodyDiv w:val="1"/>
      <w:marLeft w:val="0"/>
      <w:marRight w:val="0"/>
      <w:marTop w:val="0"/>
      <w:marBottom w:val="0"/>
      <w:divBdr>
        <w:top w:val="none" w:sz="0" w:space="0" w:color="auto"/>
        <w:left w:val="none" w:sz="0" w:space="0" w:color="auto"/>
        <w:bottom w:val="none" w:sz="0" w:space="0" w:color="auto"/>
        <w:right w:val="none" w:sz="0" w:space="0" w:color="auto"/>
      </w:divBdr>
    </w:div>
    <w:div w:id="1394501737">
      <w:bodyDiv w:val="1"/>
      <w:marLeft w:val="0"/>
      <w:marRight w:val="0"/>
      <w:marTop w:val="0"/>
      <w:marBottom w:val="0"/>
      <w:divBdr>
        <w:top w:val="none" w:sz="0" w:space="0" w:color="auto"/>
        <w:left w:val="none" w:sz="0" w:space="0" w:color="auto"/>
        <w:bottom w:val="none" w:sz="0" w:space="0" w:color="auto"/>
        <w:right w:val="none" w:sz="0" w:space="0" w:color="auto"/>
      </w:divBdr>
    </w:div>
    <w:div w:id="1415544070">
      <w:bodyDiv w:val="1"/>
      <w:marLeft w:val="0"/>
      <w:marRight w:val="0"/>
      <w:marTop w:val="0"/>
      <w:marBottom w:val="0"/>
      <w:divBdr>
        <w:top w:val="none" w:sz="0" w:space="0" w:color="auto"/>
        <w:left w:val="none" w:sz="0" w:space="0" w:color="auto"/>
        <w:bottom w:val="none" w:sz="0" w:space="0" w:color="auto"/>
        <w:right w:val="none" w:sz="0" w:space="0" w:color="auto"/>
      </w:divBdr>
    </w:div>
    <w:div w:id="1433277183">
      <w:bodyDiv w:val="1"/>
      <w:marLeft w:val="0"/>
      <w:marRight w:val="0"/>
      <w:marTop w:val="0"/>
      <w:marBottom w:val="0"/>
      <w:divBdr>
        <w:top w:val="none" w:sz="0" w:space="0" w:color="auto"/>
        <w:left w:val="none" w:sz="0" w:space="0" w:color="auto"/>
        <w:bottom w:val="none" w:sz="0" w:space="0" w:color="auto"/>
        <w:right w:val="none" w:sz="0" w:space="0" w:color="auto"/>
      </w:divBdr>
    </w:div>
    <w:div w:id="1438915139">
      <w:bodyDiv w:val="1"/>
      <w:marLeft w:val="0"/>
      <w:marRight w:val="0"/>
      <w:marTop w:val="0"/>
      <w:marBottom w:val="0"/>
      <w:divBdr>
        <w:top w:val="none" w:sz="0" w:space="0" w:color="auto"/>
        <w:left w:val="none" w:sz="0" w:space="0" w:color="auto"/>
        <w:bottom w:val="none" w:sz="0" w:space="0" w:color="auto"/>
        <w:right w:val="none" w:sz="0" w:space="0" w:color="auto"/>
      </w:divBdr>
    </w:div>
    <w:div w:id="1471367516">
      <w:bodyDiv w:val="1"/>
      <w:marLeft w:val="0"/>
      <w:marRight w:val="0"/>
      <w:marTop w:val="0"/>
      <w:marBottom w:val="0"/>
      <w:divBdr>
        <w:top w:val="none" w:sz="0" w:space="0" w:color="auto"/>
        <w:left w:val="none" w:sz="0" w:space="0" w:color="auto"/>
        <w:bottom w:val="none" w:sz="0" w:space="0" w:color="auto"/>
        <w:right w:val="none" w:sz="0" w:space="0" w:color="auto"/>
      </w:divBdr>
    </w:div>
    <w:div w:id="1580405843">
      <w:bodyDiv w:val="1"/>
      <w:marLeft w:val="0"/>
      <w:marRight w:val="0"/>
      <w:marTop w:val="0"/>
      <w:marBottom w:val="0"/>
      <w:divBdr>
        <w:top w:val="none" w:sz="0" w:space="0" w:color="auto"/>
        <w:left w:val="none" w:sz="0" w:space="0" w:color="auto"/>
        <w:bottom w:val="none" w:sz="0" w:space="0" w:color="auto"/>
        <w:right w:val="none" w:sz="0" w:space="0" w:color="auto"/>
      </w:divBdr>
    </w:div>
    <w:div w:id="1586375020">
      <w:bodyDiv w:val="1"/>
      <w:marLeft w:val="0"/>
      <w:marRight w:val="0"/>
      <w:marTop w:val="0"/>
      <w:marBottom w:val="0"/>
      <w:divBdr>
        <w:top w:val="none" w:sz="0" w:space="0" w:color="auto"/>
        <w:left w:val="none" w:sz="0" w:space="0" w:color="auto"/>
        <w:bottom w:val="none" w:sz="0" w:space="0" w:color="auto"/>
        <w:right w:val="none" w:sz="0" w:space="0" w:color="auto"/>
      </w:divBdr>
    </w:div>
    <w:div w:id="1614439882">
      <w:bodyDiv w:val="1"/>
      <w:marLeft w:val="0"/>
      <w:marRight w:val="0"/>
      <w:marTop w:val="0"/>
      <w:marBottom w:val="0"/>
      <w:divBdr>
        <w:top w:val="none" w:sz="0" w:space="0" w:color="auto"/>
        <w:left w:val="none" w:sz="0" w:space="0" w:color="auto"/>
        <w:bottom w:val="none" w:sz="0" w:space="0" w:color="auto"/>
        <w:right w:val="none" w:sz="0" w:space="0" w:color="auto"/>
      </w:divBdr>
    </w:div>
    <w:div w:id="1615215006">
      <w:bodyDiv w:val="1"/>
      <w:marLeft w:val="0"/>
      <w:marRight w:val="0"/>
      <w:marTop w:val="0"/>
      <w:marBottom w:val="0"/>
      <w:divBdr>
        <w:top w:val="none" w:sz="0" w:space="0" w:color="auto"/>
        <w:left w:val="none" w:sz="0" w:space="0" w:color="auto"/>
        <w:bottom w:val="none" w:sz="0" w:space="0" w:color="auto"/>
        <w:right w:val="none" w:sz="0" w:space="0" w:color="auto"/>
      </w:divBdr>
    </w:div>
    <w:div w:id="1656909812">
      <w:bodyDiv w:val="1"/>
      <w:marLeft w:val="0"/>
      <w:marRight w:val="0"/>
      <w:marTop w:val="0"/>
      <w:marBottom w:val="0"/>
      <w:divBdr>
        <w:top w:val="none" w:sz="0" w:space="0" w:color="auto"/>
        <w:left w:val="none" w:sz="0" w:space="0" w:color="auto"/>
        <w:bottom w:val="none" w:sz="0" w:space="0" w:color="auto"/>
        <w:right w:val="none" w:sz="0" w:space="0" w:color="auto"/>
      </w:divBdr>
    </w:div>
    <w:div w:id="1682509302">
      <w:bodyDiv w:val="1"/>
      <w:marLeft w:val="0"/>
      <w:marRight w:val="0"/>
      <w:marTop w:val="0"/>
      <w:marBottom w:val="0"/>
      <w:divBdr>
        <w:top w:val="none" w:sz="0" w:space="0" w:color="auto"/>
        <w:left w:val="none" w:sz="0" w:space="0" w:color="auto"/>
        <w:bottom w:val="none" w:sz="0" w:space="0" w:color="auto"/>
        <w:right w:val="none" w:sz="0" w:space="0" w:color="auto"/>
      </w:divBdr>
    </w:div>
    <w:div w:id="1741901623">
      <w:bodyDiv w:val="1"/>
      <w:marLeft w:val="0"/>
      <w:marRight w:val="0"/>
      <w:marTop w:val="0"/>
      <w:marBottom w:val="0"/>
      <w:divBdr>
        <w:top w:val="none" w:sz="0" w:space="0" w:color="auto"/>
        <w:left w:val="none" w:sz="0" w:space="0" w:color="auto"/>
        <w:bottom w:val="none" w:sz="0" w:space="0" w:color="auto"/>
        <w:right w:val="none" w:sz="0" w:space="0" w:color="auto"/>
      </w:divBdr>
    </w:div>
    <w:div w:id="1792743489">
      <w:bodyDiv w:val="1"/>
      <w:marLeft w:val="0"/>
      <w:marRight w:val="0"/>
      <w:marTop w:val="0"/>
      <w:marBottom w:val="0"/>
      <w:divBdr>
        <w:top w:val="none" w:sz="0" w:space="0" w:color="auto"/>
        <w:left w:val="none" w:sz="0" w:space="0" w:color="auto"/>
        <w:bottom w:val="none" w:sz="0" w:space="0" w:color="auto"/>
        <w:right w:val="none" w:sz="0" w:space="0" w:color="auto"/>
      </w:divBdr>
    </w:div>
    <w:div w:id="1807427270">
      <w:bodyDiv w:val="1"/>
      <w:marLeft w:val="0"/>
      <w:marRight w:val="0"/>
      <w:marTop w:val="0"/>
      <w:marBottom w:val="0"/>
      <w:divBdr>
        <w:top w:val="none" w:sz="0" w:space="0" w:color="auto"/>
        <w:left w:val="none" w:sz="0" w:space="0" w:color="auto"/>
        <w:bottom w:val="none" w:sz="0" w:space="0" w:color="auto"/>
        <w:right w:val="none" w:sz="0" w:space="0" w:color="auto"/>
      </w:divBdr>
    </w:div>
    <w:div w:id="1832865710">
      <w:bodyDiv w:val="1"/>
      <w:marLeft w:val="0"/>
      <w:marRight w:val="0"/>
      <w:marTop w:val="0"/>
      <w:marBottom w:val="0"/>
      <w:divBdr>
        <w:top w:val="none" w:sz="0" w:space="0" w:color="auto"/>
        <w:left w:val="none" w:sz="0" w:space="0" w:color="auto"/>
        <w:bottom w:val="none" w:sz="0" w:space="0" w:color="auto"/>
        <w:right w:val="none" w:sz="0" w:space="0" w:color="auto"/>
      </w:divBdr>
      <w:divsChild>
        <w:div w:id="199588608">
          <w:marLeft w:val="375"/>
          <w:marRight w:val="0"/>
          <w:marTop w:val="0"/>
          <w:marBottom w:val="0"/>
          <w:divBdr>
            <w:top w:val="single" w:sz="8" w:space="1" w:color="1F497D"/>
            <w:left w:val="single" w:sz="8" w:space="4" w:color="1F497D"/>
            <w:bottom w:val="single" w:sz="8" w:space="1" w:color="1F497D"/>
            <w:right w:val="single" w:sz="8" w:space="4" w:color="1F497D"/>
          </w:divBdr>
          <w:divsChild>
            <w:div w:id="178545251">
              <w:marLeft w:val="0"/>
              <w:marRight w:val="0"/>
              <w:marTop w:val="280"/>
              <w:marBottom w:val="280"/>
              <w:divBdr>
                <w:top w:val="none" w:sz="0" w:space="0" w:color="auto"/>
                <w:left w:val="none" w:sz="0" w:space="0" w:color="auto"/>
                <w:bottom w:val="none" w:sz="0" w:space="0" w:color="auto"/>
                <w:right w:val="none" w:sz="0" w:space="0" w:color="auto"/>
              </w:divBdr>
            </w:div>
            <w:div w:id="215045069">
              <w:marLeft w:val="0"/>
              <w:marRight w:val="0"/>
              <w:marTop w:val="280"/>
              <w:marBottom w:val="280"/>
              <w:divBdr>
                <w:top w:val="none" w:sz="0" w:space="0" w:color="auto"/>
                <w:left w:val="none" w:sz="0" w:space="0" w:color="auto"/>
                <w:bottom w:val="none" w:sz="0" w:space="0" w:color="auto"/>
                <w:right w:val="none" w:sz="0" w:space="0" w:color="auto"/>
              </w:divBdr>
            </w:div>
            <w:div w:id="822508211">
              <w:marLeft w:val="0"/>
              <w:marRight w:val="0"/>
              <w:marTop w:val="280"/>
              <w:marBottom w:val="280"/>
              <w:divBdr>
                <w:top w:val="none" w:sz="0" w:space="0" w:color="auto"/>
                <w:left w:val="none" w:sz="0" w:space="0" w:color="auto"/>
                <w:bottom w:val="none" w:sz="0" w:space="0" w:color="auto"/>
                <w:right w:val="none" w:sz="0" w:space="0" w:color="auto"/>
              </w:divBdr>
            </w:div>
            <w:div w:id="895357536">
              <w:marLeft w:val="0"/>
              <w:marRight w:val="0"/>
              <w:marTop w:val="280"/>
              <w:marBottom w:val="280"/>
              <w:divBdr>
                <w:top w:val="none" w:sz="0" w:space="0" w:color="auto"/>
                <w:left w:val="none" w:sz="0" w:space="0" w:color="auto"/>
                <w:bottom w:val="none" w:sz="0" w:space="0" w:color="auto"/>
                <w:right w:val="none" w:sz="0" w:space="0" w:color="auto"/>
              </w:divBdr>
            </w:div>
            <w:div w:id="1017543166">
              <w:marLeft w:val="0"/>
              <w:marRight w:val="0"/>
              <w:marTop w:val="280"/>
              <w:marBottom w:val="280"/>
              <w:divBdr>
                <w:top w:val="none" w:sz="0" w:space="0" w:color="auto"/>
                <w:left w:val="none" w:sz="0" w:space="0" w:color="auto"/>
                <w:bottom w:val="none" w:sz="0" w:space="0" w:color="auto"/>
                <w:right w:val="none" w:sz="0" w:space="0" w:color="auto"/>
              </w:divBdr>
            </w:div>
            <w:div w:id="1435245071">
              <w:marLeft w:val="0"/>
              <w:marRight w:val="0"/>
              <w:marTop w:val="280"/>
              <w:marBottom w:val="280"/>
              <w:divBdr>
                <w:top w:val="none" w:sz="0" w:space="0" w:color="auto"/>
                <w:left w:val="none" w:sz="0" w:space="0" w:color="auto"/>
                <w:bottom w:val="none" w:sz="0" w:space="0" w:color="auto"/>
                <w:right w:val="none" w:sz="0" w:space="0" w:color="auto"/>
              </w:divBdr>
            </w:div>
            <w:div w:id="1440225296">
              <w:marLeft w:val="0"/>
              <w:marRight w:val="0"/>
              <w:marTop w:val="280"/>
              <w:marBottom w:val="280"/>
              <w:divBdr>
                <w:top w:val="none" w:sz="0" w:space="0" w:color="auto"/>
                <w:left w:val="none" w:sz="0" w:space="0" w:color="auto"/>
                <w:bottom w:val="none" w:sz="0" w:space="0" w:color="auto"/>
                <w:right w:val="none" w:sz="0" w:space="0" w:color="auto"/>
              </w:divBdr>
            </w:div>
            <w:div w:id="1677345532">
              <w:marLeft w:val="0"/>
              <w:marRight w:val="0"/>
              <w:marTop w:val="280"/>
              <w:marBottom w:val="280"/>
              <w:divBdr>
                <w:top w:val="none" w:sz="0" w:space="0" w:color="auto"/>
                <w:left w:val="none" w:sz="0" w:space="0" w:color="auto"/>
                <w:bottom w:val="none" w:sz="0" w:space="0" w:color="auto"/>
                <w:right w:val="none" w:sz="0" w:space="0" w:color="auto"/>
              </w:divBdr>
            </w:div>
            <w:div w:id="1857380902">
              <w:marLeft w:val="0"/>
              <w:marRight w:val="0"/>
              <w:marTop w:val="280"/>
              <w:marBottom w:val="280"/>
              <w:divBdr>
                <w:top w:val="none" w:sz="0" w:space="0" w:color="auto"/>
                <w:left w:val="none" w:sz="0" w:space="0" w:color="auto"/>
                <w:bottom w:val="none" w:sz="0" w:space="0" w:color="auto"/>
                <w:right w:val="none" w:sz="0" w:space="0" w:color="auto"/>
              </w:divBdr>
            </w:div>
            <w:div w:id="206579088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2102679">
      <w:bodyDiv w:val="1"/>
      <w:marLeft w:val="0"/>
      <w:marRight w:val="0"/>
      <w:marTop w:val="0"/>
      <w:marBottom w:val="0"/>
      <w:divBdr>
        <w:top w:val="none" w:sz="0" w:space="0" w:color="auto"/>
        <w:left w:val="none" w:sz="0" w:space="0" w:color="auto"/>
        <w:bottom w:val="none" w:sz="0" w:space="0" w:color="auto"/>
        <w:right w:val="none" w:sz="0" w:space="0" w:color="auto"/>
      </w:divBdr>
    </w:div>
    <w:div w:id="1969436915">
      <w:bodyDiv w:val="1"/>
      <w:marLeft w:val="0"/>
      <w:marRight w:val="0"/>
      <w:marTop w:val="0"/>
      <w:marBottom w:val="0"/>
      <w:divBdr>
        <w:top w:val="none" w:sz="0" w:space="0" w:color="auto"/>
        <w:left w:val="none" w:sz="0" w:space="0" w:color="auto"/>
        <w:bottom w:val="none" w:sz="0" w:space="0" w:color="auto"/>
        <w:right w:val="none" w:sz="0" w:space="0" w:color="auto"/>
      </w:divBdr>
    </w:div>
    <w:div w:id="1972204182">
      <w:bodyDiv w:val="1"/>
      <w:marLeft w:val="0"/>
      <w:marRight w:val="0"/>
      <w:marTop w:val="0"/>
      <w:marBottom w:val="0"/>
      <w:divBdr>
        <w:top w:val="none" w:sz="0" w:space="0" w:color="auto"/>
        <w:left w:val="none" w:sz="0" w:space="0" w:color="auto"/>
        <w:bottom w:val="none" w:sz="0" w:space="0" w:color="auto"/>
        <w:right w:val="none" w:sz="0" w:space="0" w:color="auto"/>
      </w:divBdr>
    </w:div>
    <w:div w:id="1996713757">
      <w:bodyDiv w:val="1"/>
      <w:marLeft w:val="0"/>
      <w:marRight w:val="0"/>
      <w:marTop w:val="0"/>
      <w:marBottom w:val="0"/>
      <w:divBdr>
        <w:top w:val="none" w:sz="0" w:space="0" w:color="auto"/>
        <w:left w:val="none" w:sz="0" w:space="0" w:color="auto"/>
        <w:bottom w:val="none" w:sz="0" w:space="0" w:color="auto"/>
        <w:right w:val="none" w:sz="0" w:space="0" w:color="auto"/>
      </w:divBdr>
    </w:div>
    <w:div w:id="2004158419">
      <w:bodyDiv w:val="1"/>
      <w:marLeft w:val="0"/>
      <w:marRight w:val="0"/>
      <w:marTop w:val="0"/>
      <w:marBottom w:val="0"/>
      <w:divBdr>
        <w:top w:val="none" w:sz="0" w:space="0" w:color="auto"/>
        <w:left w:val="none" w:sz="0" w:space="0" w:color="auto"/>
        <w:bottom w:val="none" w:sz="0" w:space="0" w:color="auto"/>
        <w:right w:val="none" w:sz="0" w:space="0" w:color="auto"/>
      </w:divBdr>
    </w:div>
    <w:div w:id="2019458572">
      <w:bodyDiv w:val="1"/>
      <w:marLeft w:val="0"/>
      <w:marRight w:val="0"/>
      <w:marTop w:val="0"/>
      <w:marBottom w:val="0"/>
      <w:divBdr>
        <w:top w:val="none" w:sz="0" w:space="0" w:color="auto"/>
        <w:left w:val="none" w:sz="0" w:space="0" w:color="auto"/>
        <w:bottom w:val="none" w:sz="0" w:space="0" w:color="auto"/>
        <w:right w:val="none" w:sz="0" w:space="0" w:color="auto"/>
      </w:divBdr>
    </w:div>
    <w:div w:id="2033409762">
      <w:bodyDiv w:val="1"/>
      <w:marLeft w:val="0"/>
      <w:marRight w:val="0"/>
      <w:marTop w:val="0"/>
      <w:marBottom w:val="0"/>
      <w:divBdr>
        <w:top w:val="none" w:sz="0" w:space="0" w:color="auto"/>
        <w:left w:val="none" w:sz="0" w:space="0" w:color="auto"/>
        <w:bottom w:val="none" w:sz="0" w:space="0" w:color="auto"/>
        <w:right w:val="none" w:sz="0" w:space="0" w:color="auto"/>
      </w:divBdr>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
    <w:div w:id="2099405408">
      <w:bodyDiv w:val="1"/>
      <w:marLeft w:val="0"/>
      <w:marRight w:val="0"/>
      <w:marTop w:val="0"/>
      <w:marBottom w:val="0"/>
      <w:divBdr>
        <w:top w:val="none" w:sz="0" w:space="0" w:color="auto"/>
        <w:left w:val="none" w:sz="0" w:space="0" w:color="auto"/>
        <w:bottom w:val="none" w:sz="0" w:space="0" w:color="auto"/>
        <w:right w:val="none" w:sz="0" w:space="0" w:color="auto"/>
      </w:divBdr>
    </w:div>
    <w:div w:id="2135824770">
      <w:bodyDiv w:val="1"/>
      <w:marLeft w:val="0"/>
      <w:marRight w:val="0"/>
      <w:marTop w:val="0"/>
      <w:marBottom w:val="0"/>
      <w:divBdr>
        <w:top w:val="none" w:sz="0" w:space="0" w:color="auto"/>
        <w:left w:val="none" w:sz="0" w:space="0" w:color="auto"/>
        <w:bottom w:val="none" w:sz="0" w:space="0" w:color="auto"/>
        <w:right w:val="none" w:sz="0" w:space="0" w:color="auto"/>
      </w:divBdr>
    </w:div>
    <w:div w:id="213609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https://certidoesapf.apps.tcu.gov.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2.xml><?xml version="1.0" encoding="utf-8"?>
<ds:datastoreItem xmlns:ds="http://schemas.openxmlformats.org/officeDocument/2006/customXml" ds:itemID="{04619D80-AE0E-4FC5-8646-B7029223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0BFB5-9E6E-416D-9046-E3DBD677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24</Pages>
  <Words>10293</Words>
  <Characters>55585</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Carlota Vargas Buranello</dc:creator>
  <cp:lastModifiedBy>Proad</cp:lastModifiedBy>
  <cp:revision>39</cp:revision>
  <cp:lastPrinted>2020-05-06T13:48:00Z</cp:lastPrinted>
  <dcterms:created xsi:type="dcterms:W3CDTF">2020-05-05T12:49:00Z</dcterms:created>
  <dcterms:modified xsi:type="dcterms:W3CDTF">2020-06-24T17:52:00Z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