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510D1" w14:textId="77777777" w:rsidR="008175D2" w:rsidRDefault="008175D2">
      <w:pPr>
        <w:jc w:val="center"/>
        <w:rPr>
          <w:rFonts w:hint="eastAsia"/>
        </w:rPr>
      </w:pPr>
    </w:p>
    <w:p w14:paraId="01F2EEF5" w14:textId="77777777" w:rsidR="008175D2" w:rsidRDefault="008175D2">
      <w:pPr>
        <w:jc w:val="center"/>
        <w:rPr>
          <w:rFonts w:hint="eastAsia"/>
        </w:rPr>
      </w:pPr>
    </w:p>
    <w:p w14:paraId="5FC5D5FD" w14:textId="77777777" w:rsidR="008175D2" w:rsidRDefault="00DB1A78">
      <w:pPr>
        <w:jc w:val="center"/>
        <w:rPr>
          <w:rFonts w:hint="eastAsia"/>
        </w:rPr>
      </w:pPr>
      <w:r>
        <w:rPr>
          <w:noProof/>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DB1A78">
                              <w:pPr>
                                <w:spacing w:line="275" w:lineRule="auto"/>
                                <w:jc w:val="right"/>
                                <w:rPr>
                                  <w:rFonts w:hint="eastAsia"/>
                                </w:rP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DB1A78">
                              <w:pPr>
                                <w:jc w:val="center"/>
                                <w:rPr>
                                  <w:rFonts w:hint="eastAsia"/>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DB1A78">
                              <w:pPr>
                                <w:jc w:val="center"/>
                                <w:rPr>
                                  <w:rFonts w:hint="eastAsia"/>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DB1A78">
                              <w:pPr>
                                <w:rPr>
                                  <w:rFonts w:hint="eastAsia"/>
                                </w:rPr>
                              </w:pPr>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DB1A78">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544B9E57" w:rsidR="008175D2" w:rsidRDefault="00DB1A78">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DB1A78">
                              <w:pPr>
                                <w:rPr>
                                  <w:rFonts w:hint="eastAsia"/>
                                </w:rPr>
                              </w:pPr>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">
                <v:rect id="Retângulo 310" o:spid="_x0000_s1027" style="position:absolute;left:4259;top:709;width:912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4K8MA&#10;AADcAAAADwAAAGRycy9kb3ducmV2LnhtbERPTWsCMRC9C/0PYQreNFFBy9YopUW0Iojai7fpZrq7&#10;7WayblKN/94cBI+P9z2dR1uLM7W+cqxh0FcgiHNnKi40fB0WvRcQPiAbrB2Thit5mM+eOlPMjLvw&#10;js77UIgUwj5DDWUITSalz0uy6PuuIU7cj2sthgTbQpoWLync1nKo1FharDg1lNjQe0n53/7famgO&#10;W3s6xuWHU5vJr/o8jkfxe6119zm+vYIIFMNDfHevjIbRIM1PZ9IR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t4K8MAAADcAAAADwAAAAAAAAAAAAAAAACYAgAAZHJzL2Rv&#10;d25yZXYueG1sUEsFBgAAAAAEAAQA9QAAAIgDAAAAAA==&#10;" filled="f">
                  <v:stroke startarrowwidth="narrow" startarrowlength="short" endarrowwidth="narrow" endarrowlength="short"/>
                  <v:textbox inset="2.53958mm,1.2694mm,2.53958mm,1.2694mm">
                    <w:txbxContent>
                      <w:p w14:paraId="50243701" w14:textId="77777777" w:rsidR="008175D2" w:rsidRDefault="00DB1A78">
                        <w:pPr>
                          <w:spacing w:line="275" w:lineRule="auto"/>
                          <w:jc w:val="right"/>
                          <w:rPr>
                            <w:rFonts w:hint="eastAsia"/>
                          </w:rPr>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2Y8QA&#10;AADbAAAADwAAAGRycy9kb3ducmV2LnhtbESPQWvCQBSE70L/w/IKvemmUrSkrlIKxVwaSPTg8ZF9&#10;ZoPZt2l2a5L+erdQ8DjMzDfMZjfaVlyp941jBc+LBARx5XTDtYLj4XP+CsIHZI2tY1IwkYfd9mG2&#10;wVS7gQu6lqEWEcI+RQUmhC6V0leGLPqF64ijd3a9xRBlX0vd4xDhtpXLJFlJiw3HBYMdfRiqLuWP&#10;VZDti/V3nv9O+1P48nl9MkSuUOrpcXx/AxFoDPfwfzvTCpYv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9mPEAAAA2wAAAA8AAAAAAAAAAAAAAAAAmAIAAGRycy9k&#10;b3ducmV2LnhtbFBLBQYAAAAABAAEAPUAAACJAwAAAAA=&#10;" fillcolor="#4f81bd [3204]">
                  <v:stroke startarrowwidth="narrow" startarrowlength="short" endarrowwidth="narrow" endarrowlength="short" joinstyle="round" endcap="round"/>
                  <v:textbox inset="2.53958mm,1.2694mm,2.53958mm,1.2694mm">
                    <w:txbxContent>
                      <w:p w14:paraId="0DAFB8E3" w14:textId="77777777" w:rsidR="008175D2" w:rsidRDefault="00DB1A78">
                        <w:pPr>
                          <w:jc w:val="center"/>
                          <w:rPr>
                            <w:rFonts w:hint="eastAsia"/>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DB1A78">
                        <w:pPr>
                          <w:jc w:val="center"/>
                          <w:rPr>
                            <w:rFonts w:hint="eastAsia"/>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14:paraId="72BAA924" w14:textId="77777777" w:rsidR="008175D2" w:rsidRDefault="00DB1A78">
                        <w:pPr>
                          <w:rPr>
                            <w:rFonts w:hint="eastAsia"/>
                          </w:rPr>
                        </w:pPr>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4"/>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nScMA&#10;AADcAAAADwAAAGRycy9kb3ducmV2LnhtbESPwWrDMBBE74X8g9hCb43spDXBjRJCaSA91s4hx8Xa&#10;2qbSykiK7fx9FSj0OMzMG2a7n60RI/nQO1aQLzMQxI3TPbcKzvXxeQMiRGSNxjEpuFGA/W7xsMVS&#10;u4m/aKxiKxKEQ4kKuhiHUsrQdGQxLN1AnLxv5y3GJH0rtccpwa2RqywrpMWe00KHA7131PxUV6tg&#10;IKOv5qXKLo388JwXn7W8vSr19Dgf3kBEmuN/+K990grW+Qru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onScMAAADcAAAADwAAAAAAAAAAAAAAAACYAgAAZHJzL2Rv&#10;d25yZXYueG1sUEsFBgAAAAAEAAQA9QAAAIgDAAAAAA==&#10;" filled="f" stroked="f">
                  <v:textbox inset="2.53958mm,1.2694mm,2.53958mm,1.2694mm">
                    <w:txbxContent>
                      <w:p w14:paraId="25DE807E" w14:textId="77777777" w:rsidR="008175D2" w:rsidRDefault="00DB1A78">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544B9E57" w:rsidR="008175D2" w:rsidRDefault="00DB1A78">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v:textbox>
                </v:rect>
                <v:shape id="Caixa de Texto 309" o:spid="_x0000_s1031" type="#_x0000_t202" style="position:absolute;left:11530;top:852;width:1549;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14:paraId="44055231" w14:textId="77777777" w:rsidR="008175D2" w:rsidRDefault="00DB1A78">
                        <w:pPr>
                          <w:rPr>
                            <w:rFonts w:hint="eastAsia"/>
                          </w:rPr>
                        </w:pPr>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5"/>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rPr>
          <w:rFonts w:hint="eastAsia"/>
        </w:rPr>
      </w:pPr>
    </w:p>
    <w:p w14:paraId="332FCAC2" w14:textId="77777777" w:rsidR="008175D2" w:rsidRDefault="008175D2">
      <w:pPr>
        <w:jc w:val="center"/>
        <w:rPr>
          <w:rFonts w:hint="eastAsia"/>
        </w:rPr>
      </w:pPr>
    </w:p>
    <w:p w14:paraId="4B8251E9" w14:textId="77777777" w:rsidR="008175D2" w:rsidRDefault="008175D2">
      <w:pPr>
        <w:jc w:val="center"/>
        <w:rPr>
          <w:rFonts w:hint="eastAsia"/>
        </w:rPr>
      </w:pPr>
    </w:p>
    <w:p w14:paraId="618D44E3" w14:textId="77777777" w:rsidR="008175D2" w:rsidRDefault="008175D2">
      <w:pPr>
        <w:jc w:val="center"/>
        <w:rPr>
          <w:rFonts w:hint="eastAsia"/>
        </w:rPr>
      </w:pPr>
    </w:p>
    <w:p w14:paraId="0398B23A" w14:textId="77777777" w:rsidR="008175D2" w:rsidRDefault="008175D2">
      <w:pPr>
        <w:jc w:val="center"/>
        <w:rPr>
          <w:rFonts w:hint="eastAsia"/>
        </w:rPr>
      </w:pPr>
    </w:p>
    <w:p w14:paraId="13FA14EB" w14:textId="77777777" w:rsidR="008175D2" w:rsidRDefault="008175D2">
      <w:pPr>
        <w:spacing w:before="100" w:line="120" w:lineRule="auto"/>
        <w:ind w:left="737"/>
        <w:jc w:val="center"/>
        <w:rPr>
          <w:rFonts w:ascii="Arial" w:hAnsi="Arial" w:cs="Arial"/>
          <w:b/>
          <w:sz w:val="40"/>
          <w:szCs w:val="21"/>
        </w:rPr>
      </w:pPr>
    </w:p>
    <w:p w14:paraId="7C013789" w14:textId="603157D5" w:rsidR="008175D2" w:rsidRDefault="00DB1A78">
      <w:pPr>
        <w:spacing w:before="100" w:line="580" w:lineRule="exact"/>
        <w:ind w:left="851"/>
        <w:jc w:val="center"/>
        <w:rPr>
          <w:rFonts w:ascii="Arial" w:hAnsi="Arial" w:cs="Arial"/>
          <w:b/>
          <w:color w:val="0D4096"/>
          <w:sz w:val="40"/>
          <w:szCs w:val="21"/>
        </w:rPr>
      </w:pPr>
      <w:r>
        <w:rPr>
          <w:rFonts w:ascii="Arial" w:hAnsi="Arial" w:cs="Arial"/>
          <w:b/>
          <w:color w:val="0D4096"/>
          <w:sz w:val="40"/>
          <w:szCs w:val="21"/>
        </w:rPr>
        <w:t xml:space="preserve">Pregão Eletrônico Nº </w:t>
      </w:r>
      <w:r w:rsidR="00BB768F">
        <w:rPr>
          <w:rFonts w:ascii="Arial" w:hAnsi="Arial" w:cs="Arial"/>
          <w:b/>
          <w:color w:val="0D4096"/>
          <w:sz w:val="40"/>
          <w:szCs w:val="21"/>
        </w:rPr>
        <w:t>47</w:t>
      </w:r>
      <w:r>
        <w:rPr>
          <w:rFonts w:ascii="Arial" w:hAnsi="Arial" w:cs="Arial"/>
          <w:b/>
          <w:color w:val="0D4096"/>
          <w:sz w:val="40"/>
          <w:szCs w:val="21"/>
        </w:rPr>
        <w:t>/2023</w:t>
      </w:r>
    </w:p>
    <w:p w14:paraId="55BC7D80" w14:textId="77777777" w:rsidR="008175D2" w:rsidRDefault="008175D2">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14:paraId="3B2785B8" w14:textId="77777777" w:rsidR="008175D2" w:rsidRDefault="008175D2">
      <w:pPr>
        <w:spacing w:line="259" w:lineRule="auto"/>
        <w:rPr>
          <w:rFonts w:ascii="Arial" w:hAnsi="Arial" w:cs="Arial"/>
          <w:b/>
          <w:bCs/>
        </w:rPr>
      </w:pPr>
    </w:p>
    <w:p w14:paraId="7641C519"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14:paraId="54334771" w14:textId="77777777" w:rsidR="008175D2" w:rsidRDefault="00DB1A78">
      <w:pPr>
        <w:rPr>
          <w:rFonts w:ascii="Arial" w:hAnsi="Arial" w:cs="Arial"/>
          <w:color w:val="5B5B5F"/>
          <w:sz w:val="28"/>
          <w:szCs w:val="28"/>
        </w:rPr>
      </w:pPr>
      <w:r>
        <w:rPr>
          <w:rFonts w:ascii="Arial" w:hAnsi="Arial" w:cs="Arial"/>
          <w:color w:val="5B5B5F"/>
          <w:sz w:val="28"/>
          <w:szCs w:val="28"/>
        </w:rPr>
        <w:t>PRÓ-REITORIA DE ADMINISTRAÇÃO (150182)</w:t>
      </w:r>
    </w:p>
    <w:p w14:paraId="4E48A187" w14:textId="77777777" w:rsidR="008175D2" w:rsidRDefault="008175D2">
      <w:pPr>
        <w:spacing w:line="259" w:lineRule="auto"/>
        <w:jc w:val="both"/>
        <w:rPr>
          <w:rFonts w:ascii="Arial" w:hAnsi="Arial" w:cs="Arial"/>
          <w:b/>
          <w:bCs/>
          <w:color w:val="405CA1"/>
          <w:sz w:val="28"/>
          <w:szCs w:val="28"/>
          <w:highlight w:val="lightGray"/>
        </w:rPr>
      </w:pPr>
    </w:p>
    <w:p w14:paraId="53698BF6"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14:paraId="7E4F43F4" w14:textId="6D44BE46" w:rsidR="008175D2" w:rsidRDefault="00B61D93">
      <w:pPr>
        <w:spacing w:line="259" w:lineRule="auto"/>
        <w:jc w:val="both"/>
        <w:rPr>
          <w:rFonts w:ascii="Arial" w:hAnsi="Arial" w:cs="Arial"/>
          <w:color w:val="5B5B5F"/>
          <w:sz w:val="28"/>
          <w:szCs w:val="28"/>
        </w:rPr>
      </w:pPr>
      <w:r w:rsidRPr="00B61D93">
        <w:rPr>
          <w:rFonts w:ascii="Arial" w:hAnsi="Arial" w:cs="Arial"/>
          <w:color w:val="5B5B5F"/>
          <w:sz w:val="28"/>
          <w:szCs w:val="28"/>
        </w:rPr>
        <w:t>23069.160162/2023-10</w:t>
      </w:r>
    </w:p>
    <w:p w14:paraId="0CEF2108" w14:textId="77777777" w:rsidR="00216ADE" w:rsidRDefault="00216ADE">
      <w:pPr>
        <w:spacing w:line="259" w:lineRule="auto"/>
        <w:jc w:val="both"/>
        <w:rPr>
          <w:rFonts w:ascii="Arial" w:hAnsi="Arial" w:cs="Arial"/>
          <w:b/>
          <w:bCs/>
          <w:color w:val="405CA1"/>
          <w:sz w:val="28"/>
          <w:szCs w:val="28"/>
          <w:highlight w:val="lightGray"/>
        </w:rPr>
      </w:pPr>
    </w:p>
    <w:p w14:paraId="41EEE4FF"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14:paraId="04D3E022" w14:textId="39C4231C" w:rsidR="008175D2" w:rsidRDefault="00216ADE">
      <w:pPr>
        <w:jc w:val="both"/>
        <w:rPr>
          <w:rFonts w:ascii="Arial" w:hAnsi="Arial" w:cs="Arial"/>
          <w:color w:val="5B5B5F"/>
          <w:sz w:val="28"/>
          <w:szCs w:val="28"/>
        </w:rPr>
      </w:pPr>
      <w:r w:rsidRPr="00216ADE">
        <w:rPr>
          <w:rFonts w:ascii="Arial" w:hAnsi="Arial" w:cs="Arial"/>
          <w:color w:val="5B5B5F"/>
          <w:sz w:val="28"/>
          <w:szCs w:val="28"/>
        </w:rPr>
        <w:t>Contratação</w:t>
      </w:r>
      <w:bookmarkStart w:id="0" w:name="_Hlk131972239"/>
      <w:r w:rsidR="00B61D93" w:rsidRPr="00B61D93">
        <w:rPr>
          <w:rFonts w:ascii="Arial" w:hAnsi="Arial" w:cs="Arial"/>
          <w:color w:val="5B5B5F"/>
          <w:sz w:val="28"/>
          <w:szCs w:val="28"/>
        </w:rPr>
        <w:t xml:space="preserve"> de empresa especializada na prestação de serviços de seguro coletivo contra acidentes pessoais, morte acidental, invalidez permanente parcial ou total por acidente, despesas médicas hospitalares, odontológicas e assistência especial, tendo como público-alvo todos os estudantes regularmente matriculados nos cursos de graduação e pós-graduação, servidores técnico-administrativos e Professores Substitutos ou Efetivos da Universidade Federal Fluminense - UFF</w:t>
      </w:r>
      <w:bookmarkEnd w:id="0"/>
      <w:r w:rsidR="00B61D93" w:rsidRPr="00B61D93">
        <w:rPr>
          <w:rFonts w:ascii="Arial" w:hAnsi="Arial" w:cs="Arial"/>
          <w:color w:val="5B5B5F"/>
          <w:sz w:val="28"/>
          <w:szCs w:val="28"/>
        </w:rPr>
        <w:t>.</w:t>
      </w:r>
    </w:p>
    <w:p w14:paraId="4F4A357E" w14:textId="77777777" w:rsidR="008175D2" w:rsidRDefault="008175D2">
      <w:pPr>
        <w:jc w:val="both"/>
        <w:rPr>
          <w:rFonts w:ascii="Arial" w:hAnsi="Arial" w:cs="Arial"/>
          <w:color w:val="5B5B5F"/>
          <w:sz w:val="28"/>
          <w:szCs w:val="28"/>
        </w:rPr>
      </w:pPr>
    </w:p>
    <w:p w14:paraId="6CF30501"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14:paraId="4213D639" w14:textId="7AA4900D" w:rsidR="008175D2" w:rsidRDefault="00216ADE">
      <w:pPr>
        <w:rPr>
          <w:rFonts w:ascii="Arial" w:hAnsi="Arial" w:cs="Arial"/>
          <w:color w:val="5B5B5F"/>
          <w:sz w:val="28"/>
          <w:szCs w:val="28"/>
        </w:rPr>
      </w:pPr>
      <w:r w:rsidRPr="00216ADE">
        <w:rPr>
          <w:rFonts w:ascii="Arial" w:hAnsi="Arial" w:cs="Arial"/>
          <w:b/>
          <w:bCs/>
          <w:color w:val="5B5B5F"/>
          <w:sz w:val="28"/>
          <w:szCs w:val="28"/>
        </w:rPr>
        <w:t>R$</w:t>
      </w:r>
      <w:r w:rsidR="002C3152">
        <w:rPr>
          <w:rFonts w:ascii="Arial" w:hAnsi="Arial" w:cs="Arial"/>
          <w:b/>
          <w:bCs/>
          <w:color w:val="5B5B5F"/>
          <w:sz w:val="28"/>
          <w:szCs w:val="28"/>
        </w:rPr>
        <w:t xml:space="preserve"> </w:t>
      </w:r>
      <w:bookmarkStart w:id="1" w:name="_GoBack"/>
      <w:bookmarkEnd w:id="1"/>
      <w:r w:rsidR="002C3152">
        <w:rPr>
          <w:rFonts w:ascii="Arial" w:hAnsi="Arial" w:cs="Arial"/>
          <w:b/>
          <w:bCs/>
          <w:color w:val="5B5B5F"/>
          <w:sz w:val="28"/>
          <w:szCs w:val="28"/>
        </w:rPr>
        <w:t>751.998,06</w:t>
      </w:r>
    </w:p>
    <w:p w14:paraId="0E0E210D" w14:textId="77777777" w:rsidR="008175D2" w:rsidRDefault="008175D2">
      <w:pPr>
        <w:spacing w:line="259" w:lineRule="auto"/>
        <w:jc w:val="both"/>
        <w:rPr>
          <w:rFonts w:ascii="Arial" w:hAnsi="Arial" w:cs="Arial"/>
          <w:b/>
          <w:bCs/>
          <w:color w:val="405CA1"/>
          <w:sz w:val="28"/>
          <w:szCs w:val="28"/>
          <w:highlight w:val="lightGray"/>
        </w:rPr>
      </w:pPr>
    </w:p>
    <w:p w14:paraId="3362C2FC"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14:paraId="6EDF0447" w14:textId="7EBC7068" w:rsidR="008175D2" w:rsidRDefault="00DB1A78">
      <w:pPr>
        <w:rPr>
          <w:rFonts w:ascii="Arial" w:hAnsi="Arial" w:cs="Arial"/>
          <w:color w:val="5B5B5F"/>
          <w:sz w:val="28"/>
          <w:szCs w:val="28"/>
        </w:rPr>
      </w:pPr>
      <w:r>
        <w:rPr>
          <w:rFonts w:ascii="Arial" w:hAnsi="Arial" w:cs="Arial"/>
          <w:b/>
          <w:bCs/>
          <w:color w:val="5B5B5F"/>
          <w:sz w:val="28"/>
          <w:szCs w:val="28"/>
        </w:rPr>
        <w:t xml:space="preserve">Dia </w:t>
      </w:r>
      <w:r w:rsidR="00281A13">
        <w:rPr>
          <w:rFonts w:ascii="Arial" w:hAnsi="Arial" w:cs="Arial"/>
          <w:b/>
          <w:bCs/>
          <w:color w:val="5B5B5F"/>
          <w:sz w:val="28"/>
          <w:szCs w:val="28"/>
        </w:rPr>
        <w:t>13/07</w:t>
      </w:r>
      <w:r w:rsidR="007C0692">
        <w:rPr>
          <w:rFonts w:ascii="Arial" w:hAnsi="Arial" w:cs="Arial"/>
          <w:b/>
          <w:bCs/>
          <w:color w:val="5B5B5F"/>
          <w:sz w:val="28"/>
          <w:szCs w:val="28"/>
        </w:rPr>
        <w:t>/2023</w:t>
      </w:r>
      <w:r>
        <w:rPr>
          <w:rFonts w:ascii="Arial" w:hAnsi="Arial" w:cs="Arial"/>
          <w:b/>
          <w:bCs/>
          <w:color w:val="5B5B5F"/>
          <w:sz w:val="28"/>
          <w:szCs w:val="28"/>
        </w:rPr>
        <w:t xml:space="preserve"> às </w:t>
      </w:r>
      <w:r w:rsidR="007C0692">
        <w:rPr>
          <w:rFonts w:ascii="Arial" w:hAnsi="Arial" w:cs="Arial"/>
          <w:b/>
          <w:bCs/>
          <w:color w:val="5B5B5F"/>
          <w:sz w:val="28"/>
          <w:szCs w:val="28"/>
        </w:rPr>
        <w:t>10:00</w:t>
      </w:r>
      <w:r>
        <w:rPr>
          <w:rFonts w:ascii="Arial" w:hAnsi="Arial" w:cs="Arial"/>
          <w:b/>
          <w:bCs/>
          <w:color w:val="5B5B5F"/>
          <w:sz w:val="28"/>
          <w:szCs w:val="28"/>
        </w:rPr>
        <w:t xml:space="preserve">h </w:t>
      </w:r>
      <w:r>
        <w:rPr>
          <w:rFonts w:ascii="Arial" w:hAnsi="Arial" w:cs="Arial"/>
          <w:color w:val="5B5B5F"/>
          <w:sz w:val="28"/>
          <w:szCs w:val="28"/>
        </w:rPr>
        <w:t>(horário de Brasília)</w:t>
      </w:r>
    </w:p>
    <w:p w14:paraId="20FB8690" w14:textId="77777777" w:rsidR="008175D2" w:rsidRDefault="008175D2">
      <w:pPr>
        <w:spacing w:line="259" w:lineRule="auto"/>
        <w:jc w:val="both"/>
        <w:rPr>
          <w:rFonts w:ascii="Arial" w:hAnsi="Arial" w:cs="Arial"/>
          <w:b/>
          <w:bCs/>
          <w:color w:val="405CA1"/>
          <w:sz w:val="28"/>
          <w:szCs w:val="28"/>
          <w:highlight w:val="lightGray"/>
        </w:rPr>
      </w:pPr>
    </w:p>
    <w:p w14:paraId="6C6604C6"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14:paraId="20D1FE31"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color w:val="5B5B5F"/>
          <w:sz w:val="28"/>
          <w:szCs w:val="28"/>
        </w:rPr>
        <w:t xml:space="preserve"> Menor preço por item</w:t>
      </w:r>
    </w:p>
    <w:p w14:paraId="5A524AAA" w14:textId="77777777" w:rsidR="00216ADE" w:rsidRDefault="00216ADE">
      <w:pPr>
        <w:spacing w:line="259" w:lineRule="auto"/>
        <w:jc w:val="both"/>
        <w:rPr>
          <w:rFonts w:ascii="Arial" w:hAnsi="Arial" w:cs="Arial"/>
          <w:b/>
          <w:bCs/>
          <w:color w:val="405CA1"/>
          <w:sz w:val="28"/>
          <w:szCs w:val="28"/>
          <w:highlight w:val="lightGray"/>
        </w:rPr>
      </w:pPr>
    </w:p>
    <w:p w14:paraId="3D5340D7"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14:paraId="3DEB5431" w14:textId="77777777" w:rsidR="008175D2" w:rsidRDefault="00DB1A78">
      <w:pPr>
        <w:spacing w:line="259" w:lineRule="auto"/>
        <w:jc w:val="both"/>
        <w:rPr>
          <w:rFonts w:ascii="Arial" w:hAnsi="Arial" w:cs="Arial"/>
          <w:color w:val="5B5B5F"/>
          <w:sz w:val="28"/>
          <w:szCs w:val="28"/>
        </w:rPr>
      </w:pPr>
      <w:r>
        <w:rPr>
          <w:rFonts w:ascii="Arial" w:hAnsi="Arial" w:cs="Arial"/>
          <w:color w:val="5B5B5F"/>
          <w:sz w:val="28"/>
          <w:szCs w:val="28"/>
        </w:rPr>
        <w:t>Aberto e fechado</w:t>
      </w:r>
    </w:p>
    <w:p w14:paraId="0809BEB6" w14:textId="77777777" w:rsidR="008175D2" w:rsidRDefault="008175D2">
      <w:pPr>
        <w:spacing w:line="259" w:lineRule="auto"/>
        <w:jc w:val="both"/>
        <w:rPr>
          <w:rFonts w:ascii="Arial" w:hAnsi="Arial" w:cs="Arial"/>
          <w:b/>
          <w:bCs/>
          <w:color w:val="405CA1"/>
          <w:sz w:val="28"/>
          <w:szCs w:val="28"/>
          <w:highlight w:val="lightGray"/>
        </w:rPr>
      </w:pPr>
    </w:p>
    <w:p w14:paraId="29324B69"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14:paraId="0983D07E" w14:textId="77777777" w:rsidR="008175D2" w:rsidRDefault="00DB1A78">
      <w:pPr>
        <w:spacing w:line="259" w:lineRule="auto"/>
        <w:jc w:val="both"/>
        <w:rPr>
          <w:rFonts w:ascii="Arial" w:hAnsi="Arial" w:cs="Arial"/>
          <w:color w:val="5B5B5F"/>
          <w:sz w:val="28"/>
          <w:szCs w:val="28"/>
        </w:rPr>
      </w:pPr>
      <w:r>
        <w:rPr>
          <w:rFonts w:ascii="Arial" w:hAnsi="Arial" w:cs="Arial"/>
          <w:color w:val="5B5B5F"/>
          <w:sz w:val="28"/>
          <w:szCs w:val="28"/>
        </w:rPr>
        <w:t>NÃO</w:t>
      </w:r>
    </w:p>
    <w:p w14:paraId="20E220FB" w14:textId="77777777" w:rsidR="008175D2" w:rsidRDefault="008175D2">
      <w:pPr>
        <w:spacing w:line="259" w:lineRule="auto"/>
        <w:jc w:val="both"/>
        <w:rPr>
          <w:rFonts w:ascii="Arial" w:hAnsi="Arial" w:cs="Arial"/>
          <w:b/>
          <w:bCs/>
          <w:color w:val="405CA1"/>
          <w:sz w:val="28"/>
          <w:szCs w:val="28"/>
          <w:highlight w:val="lightGray"/>
        </w:rPr>
      </w:pPr>
    </w:p>
    <w:p w14:paraId="1E18014C" w14:textId="77777777" w:rsidR="008175D2" w:rsidRDefault="00DB1A78">
      <w:pPr>
        <w:jc w:val="center"/>
        <w:rPr>
          <w:rFonts w:ascii="Arial" w:hAnsi="Arial" w:cs="Arial"/>
          <w:b/>
          <w:bCs/>
          <w:sz w:val="22"/>
          <w:szCs w:val="22"/>
        </w:rPr>
      </w:pPr>
      <w:r>
        <w:rPr>
          <w:rFonts w:ascii="SimSun" w:eastAsia="SimSun" w:hAnsi="SimSun" w:cs="SimSun"/>
          <w:noProof/>
        </w:rPr>
        <w:lastRenderedPageBreak/>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6"/>
                    <a:srcRect/>
                    <a:stretch>
                      <a:fillRect/>
                    </a:stretch>
                  </pic:blipFill>
                  <pic:spPr>
                    <a:xfrm>
                      <a:off x="0" y="0"/>
                      <a:ext cx="4020820" cy="1285875"/>
                    </a:xfrm>
                    <a:prstGeom prst="rect">
                      <a:avLst/>
                    </a:prstGeom>
                  </pic:spPr>
                </pic:pic>
              </a:graphicData>
            </a:graphic>
          </wp:inline>
        </w:drawing>
      </w:r>
    </w:p>
    <w:p w14:paraId="19F6785C" w14:textId="77777777" w:rsidR="008175D2" w:rsidRDefault="00DB1A78">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DB1A78">
                              <w:pPr>
                                <w:rPr>
                                  <w:rFonts w:hint="eastAsia"/>
                                </w:rPr>
                              </w:pPr>
                              <w:r>
                                <w:rPr>
                                  <w:rFonts w:ascii="Verdana" w:eastAsia="Verdana" w:hAnsi="Verdana" w:cs="Verdana"/>
                                  <w:b/>
                                  <w:color w:val="4F81BD"/>
                                  <w:sz w:val="20"/>
                                </w:rPr>
                                <w:t>5</w:t>
                              </w:r>
                            </w:p>
                            <w:p w14:paraId="38F17DE9" w14:textId="77777777" w:rsidR="008175D2" w:rsidRDefault="00DB1A78">
                              <w:pPr>
                                <w:ind w:firstLine="300"/>
                                <w:jc w:val="both"/>
                                <w:rPr>
                                  <w:rFonts w:hint="eastAsia"/>
                                </w:rP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DB1A78">
                              <w:pPr>
                                <w:rPr>
                                  <w:rFonts w:hint="eastAsia"/>
                                </w:rPr>
                              </w:pPr>
                              <w:r>
                                <w:rPr>
                                  <w:rFonts w:ascii="Verdana" w:eastAsia="Verdana" w:hAnsi="Verdana" w:cs="Verdana"/>
                                  <w:b/>
                                  <w:color w:val="4F81BD"/>
                                  <w:sz w:val="20"/>
                                </w:rPr>
                                <w:t>6</w:t>
                              </w:r>
                            </w:p>
                            <w:p w14:paraId="57CA2C4C" w14:textId="77777777" w:rsidR="008175D2" w:rsidRDefault="00DB1A78">
                              <w:pPr>
                                <w:ind w:firstLine="300"/>
                                <w:jc w:val="both"/>
                                <w:rPr>
                                  <w:rFonts w:hint="eastAsia"/>
                                </w:rP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rPr>
                                  <w:rFonts w:hint="eastAsia"/>
                                </w:rPr>
                              </w:pPr>
                            </w:p>
                            <w:p w14:paraId="141275D6"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DB1A78">
                              <w:pPr>
                                <w:rPr>
                                  <w:rFonts w:hint="eastAsia"/>
                                </w:rPr>
                              </w:pPr>
                              <w:r>
                                <w:rPr>
                                  <w:rFonts w:ascii="Verdana" w:eastAsia="Verdana" w:hAnsi="Verdana" w:cs="Verdana"/>
                                  <w:b/>
                                  <w:color w:val="4F81BD"/>
                                  <w:sz w:val="20"/>
                                </w:rPr>
                                <w:t>7</w:t>
                              </w:r>
                            </w:p>
                            <w:p w14:paraId="4867312F" w14:textId="77777777" w:rsidR="008175D2" w:rsidRDefault="00DB1A78">
                              <w:pPr>
                                <w:jc w:val="center"/>
                                <w:rPr>
                                  <w:rFonts w:hint="eastAsia"/>
                                </w:rP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rPr>
                                  <w:rFonts w:hint="eastAsia"/>
                                </w:rPr>
                              </w:pPr>
                            </w:p>
                            <w:p w14:paraId="7E823802"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DB1A78">
                              <w:pPr>
                                <w:spacing w:before="160"/>
                                <w:ind w:right="100"/>
                                <w:jc w:val="center"/>
                                <w:rPr>
                                  <w:rFonts w:hint="eastAsia"/>
                                </w:rP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rPr>
                                  <w:rFonts w:hint="eastAsia"/>
                                </w:rPr>
                              </w:pPr>
                            </w:p>
                            <w:p w14:paraId="2BEC5685" w14:textId="77777777" w:rsidR="008175D2" w:rsidRDefault="008175D2">
                              <w:pPr>
                                <w:rPr>
                                  <w:rFonts w:hint="eastAsia"/>
                                </w:rPr>
                              </w:pPr>
                            </w:p>
                            <w:p w14:paraId="24BFE45D" w14:textId="77777777" w:rsidR="008175D2" w:rsidRDefault="008175D2">
                              <w:pPr>
                                <w:rPr>
                                  <w:rFonts w:hint="eastAsia"/>
                                </w:rPr>
                              </w:pPr>
                            </w:p>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DB1A78">
                              <w:pPr>
                                <w:jc w:val="both"/>
                                <w:rPr>
                                  <w:rFonts w:hint="eastAsia"/>
                                </w:rPr>
                              </w:pPr>
                              <w:r>
                                <w:rPr>
                                  <w:rFonts w:ascii="Verdana" w:eastAsia="Verdana" w:hAnsi="Verdana" w:cs="Verdana"/>
                                  <w:b/>
                                  <w:color w:val="4F81BD"/>
                                  <w:sz w:val="20"/>
                                </w:rPr>
                                <w:t>1</w:t>
                              </w:r>
                            </w:p>
                            <w:p w14:paraId="36434F16" w14:textId="77777777" w:rsidR="008175D2" w:rsidRDefault="00DB1A78">
                              <w:pPr>
                                <w:ind w:firstLine="300"/>
                                <w:jc w:val="both"/>
                                <w:rPr>
                                  <w:rFonts w:hint="eastAsia"/>
                                </w:rP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Pr>
                                <w:rPr>
                                  <w:rFonts w:hint="eastAsia"/>
                                </w:rPr>
                              </w:pPr>
                            </w:p>
                            <w:p w14:paraId="0F3BFD04" w14:textId="77777777" w:rsidR="008175D2" w:rsidRDefault="008175D2">
                              <w:pPr>
                                <w:rPr>
                                  <w:rFonts w:hint="eastAsia"/>
                                </w:rPr>
                              </w:pPr>
                            </w:p>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DB1A78">
                              <w:pPr>
                                <w:jc w:val="both"/>
                                <w:rPr>
                                  <w:rFonts w:hint="eastAsia"/>
                                </w:rPr>
                              </w:pPr>
                              <w:r>
                                <w:rPr>
                                  <w:rFonts w:ascii="Verdana" w:eastAsia="Verdana" w:hAnsi="Verdana" w:cs="Verdana"/>
                                  <w:b/>
                                  <w:color w:val="4F81BD"/>
                                  <w:sz w:val="20"/>
                                </w:rPr>
                                <w:t>2</w:t>
                              </w:r>
                            </w:p>
                            <w:p w14:paraId="310C1293" w14:textId="77777777" w:rsidR="008175D2" w:rsidRDefault="00DB1A78">
                              <w:pPr>
                                <w:ind w:firstLine="300"/>
                                <w:jc w:val="both"/>
                                <w:rPr>
                                  <w:rFonts w:hint="eastAsia"/>
                                </w:rP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DB1A78">
                              <w:pPr>
                                <w:rPr>
                                  <w:rFonts w:hint="eastAsia"/>
                                </w:rPr>
                              </w:pPr>
                              <w:r>
                                <w:rPr>
                                  <w:rFonts w:ascii="Verdana" w:eastAsia="Verdana" w:hAnsi="Verdana" w:cs="Verdana"/>
                                  <w:b/>
                                  <w:color w:val="4F81BD"/>
                                  <w:sz w:val="20"/>
                                </w:rPr>
                                <w:t xml:space="preserve">3 </w:t>
                              </w:r>
                            </w:p>
                            <w:p w14:paraId="3A0DCC6C" w14:textId="77777777" w:rsidR="008175D2" w:rsidRDefault="00DB1A78">
                              <w:pPr>
                                <w:ind w:firstLine="300"/>
                                <w:jc w:val="both"/>
                                <w:rPr>
                                  <w:rFonts w:hint="eastAsia"/>
                                </w:rP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rPr>
                                  <w:rFonts w:hint="eastAsia"/>
                                </w:rP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DB1A78">
                              <w:pPr>
                                <w:rPr>
                                  <w:rFonts w:hint="eastAsia"/>
                                </w:rPr>
                              </w:pPr>
                              <w:r>
                                <w:rPr>
                                  <w:rFonts w:ascii="Verdana" w:eastAsia="Verdana" w:hAnsi="Verdana" w:cs="Verdana"/>
                                  <w:b/>
                                  <w:color w:val="4F81BD"/>
                                  <w:sz w:val="20"/>
                                </w:rPr>
                                <w:t xml:space="preserve">4 </w:t>
                              </w:r>
                            </w:p>
                            <w:p w14:paraId="3115129D" w14:textId="77777777" w:rsidR="008175D2" w:rsidRDefault="00DB1A78">
                              <w:pPr>
                                <w:ind w:firstLine="300"/>
                                <w:jc w:val="both"/>
                                <w:rPr>
                                  <w:rFonts w:hint="eastAsia"/>
                                </w:rP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Pr>
                            <w:rFonts w:eastAsia="Ecofont_Spranq_eco_Sans" w:cs="Ecofont_Spranq_eco_Sans"/>
                            <w:color w:val="000000"/>
                          </w:rPr>
                          <w:t xml:space="preserve"> </w:t>
                        </w:r>
                        <w:proofErr w:type="gramEnd"/>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14:paraId="1F741A4B" w14:textId="77777777" w:rsidR="008175D2" w:rsidRDefault="00DB1A78">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14:anchorId="152A3EEB" wp14:editId="0FF0623F">
                <wp:simplePos x="0" y="0"/>
                <wp:positionH relativeFrom="column">
                  <wp:posOffset>-253365</wp:posOffset>
                </wp:positionH>
                <wp:positionV relativeFrom="paragraph">
                  <wp:posOffset>50800</wp:posOffset>
                </wp:positionV>
                <wp:extent cx="6767195" cy="3961765"/>
                <wp:effectExtent l="0" t="0" r="14605" b="19685"/>
                <wp:wrapNone/>
                <wp:docPr id="23" name="Grupo 23"/>
                <wp:cNvGraphicFramePr/>
                <a:graphic xmlns:a="http://schemas.openxmlformats.org/drawingml/2006/main">
                  <a:graphicData uri="http://schemas.microsoft.com/office/word/2010/wordprocessingGroup">
                    <wpg:wgp>
                      <wpg:cNvGrpSpPr/>
                      <wpg:grpSpPr>
                        <a:xfrm>
                          <a:off x="0" y="0"/>
                          <a:ext cx="6767195" cy="3961765"/>
                          <a:chOff x="3554" y="36339"/>
                          <a:chExt cx="10657" cy="6239"/>
                        </a:xfrm>
                      </wpg:grpSpPr>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DB1A78">
                              <w:pPr>
                                <w:rPr>
                                  <w:rFonts w:hint="eastAsia"/>
                                </w:rPr>
                              </w:pPr>
                              <w:r>
                                <w:rPr>
                                  <w:rFonts w:ascii="Verdana" w:eastAsia="Verdana" w:hAnsi="Verdana" w:cs="Verdana"/>
                                  <w:b/>
                                  <w:color w:val="4F81BD"/>
                                  <w:sz w:val="20"/>
                                </w:rPr>
                                <w:t>9</w:t>
                              </w:r>
                            </w:p>
                            <w:p w14:paraId="09FB9D4E" w14:textId="77777777" w:rsidR="008175D2" w:rsidRDefault="00DB1A78">
                              <w:pPr>
                                <w:ind w:firstLine="300"/>
                                <w:jc w:val="both"/>
                                <w:rPr>
                                  <w:rFonts w:hint="eastAsia"/>
                                </w:rP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DB1A78">
                              <w:pPr>
                                <w:rPr>
                                  <w:rFonts w:hint="eastAsia"/>
                                </w:rPr>
                              </w:pPr>
                              <w:r>
                                <w:rPr>
                                  <w:rFonts w:ascii="Verdana" w:eastAsia="Verdana" w:hAnsi="Verdana" w:cs="Verdana"/>
                                  <w:b/>
                                  <w:color w:val="4F81BD"/>
                                  <w:sz w:val="20"/>
                                </w:rPr>
                                <w:t>10</w:t>
                              </w:r>
                            </w:p>
                            <w:p w14:paraId="7D01CB83" w14:textId="77777777" w:rsidR="008175D2" w:rsidRDefault="00DB1A78">
                              <w:pPr>
                                <w:ind w:firstLine="300"/>
                                <w:jc w:val="both"/>
                                <w:rPr>
                                  <w:rFonts w:hint="eastAsia"/>
                                </w:rP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DB1A78">
                              <w:pPr>
                                <w:jc w:val="both"/>
                                <w:rPr>
                                  <w:rFonts w:hint="eastAsia"/>
                                </w:rPr>
                              </w:pPr>
                              <w:r>
                                <w:rPr>
                                  <w:rFonts w:ascii="Verdana" w:eastAsia="Verdana" w:hAnsi="Verdana" w:cs="Verdana"/>
                                  <w:b/>
                                  <w:color w:val="4F81BD"/>
                                  <w:sz w:val="20"/>
                                </w:rPr>
                                <w:t xml:space="preserve">11 </w:t>
                              </w:r>
                            </w:p>
                            <w:p w14:paraId="1B2D1E37" w14:textId="77777777" w:rsidR="008175D2" w:rsidRDefault="00DB1A78">
                              <w:pPr>
                                <w:ind w:firstLine="300"/>
                                <w:jc w:val="both"/>
                                <w:rPr>
                                  <w:rFonts w:hint="eastAsia"/>
                                </w:rP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rPr>
                                  <w:rFonts w:hint="eastAsia"/>
                                </w:rPr>
                              </w:pPr>
                            </w:p>
                            <w:p w14:paraId="15B64DCF" w14:textId="77777777" w:rsidR="008175D2" w:rsidRDefault="008175D2">
                              <w:pPr>
                                <w:jc w:val="both"/>
                                <w:rPr>
                                  <w:rFonts w:hint="eastAsia"/>
                                </w:rPr>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DB1A78">
                              <w:pPr>
                                <w:rPr>
                                  <w:rFonts w:hint="eastAsia"/>
                                </w:rPr>
                              </w:pPr>
                              <w:r>
                                <w:rPr>
                                  <w:rFonts w:ascii="Verdana" w:eastAsia="Verdana" w:hAnsi="Verdana" w:cs="Verdana"/>
                                  <w:b/>
                                  <w:color w:val="4F81BD"/>
                                  <w:sz w:val="20"/>
                                </w:rPr>
                                <w:t>8</w:t>
                              </w:r>
                            </w:p>
                            <w:p w14:paraId="33503C40" w14:textId="77777777" w:rsidR="008175D2" w:rsidRDefault="00DB1A78">
                              <w:pPr>
                                <w:ind w:firstLine="300"/>
                                <w:jc w:val="both"/>
                                <w:rPr>
                                  <w:rFonts w:hint="eastAsia"/>
                                </w:rP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52A3EEB" id="Grupo 23" o:spid="_x0000_s1041" style="position:absolute;margin-left:-19.95pt;margin-top:4pt;width:532.85pt;height:311.95pt;z-index:251663360;mso-width-relative:margin;mso-height-relative:margin" coordorigin="3554,36339" coordsize="10657,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">
                <v:rect id="Retângulo 11" o:spid="_x0000_s1042"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v:textbox>
                </v:rect>
                <v:rect id="Retângulo 12" o:spid="_x0000_s1043"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v:textbox>
                </v:rect>
                <v:rect id="Retângulo 14" o:spid="_x0000_s1044"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v:textbox>
                </v:rect>
                <v:rect id="Retângulo 10" o:spid="_x0000_s1045"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77777777" w:rsidR="008175D2" w:rsidRDefault="008175D2">
      <w:pPr>
        <w:rPr>
          <w:rFonts w:ascii="Arial" w:hAnsi="Arial" w:cs="Arial"/>
          <w:b/>
          <w:bCs/>
          <w:color w:val="5B5B5F"/>
          <w:sz w:val="28"/>
          <w:szCs w:val="28"/>
        </w:rPr>
      </w:pPr>
    </w:p>
    <w:p w14:paraId="4A16EB37" w14:textId="77777777" w:rsidR="008175D2" w:rsidRDefault="008175D2">
      <w:pPr>
        <w:rPr>
          <w:rFonts w:ascii="Arial" w:hAnsi="Arial" w:cs="Arial"/>
          <w:b/>
          <w:bCs/>
          <w:color w:val="5B5B5F"/>
          <w:sz w:val="28"/>
          <w:szCs w:val="28"/>
        </w:rPr>
      </w:pPr>
    </w:p>
    <w:p w14:paraId="6C4A87D3" w14:textId="77777777" w:rsidR="008175D2" w:rsidRDefault="008175D2">
      <w:pPr>
        <w:rPr>
          <w:rFonts w:ascii="Arial" w:hAnsi="Arial" w:cs="Arial"/>
          <w:b/>
          <w:bCs/>
          <w:color w:val="5B5B5F"/>
          <w:sz w:val="28"/>
          <w:szCs w:val="28"/>
        </w:rPr>
      </w:pPr>
    </w:p>
    <w:p w14:paraId="0249AA9C" w14:textId="77777777" w:rsidR="008175D2" w:rsidRDefault="008175D2">
      <w:pPr>
        <w:rPr>
          <w:rFonts w:ascii="Arial" w:hAnsi="Arial" w:cs="Arial"/>
          <w:b/>
          <w:bCs/>
          <w:color w:val="5B5B5F"/>
          <w:sz w:val="28"/>
          <w:szCs w:val="28"/>
        </w:rPr>
      </w:pPr>
    </w:p>
    <w:p w14:paraId="5F22C703" w14:textId="77777777" w:rsidR="008175D2" w:rsidRDefault="008175D2">
      <w:pPr>
        <w:rPr>
          <w:rFonts w:ascii="Arial" w:hAnsi="Arial" w:cs="Arial"/>
          <w:b/>
          <w:bCs/>
          <w:color w:val="5B5B5F"/>
          <w:sz w:val="28"/>
          <w:szCs w:val="28"/>
        </w:rPr>
      </w:pPr>
    </w:p>
    <w:p w14:paraId="54399B9A" w14:textId="77777777" w:rsidR="008175D2" w:rsidRDefault="008175D2">
      <w:pPr>
        <w:rPr>
          <w:rFonts w:ascii="Arial" w:hAnsi="Arial" w:cs="Arial"/>
          <w:b/>
          <w:bCs/>
          <w:color w:val="5B5B5F"/>
          <w:sz w:val="28"/>
          <w:szCs w:val="28"/>
        </w:rPr>
      </w:pPr>
    </w:p>
    <w:p w14:paraId="411347CD" w14:textId="77777777"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2" w:name="_Toc13020103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DB1A78">
          <w:pPr>
            <w:pStyle w:val="CabealhodoSumrio1"/>
          </w:pPr>
          <w:r>
            <w:t>Sumário</w:t>
          </w:r>
          <w:bookmarkEnd w:id="2"/>
        </w:p>
        <w:p w14:paraId="4DF5690A" w14:textId="77777777" w:rsidR="008175D2" w:rsidRDefault="008175D2">
          <w:pPr>
            <w:rPr>
              <w:rFonts w:hint="eastAsia"/>
            </w:rPr>
          </w:pPr>
        </w:p>
        <w:p w14:paraId="5ACB86CA" w14:textId="77777777" w:rsidR="008175D2" w:rsidRDefault="00DB1A78">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0201039" w:history="1">
            <w:r>
              <w:rPr>
                <w:rStyle w:val="Hyperlink"/>
                <w:lang w:eastAsia="en-US"/>
              </w:rPr>
              <w:t>1.</w:t>
            </w:r>
            <w:r>
              <w:rPr>
                <w:rFonts w:asciiTheme="minorHAnsi" w:eastAsiaTheme="minorEastAsia" w:hAnsiTheme="minorHAnsi" w:cstheme="minorBidi"/>
                <w:sz w:val="22"/>
                <w:szCs w:val="22"/>
              </w:rPr>
              <w:tab/>
            </w:r>
            <w:r>
              <w:rPr>
                <w:rStyle w:val="Hyperlink"/>
                <w:lang w:eastAsia="en-US"/>
              </w:rPr>
              <w:t>DO OBJETO</w:t>
            </w:r>
            <w:r>
              <w:tab/>
            </w:r>
            <w:r>
              <w:fldChar w:fldCharType="begin"/>
            </w:r>
            <w:r>
              <w:instrText xml:space="preserve"> PAGEREF _Toc130201039 \h </w:instrText>
            </w:r>
            <w:r>
              <w:fldChar w:fldCharType="separate"/>
            </w:r>
            <w:r w:rsidR="000A1D6F">
              <w:rPr>
                <w:noProof/>
              </w:rPr>
              <w:t>5</w:t>
            </w:r>
            <w:r>
              <w:fldChar w:fldCharType="end"/>
            </w:r>
          </w:hyperlink>
        </w:p>
        <w:p w14:paraId="4CFECB46" w14:textId="77777777" w:rsidR="008175D2" w:rsidRDefault="00C72FAB">
          <w:pPr>
            <w:pStyle w:val="TOC1"/>
            <w:rPr>
              <w:rFonts w:asciiTheme="minorHAnsi" w:eastAsiaTheme="minorEastAsia" w:hAnsiTheme="minorHAnsi" w:cstheme="minorBidi"/>
              <w:sz w:val="22"/>
              <w:szCs w:val="22"/>
            </w:rPr>
          </w:pPr>
          <w:hyperlink w:anchor="_Toc130201040" w:history="1">
            <w:r w:rsidR="00DB1A78">
              <w:rPr>
                <w:rStyle w:val="Hyperlink"/>
                <w:lang w:eastAsia="en-US"/>
              </w:rPr>
              <w:t>2.</w:t>
            </w:r>
            <w:r w:rsidR="00DB1A78">
              <w:rPr>
                <w:rFonts w:asciiTheme="minorHAnsi" w:eastAsiaTheme="minorEastAsia" w:hAnsiTheme="minorHAnsi" w:cstheme="minorBidi"/>
                <w:sz w:val="22"/>
                <w:szCs w:val="22"/>
              </w:rPr>
              <w:tab/>
            </w:r>
            <w:r w:rsidR="00DB1A78">
              <w:rPr>
                <w:rStyle w:val="Hyperlink"/>
                <w:lang w:eastAsia="en-US"/>
              </w:rPr>
              <w:t>DA PARTICIPAÇÃO NA LICITAÇÃO</w:t>
            </w:r>
            <w:r w:rsidR="00DB1A78">
              <w:tab/>
            </w:r>
            <w:r w:rsidR="00DB1A78">
              <w:fldChar w:fldCharType="begin"/>
            </w:r>
            <w:r w:rsidR="00DB1A78">
              <w:instrText xml:space="preserve"> PAGEREF _Toc130201040 \h </w:instrText>
            </w:r>
            <w:r w:rsidR="00DB1A78">
              <w:fldChar w:fldCharType="separate"/>
            </w:r>
            <w:r w:rsidR="000A1D6F">
              <w:rPr>
                <w:noProof/>
              </w:rPr>
              <w:t>6</w:t>
            </w:r>
            <w:r w:rsidR="00DB1A78">
              <w:fldChar w:fldCharType="end"/>
            </w:r>
          </w:hyperlink>
        </w:p>
        <w:p w14:paraId="65C918BD" w14:textId="77777777" w:rsidR="008175D2" w:rsidRDefault="00C72FAB">
          <w:pPr>
            <w:pStyle w:val="TOC1"/>
            <w:rPr>
              <w:rFonts w:asciiTheme="minorHAnsi" w:eastAsiaTheme="minorEastAsia" w:hAnsiTheme="minorHAnsi" w:cstheme="minorBidi"/>
              <w:sz w:val="22"/>
              <w:szCs w:val="22"/>
            </w:rPr>
          </w:pPr>
          <w:hyperlink w:anchor="_Toc130201041" w:history="1">
            <w:r w:rsidR="00DB1A78">
              <w:rPr>
                <w:rStyle w:val="Hyperlink"/>
                <w:lang w:eastAsia="en-US"/>
              </w:rPr>
              <w:t>3.</w:t>
            </w:r>
            <w:r w:rsidR="00DB1A78">
              <w:rPr>
                <w:rFonts w:asciiTheme="minorHAnsi" w:eastAsiaTheme="minorEastAsia" w:hAnsiTheme="minorHAnsi" w:cstheme="minorBidi"/>
                <w:sz w:val="22"/>
                <w:szCs w:val="22"/>
              </w:rPr>
              <w:tab/>
            </w:r>
            <w:r w:rsidR="00DB1A78">
              <w:rPr>
                <w:rStyle w:val="Hyperlink"/>
                <w:lang w:eastAsia="en-US"/>
              </w:rPr>
              <w:t>DA APRESENTAÇÃO DA PROPOSTA E DOS DOCUMENTOS DE HABILITAÇÃO</w:t>
            </w:r>
            <w:r w:rsidR="00DB1A78">
              <w:tab/>
            </w:r>
            <w:r w:rsidR="00DB1A78">
              <w:fldChar w:fldCharType="begin"/>
            </w:r>
            <w:r w:rsidR="00DB1A78">
              <w:instrText xml:space="preserve"> PAGEREF _Toc130201041 \h </w:instrText>
            </w:r>
            <w:r w:rsidR="00DB1A78">
              <w:fldChar w:fldCharType="separate"/>
            </w:r>
            <w:r w:rsidR="000A1D6F">
              <w:rPr>
                <w:noProof/>
              </w:rPr>
              <w:t>8</w:t>
            </w:r>
            <w:r w:rsidR="00DB1A78">
              <w:fldChar w:fldCharType="end"/>
            </w:r>
          </w:hyperlink>
        </w:p>
        <w:p w14:paraId="6EC70278" w14:textId="77777777" w:rsidR="008175D2" w:rsidRDefault="00C72FAB">
          <w:pPr>
            <w:pStyle w:val="TOC1"/>
            <w:rPr>
              <w:rFonts w:asciiTheme="minorHAnsi" w:eastAsiaTheme="minorEastAsia" w:hAnsiTheme="minorHAnsi" w:cstheme="minorBidi"/>
              <w:sz w:val="22"/>
              <w:szCs w:val="22"/>
            </w:rPr>
          </w:pPr>
          <w:hyperlink w:anchor="_Toc130201042" w:history="1">
            <w:r w:rsidR="00DB1A78">
              <w:rPr>
                <w:rStyle w:val="Hyperlink"/>
                <w:lang w:eastAsia="en-US"/>
              </w:rPr>
              <w:t>4.</w:t>
            </w:r>
            <w:r w:rsidR="00DB1A78">
              <w:rPr>
                <w:rFonts w:asciiTheme="minorHAnsi" w:eastAsiaTheme="minorEastAsia" w:hAnsiTheme="minorHAnsi" w:cstheme="minorBidi"/>
                <w:sz w:val="22"/>
                <w:szCs w:val="22"/>
              </w:rPr>
              <w:tab/>
            </w:r>
            <w:r w:rsidR="00DB1A78">
              <w:rPr>
                <w:rStyle w:val="Hyperlink"/>
                <w:lang w:eastAsia="en-US"/>
              </w:rPr>
              <w:t>DO PREENCHIMENTO DA PROPOSTA</w:t>
            </w:r>
            <w:r w:rsidR="00DB1A78">
              <w:tab/>
            </w:r>
            <w:r w:rsidR="00DB1A78">
              <w:fldChar w:fldCharType="begin"/>
            </w:r>
            <w:r w:rsidR="00DB1A78">
              <w:instrText xml:space="preserve"> PAGEREF _Toc130201042 \h </w:instrText>
            </w:r>
            <w:r w:rsidR="00DB1A78">
              <w:fldChar w:fldCharType="separate"/>
            </w:r>
            <w:r w:rsidR="000A1D6F">
              <w:rPr>
                <w:noProof/>
              </w:rPr>
              <w:t>10</w:t>
            </w:r>
            <w:r w:rsidR="00DB1A78">
              <w:fldChar w:fldCharType="end"/>
            </w:r>
          </w:hyperlink>
        </w:p>
        <w:p w14:paraId="63B6A071" w14:textId="77777777" w:rsidR="008175D2" w:rsidRDefault="00C72FAB">
          <w:pPr>
            <w:pStyle w:val="TOC1"/>
            <w:rPr>
              <w:rFonts w:asciiTheme="minorHAnsi" w:eastAsiaTheme="minorEastAsia" w:hAnsiTheme="minorHAnsi" w:cstheme="minorBidi"/>
              <w:sz w:val="22"/>
              <w:szCs w:val="22"/>
            </w:rPr>
          </w:pPr>
          <w:hyperlink w:anchor="_Toc130201043" w:history="1">
            <w:r w:rsidR="00DB1A78">
              <w:rPr>
                <w:rStyle w:val="Hyperlink"/>
                <w:lang w:eastAsia="en-US"/>
              </w:rPr>
              <w:t>5.</w:t>
            </w:r>
            <w:r w:rsidR="00DB1A78">
              <w:rPr>
                <w:rFonts w:asciiTheme="minorHAnsi" w:eastAsiaTheme="minorEastAsia" w:hAnsiTheme="minorHAnsi" w:cstheme="minorBidi"/>
                <w:sz w:val="22"/>
                <w:szCs w:val="22"/>
              </w:rPr>
              <w:tab/>
            </w:r>
            <w:r w:rsidR="00DB1A78">
              <w:rPr>
                <w:rStyle w:val="Hyperlink"/>
                <w:lang w:eastAsia="en-US"/>
              </w:rPr>
              <w:t>DA ABERTURA DA SESSÃO, CLASSIFICAÇÃO DAS PROPOSTAS E FORMULAÇÃO DE LANCES</w:t>
            </w:r>
            <w:r w:rsidR="00DB1A78">
              <w:tab/>
            </w:r>
            <w:r w:rsidR="00DB1A78">
              <w:fldChar w:fldCharType="begin"/>
            </w:r>
            <w:r w:rsidR="00DB1A78">
              <w:instrText xml:space="preserve"> PAGEREF _Toc130201043 \h </w:instrText>
            </w:r>
            <w:r w:rsidR="00DB1A78">
              <w:fldChar w:fldCharType="separate"/>
            </w:r>
            <w:r w:rsidR="000A1D6F">
              <w:rPr>
                <w:noProof/>
              </w:rPr>
              <w:t>11</w:t>
            </w:r>
            <w:r w:rsidR="00DB1A78">
              <w:fldChar w:fldCharType="end"/>
            </w:r>
          </w:hyperlink>
        </w:p>
        <w:p w14:paraId="7035E9C9" w14:textId="77777777" w:rsidR="008175D2" w:rsidRDefault="00C72FAB">
          <w:pPr>
            <w:pStyle w:val="TOC1"/>
            <w:rPr>
              <w:rFonts w:asciiTheme="minorHAnsi" w:eastAsiaTheme="minorEastAsia" w:hAnsiTheme="minorHAnsi" w:cstheme="minorBidi"/>
              <w:sz w:val="22"/>
              <w:szCs w:val="22"/>
            </w:rPr>
          </w:pPr>
          <w:hyperlink w:anchor="_Toc130201044" w:history="1">
            <w:r w:rsidR="00DB1A78">
              <w:rPr>
                <w:rStyle w:val="Hyperlink"/>
                <w:lang w:eastAsia="en-US"/>
              </w:rPr>
              <w:t>6.</w:t>
            </w:r>
            <w:r w:rsidR="00DB1A78">
              <w:rPr>
                <w:rFonts w:asciiTheme="minorHAnsi" w:eastAsiaTheme="minorEastAsia" w:hAnsiTheme="minorHAnsi" w:cstheme="minorBidi"/>
                <w:sz w:val="22"/>
                <w:szCs w:val="22"/>
              </w:rPr>
              <w:tab/>
            </w:r>
            <w:r w:rsidR="00DB1A78">
              <w:rPr>
                <w:rStyle w:val="Hyperlink"/>
                <w:lang w:eastAsia="en-US"/>
              </w:rPr>
              <w:t>DA FASE DE JULGAMENTO</w:t>
            </w:r>
            <w:r w:rsidR="00DB1A78">
              <w:tab/>
            </w:r>
            <w:r w:rsidR="00DB1A78">
              <w:fldChar w:fldCharType="begin"/>
            </w:r>
            <w:r w:rsidR="00DB1A78">
              <w:instrText xml:space="preserve"> PAGEREF _Toc130201044 \h </w:instrText>
            </w:r>
            <w:r w:rsidR="00DB1A78">
              <w:fldChar w:fldCharType="separate"/>
            </w:r>
            <w:r w:rsidR="000A1D6F">
              <w:rPr>
                <w:noProof/>
              </w:rPr>
              <w:t>15</w:t>
            </w:r>
            <w:r w:rsidR="00DB1A78">
              <w:fldChar w:fldCharType="end"/>
            </w:r>
          </w:hyperlink>
        </w:p>
        <w:p w14:paraId="5F56C2F2" w14:textId="77777777" w:rsidR="008175D2" w:rsidRDefault="00C72FAB">
          <w:pPr>
            <w:pStyle w:val="TOC1"/>
            <w:rPr>
              <w:rFonts w:asciiTheme="minorHAnsi" w:eastAsiaTheme="minorEastAsia" w:hAnsiTheme="minorHAnsi" w:cstheme="minorBidi"/>
              <w:sz w:val="22"/>
              <w:szCs w:val="22"/>
            </w:rPr>
          </w:pPr>
          <w:hyperlink w:anchor="_Toc130201045" w:history="1">
            <w:r w:rsidR="00DB1A78">
              <w:rPr>
                <w:rStyle w:val="Hyperlink"/>
                <w:lang w:eastAsia="en-US"/>
              </w:rPr>
              <w:t>7.</w:t>
            </w:r>
            <w:r w:rsidR="00DB1A78">
              <w:rPr>
                <w:rFonts w:asciiTheme="minorHAnsi" w:eastAsiaTheme="minorEastAsia" w:hAnsiTheme="minorHAnsi" w:cstheme="minorBidi"/>
                <w:sz w:val="22"/>
                <w:szCs w:val="22"/>
              </w:rPr>
              <w:tab/>
            </w:r>
            <w:r w:rsidR="00DB1A78">
              <w:rPr>
                <w:rStyle w:val="Hyperlink"/>
                <w:lang w:eastAsia="en-US"/>
              </w:rPr>
              <w:t>DA FASE DE HABILITAÇÃO</w:t>
            </w:r>
            <w:r w:rsidR="00DB1A78">
              <w:tab/>
            </w:r>
            <w:r w:rsidR="00DB1A78">
              <w:fldChar w:fldCharType="begin"/>
            </w:r>
            <w:r w:rsidR="00DB1A78">
              <w:instrText xml:space="preserve"> PAGEREF _Toc130201045 \h </w:instrText>
            </w:r>
            <w:r w:rsidR="00DB1A78">
              <w:fldChar w:fldCharType="separate"/>
            </w:r>
            <w:r w:rsidR="000A1D6F">
              <w:rPr>
                <w:noProof/>
              </w:rPr>
              <w:t>18</w:t>
            </w:r>
            <w:r w:rsidR="00DB1A78">
              <w:fldChar w:fldCharType="end"/>
            </w:r>
          </w:hyperlink>
        </w:p>
        <w:p w14:paraId="1E81B2BB" w14:textId="77777777" w:rsidR="008175D2" w:rsidRDefault="00C72FAB">
          <w:pPr>
            <w:pStyle w:val="TOC1"/>
            <w:rPr>
              <w:rFonts w:asciiTheme="minorHAnsi" w:eastAsiaTheme="minorEastAsia" w:hAnsiTheme="minorHAnsi" w:cstheme="minorBidi"/>
              <w:sz w:val="22"/>
              <w:szCs w:val="22"/>
            </w:rPr>
          </w:pPr>
          <w:hyperlink w:anchor="_Toc130201046" w:history="1">
            <w:r w:rsidR="00DB1A78">
              <w:rPr>
                <w:rStyle w:val="Hyperlink"/>
                <w:lang w:eastAsia="en-US"/>
              </w:rPr>
              <w:t>8.</w:t>
            </w:r>
            <w:r w:rsidR="00DB1A78">
              <w:rPr>
                <w:rFonts w:asciiTheme="minorHAnsi" w:eastAsiaTheme="minorEastAsia" w:hAnsiTheme="minorHAnsi" w:cstheme="minorBidi"/>
                <w:sz w:val="22"/>
                <w:szCs w:val="22"/>
              </w:rPr>
              <w:tab/>
            </w:r>
            <w:r w:rsidR="00DB1A78">
              <w:rPr>
                <w:rStyle w:val="Hyperlink"/>
                <w:lang w:eastAsia="en-US"/>
              </w:rPr>
              <w:t>DOS RECURSOS</w:t>
            </w:r>
            <w:r w:rsidR="00DB1A78">
              <w:tab/>
            </w:r>
            <w:r w:rsidR="00DB1A78">
              <w:fldChar w:fldCharType="begin"/>
            </w:r>
            <w:r w:rsidR="00DB1A78">
              <w:instrText xml:space="preserve"> PAGEREF _Toc130201046 \h </w:instrText>
            </w:r>
            <w:r w:rsidR="00DB1A78">
              <w:fldChar w:fldCharType="separate"/>
            </w:r>
            <w:r w:rsidR="000A1D6F">
              <w:rPr>
                <w:noProof/>
              </w:rPr>
              <w:t>21</w:t>
            </w:r>
            <w:r w:rsidR="00DB1A78">
              <w:fldChar w:fldCharType="end"/>
            </w:r>
          </w:hyperlink>
        </w:p>
        <w:p w14:paraId="70B26A3A" w14:textId="77777777" w:rsidR="008175D2" w:rsidRDefault="00C72FAB">
          <w:pPr>
            <w:pStyle w:val="TOC1"/>
            <w:rPr>
              <w:rFonts w:asciiTheme="minorHAnsi" w:eastAsiaTheme="minorEastAsia" w:hAnsiTheme="minorHAnsi" w:cstheme="minorBidi"/>
              <w:sz w:val="22"/>
              <w:szCs w:val="22"/>
            </w:rPr>
          </w:pPr>
          <w:hyperlink w:anchor="_Toc130201047" w:history="1">
            <w:r w:rsidR="00DB1A78">
              <w:rPr>
                <w:rStyle w:val="Hyperlink"/>
                <w:lang w:eastAsia="en-US"/>
              </w:rPr>
              <w:t>9.</w:t>
            </w:r>
            <w:r w:rsidR="00DB1A78">
              <w:rPr>
                <w:rFonts w:asciiTheme="minorHAnsi" w:eastAsiaTheme="minorEastAsia" w:hAnsiTheme="minorHAnsi" w:cstheme="minorBidi"/>
                <w:sz w:val="22"/>
                <w:szCs w:val="22"/>
              </w:rPr>
              <w:tab/>
            </w:r>
            <w:r w:rsidR="00DB1A78">
              <w:rPr>
                <w:rStyle w:val="Hyperlink"/>
                <w:lang w:eastAsia="en-US"/>
              </w:rPr>
              <w:t>DAS INFRAÇÕES ADMINISTRATIVAS E SANÇÕES</w:t>
            </w:r>
            <w:r w:rsidR="00DB1A78">
              <w:tab/>
            </w:r>
            <w:r w:rsidR="00DB1A78">
              <w:fldChar w:fldCharType="begin"/>
            </w:r>
            <w:r w:rsidR="00DB1A78">
              <w:instrText xml:space="preserve"> PAGEREF _Toc130201047 \h </w:instrText>
            </w:r>
            <w:r w:rsidR="00DB1A78">
              <w:fldChar w:fldCharType="separate"/>
            </w:r>
            <w:r w:rsidR="000A1D6F">
              <w:rPr>
                <w:noProof/>
              </w:rPr>
              <w:t>22</w:t>
            </w:r>
            <w:r w:rsidR="00DB1A78">
              <w:fldChar w:fldCharType="end"/>
            </w:r>
          </w:hyperlink>
        </w:p>
        <w:p w14:paraId="07A2190D" w14:textId="77777777" w:rsidR="008175D2" w:rsidRDefault="00C72FAB">
          <w:pPr>
            <w:pStyle w:val="TOC1"/>
            <w:rPr>
              <w:rFonts w:asciiTheme="minorHAnsi" w:eastAsiaTheme="minorEastAsia" w:hAnsiTheme="minorHAnsi" w:cstheme="minorBidi"/>
              <w:sz w:val="22"/>
              <w:szCs w:val="22"/>
            </w:rPr>
          </w:pPr>
          <w:hyperlink w:anchor="_Toc130201048" w:history="1">
            <w:r w:rsidR="00DB1A78">
              <w:rPr>
                <w:rStyle w:val="Hyperlink"/>
                <w:lang w:eastAsia="en-US"/>
              </w:rPr>
              <w:t>10.</w:t>
            </w:r>
            <w:r w:rsidR="00DB1A78">
              <w:rPr>
                <w:rFonts w:asciiTheme="minorHAnsi" w:eastAsiaTheme="minorEastAsia" w:hAnsiTheme="minorHAnsi" w:cstheme="minorBidi"/>
                <w:sz w:val="22"/>
                <w:szCs w:val="22"/>
              </w:rPr>
              <w:tab/>
            </w:r>
            <w:r w:rsidR="00DB1A78">
              <w:rPr>
                <w:rStyle w:val="Hyperlink"/>
                <w:lang w:eastAsia="en-US"/>
              </w:rPr>
              <w:t>DA IMPUGNAÇÃO AO EDITAL E DO PEDIDO DE ESCLARECIMENTO</w:t>
            </w:r>
            <w:r w:rsidR="00DB1A78">
              <w:tab/>
            </w:r>
            <w:r w:rsidR="00DB1A78">
              <w:fldChar w:fldCharType="begin"/>
            </w:r>
            <w:r w:rsidR="00DB1A78">
              <w:instrText xml:space="preserve"> PAGEREF _Toc130201048 \h </w:instrText>
            </w:r>
            <w:r w:rsidR="00DB1A78">
              <w:fldChar w:fldCharType="separate"/>
            </w:r>
            <w:r w:rsidR="000A1D6F">
              <w:rPr>
                <w:noProof/>
              </w:rPr>
              <w:t>24</w:t>
            </w:r>
            <w:r w:rsidR="00DB1A78">
              <w:fldChar w:fldCharType="end"/>
            </w:r>
          </w:hyperlink>
        </w:p>
        <w:p w14:paraId="70A7C370" w14:textId="77777777" w:rsidR="008175D2" w:rsidRDefault="00C72FAB">
          <w:pPr>
            <w:pStyle w:val="TOC1"/>
            <w:rPr>
              <w:rFonts w:asciiTheme="minorHAnsi" w:eastAsiaTheme="minorEastAsia" w:hAnsiTheme="minorHAnsi" w:cstheme="minorBidi"/>
              <w:sz w:val="22"/>
              <w:szCs w:val="22"/>
            </w:rPr>
          </w:pPr>
          <w:hyperlink w:anchor="_Toc130201049" w:history="1">
            <w:r w:rsidR="00DB1A78">
              <w:rPr>
                <w:rStyle w:val="Hyperlink"/>
                <w:lang w:eastAsia="en-US"/>
              </w:rPr>
              <w:t>11.</w:t>
            </w:r>
            <w:r w:rsidR="00DB1A78">
              <w:rPr>
                <w:rFonts w:asciiTheme="minorHAnsi" w:eastAsiaTheme="minorEastAsia" w:hAnsiTheme="minorHAnsi" w:cstheme="minorBidi"/>
                <w:sz w:val="22"/>
                <w:szCs w:val="22"/>
              </w:rPr>
              <w:tab/>
            </w:r>
            <w:r w:rsidR="00DB1A78">
              <w:rPr>
                <w:rStyle w:val="Hyperlink"/>
                <w:lang w:eastAsia="en-US"/>
              </w:rPr>
              <w:t>DAS DISPOSIÇÕES GERAIS</w:t>
            </w:r>
            <w:r w:rsidR="00DB1A78">
              <w:tab/>
            </w:r>
            <w:r w:rsidR="00DB1A78">
              <w:fldChar w:fldCharType="begin"/>
            </w:r>
            <w:r w:rsidR="00DB1A78">
              <w:instrText xml:space="preserve"> PAGEREF _Toc130201049 \h </w:instrText>
            </w:r>
            <w:r w:rsidR="00DB1A78">
              <w:fldChar w:fldCharType="separate"/>
            </w:r>
            <w:r w:rsidR="000A1D6F">
              <w:rPr>
                <w:noProof/>
              </w:rPr>
              <w:t>25</w:t>
            </w:r>
            <w:r w:rsidR="00DB1A78">
              <w:fldChar w:fldCharType="end"/>
            </w:r>
          </w:hyperlink>
        </w:p>
        <w:p w14:paraId="6F0196F9" w14:textId="77777777" w:rsidR="008175D2" w:rsidRDefault="00DB1A78">
          <w:pPr>
            <w:rPr>
              <w:rFonts w:hint="eastAsia"/>
            </w:rPr>
          </w:pPr>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7E63C8C5" w14:textId="77777777" w:rsidR="008175D2" w:rsidRDefault="008175D2">
      <w:pPr>
        <w:spacing w:before="288" w:after="288" w:line="312" w:lineRule="auto"/>
        <w:ind w:firstLine="567"/>
        <w:rPr>
          <w:rFonts w:ascii="Arial" w:hAnsi="Arial" w:cs="Arial"/>
          <w:b/>
          <w:bCs/>
          <w:color w:val="000000"/>
          <w:sz w:val="20"/>
          <w:szCs w:val="20"/>
        </w:rPr>
      </w:pPr>
    </w:p>
    <w:p w14:paraId="551A2501" w14:textId="77777777" w:rsidR="008175D2" w:rsidRDefault="008175D2">
      <w:pPr>
        <w:spacing w:before="288" w:after="288" w:line="312" w:lineRule="auto"/>
        <w:ind w:firstLine="567"/>
        <w:rPr>
          <w:rFonts w:ascii="Arial" w:hAnsi="Arial" w:cs="Arial"/>
          <w:b/>
          <w:bCs/>
          <w:color w:val="000000"/>
          <w:sz w:val="20"/>
          <w:szCs w:val="20"/>
        </w:rPr>
      </w:pPr>
    </w:p>
    <w:p w14:paraId="670A7672" w14:textId="77777777" w:rsidR="008175D2" w:rsidRDefault="008175D2">
      <w:pPr>
        <w:spacing w:before="288" w:after="288" w:line="312" w:lineRule="auto"/>
        <w:ind w:firstLine="567"/>
        <w:rPr>
          <w:rFonts w:ascii="Arial" w:hAnsi="Arial" w:cs="Arial"/>
          <w:b/>
          <w:bCs/>
          <w:color w:val="000000"/>
          <w:sz w:val="20"/>
          <w:szCs w:val="20"/>
        </w:rPr>
      </w:pPr>
    </w:p>
    <w:p w14:paraId="176EE083" w14:textId="77777777" w:rsidR="008175D2" w:rsidRDefault="008175D2">
      <w:pPr>
        <w:spacing w:before="288" w:after="288" w:line="312" w:lineRule="auto"/>
        <w:ind w:firstLine="567"/>
        <w:rPr>
          <w:rFonts w:ascii="Arial" w:hAnsi="Arial" w:cs="Arial"/>
          <w:b/>
          <w:bCs/>
          <w:color w:val="000000"/>
          <w:sz w:val="20"/>
          <w:szCs w:val="20"/>
        </w:rPr>
      </w:pPr>
    </w:p>
    <w:p w14:paraId="13A7C70D" w14:textId="77777777" w:rsidR="008175D2" w:rsidRDefault="00DB1A78">
      <w:pPr>
        <w:spacing w:before="288" w:after="288" w:line="312" w:lineRule="auto"/>
        <w:ind w:firstLine="567"/>
        <w:jc w:val="center"/>
        <w:rPr>
          <w:rFonts w:ascii="Arial" w:hAnsi="Arial" w:cs="Arial"/>
          <w:b/>
          <w:i/>
          <w:color w:val="FF0000"/>
          <w:sz w:val="20"/>
          <w:szCs w:val="20"/>
        </w:rPr>
      </w:pPr>
      <w:r>
        <w:rPr>
          <w:rFonts w:ascii="Arial" w:hAnsi="Arial" w:cs="Arial"/>
          <w:b/>
          <w:bCs/>
          <w:noProof/>
          <w:color w:val="000000"/>
          <w:sz w:val="20"/>
          <w:szCs w:val="20"/>
        </w:rPr>
        <w:drawing>
          <wp:anchor distT="0" distB="0" distL="0" distR="0" simplePos="0" relativeHeight="251659264" behindDoc="0" locked="0" layoutInCell="1" allowOverlap="1" wp14:anchorId="2B0DC64E" wp14:editId="4A7D5B07">
            <wp:simplePos x="0" y="0"/>
            <wp:positionH relativeFrom="column">
              <wp:posOffset>2649220</wp:posOffset>
            </wp:positionH>
            <wp:positionV relativeFrom="paragraph">
              <wp:posOffset>-251460</wp:posOffset>
            </wp:positionV>
            <wp:extent cx="640080"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7"/>
                    <a:stretch>
                      <a:fillRect/>
                    </a:stretch>
                  </pic:blipFill>
                  <pic:spPr>
                    <a:xfrm>
                      <a:off x="0" y="0"/>
                      <a:ext cx="640080" cy="619125"/>
                    </a:xfrm>
                    <a:prstGeom prst="rect">
                      <a:avLst/>
                    </a:prstGeom>
                  </pic:spPr>
                </pic:pic>
              </a:graphicData>
            </a:graphic>
          </wp:anchor>
        </w:drawing>
      </w:r>
    </w:p>
    <w:p w14:paraId="268BFFD0" w14:textId="77777777" w:rsidR="008175D2" w:rsidRDefault="00DB1A78">
      <w:pPr>
        <w:tabs>
          <w:tab w:val="left" w:pos="6284"/>
        </w:tabs>
        <w:jc w:val="center"/>
        <w:rPr>
          <w:rFonts w:hint="eastAsia"/>
        </w:rPr>
      </w:pPr>
      <w:r>
        <w:rPr>
          <w:rFonts w:ascii="Calibri" w:eastAsia="Calibri" w:hAnsi="Calibri" w:cs="Calibri"/>
          <w:b/>
          <w:sz w:val="22"/>
          <w:szCs w:val="22"/>
        </w:rPr>
        <w:t>MINISTÉRIO DA EDUCAÇÃO</w:t>
      </w:r>
    </w:p>
    <w:p w14:paraId="63E189FB" w14:textId="77777777" w:rsidR="008175D2" w:rsidRDefault="00DB1A78">
      <w:pPr>
        <w:pStyle w:val="Heading1"/>
        <w:spacing w:before="0"/>
        <w:jc w:val="center"/>
      </w:pPr>
      <w:bookmarkStart w:id="3" w:name="_Toc130201038"/>
      <w:r>
        <w:rPr>
          <w:rFonts w:eastAsia="Calibri" w:cs="Calibri"/>
          <w:color w:val="000000"/>
          <w:sz w:val="22"/>
          <w:szCs w:val="22"/>
        </w:rPr>
        <w:t>UNIVERSIDADE FEDERAL FLUMINENSE</w:t>
      </w:r>
      <w:bookmarkEnd w:id="3"/>
    </w:p>
    <w:p w14:paraId="5E773D98" w14:textId="77777777" w:rsidR="008175D2" w:rsidRDefault="00DB1A78">
      <w:pPr>
        <w:jc w:val="center"/>
        <w:rPr>
          <w:rFonts w:hint="eastAsia"/>
        </w:rPr>
      </w:pPr>
      <w:r>
        <w:rPr>
          <w:rFonts w:ascii="Calibri" w:eastAsia="Calibri" w:hAnsi="Calibri" w:cs="Calibri"/>
          <w:b/>
          <w:sz w:val="22"/>
          <w:szCs w:val="22"/>
        </w:rPr>
        <w:t>PRÓ-REITORIA DE ADMINISTRAÇÃO</w:t>
      </w:r>
    </w:p>
    <w:p w14:paraId="1F82E123" w14:textId="77777777" w:rsidR="008175D2" w:rsidRDefault="00DB1A78">
      <w:pPr>
        <w:jc w:val="center"/>
        <w:rPr>
          <w:rFonts w:hint="eastAsia"/>
        </w:rP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6F2E0CE8" w:rsidR="008175D2" w:rsidRDefault="00AA1013">
      <w:pPr>
        <w:tabs>
          <w:tab w:val="left" w:pos="708"/>
          <w:tab w:val="center" w:pos="4252"/>
          <w:tab w:val="right" w:pos="8504"/>
        </w:tabs>
        <w:spacing w:before="100" w:after="100"/>
        <w:jc w:val="center"/>
        <w:rPr>
          <w:rFonts w:hint="eastAsia"/>
          <w:color w:val="FF0000"/>
          <w:sz w:val="20"/>
          <w:szCs w:val="20"/>
        </w:rPr>
      </w:pPr>
      <w:r>
        <w:rPr>
          <w:rFonts w:ascii="Verdana" w:eastAsia="Verdana" w:hAnsi="Verdana" w:cs="Verdana"/>
          <w:b/>
          <w:color w:val="FF0000"/>
          <w:sz w:val="20"/>
          <w:szCs w:val="20"/>
        </w:rPr>
        <w:t xml:space="preserve"> </w:t>
      </w:r>
      <w:r w:rsidR="00DB1A78">
        <w:rPr>
          <w:rFonts w:ascii="Verdana" w:eastAsia="Verdana" w:hAnsi="Verdana" w:cs="Verdana"/>
          <w:b/>
          <w:color w:val="FF0000"/>
          <w:sz w:val="20"/>
          <w:szCs w:val="20"/>
        </w:rPr>
        <w:t>EDITAL DE LICITAÇÃO</w:t>
      </w:r>
    </w:p>
    <w:p w14:paraId="244D4B78" w14:textId="5743FD36" w:rsidR="008175D2" w:rsidRDefault="00DB1A78">
      <w:pPr>
        <w:spacing w:before="100" w:after="100"/>
        <w:jc w:val="center"/>
        <w:rPr>
          <w:rFonts w:hint="eastAsia"/>
          <w:sz w:val="20"/>
          <w:szCs w:val="20"/>
        </w:rPr>
      </w:pPr>
      <w:r>
        <w:rPr>
          <w:rFonts w:ascii="Verdana" w:eastAsia="Verdana" w:hAnsi="Verdana" w:cs="Verdana"/>
          <w:b/>
          <w:sz w:val="20"/>
          <w:szCs w:val="20"/>
        </w:rPr>
        <w:t xml:space="preserve">PREGÃO ELETRÔNICO Nº </w:t>
      </w:r>
      <w:r w:rsidR="00BB768F">
        <w:rPr>
          <w:rFonts w:ascii="Verdana" w:eastAsia="Verdana" w:hAnsi="Verdana" w:cs="Verdana"/>
          <w:b/>
          <w:sz w:val="20"/>
          <w:szCs w:val="20"/>
        </w:rPr>
        <w:t>47</w:t>
      </w:r>
      <w:r>
        <w:rPr>
          <w:rFonts w:ascii="Verdana" w:eastAsia="Verdana" w:hAnsi="Verdana" w:cs="Verdana"/>
          <w:b/>
          <w:sz w:val="20"/>
          <w:szCs w:val="20"/>
        </w:rPr>
        <w:t>/2023/AD</w:t>
      </w:r>
    </w:p>
    <w:p w14:paraId="4454F1F7" w14:textId="65894CE0" w:rsidR="008175D2" w:rsidRDefault="00DB1A78" w:rsidP="00F63353">
      <w:pPr>
        <w:spacing w:before="100" w:after="100"/>
        <w:jc w:val="center"/>
        <w:rPr>
          <w:rFonts w:hint="eastAsia"/>
        </w:rPr>
      </w:pPr>
      <w:r>
        <w:rPr>
          <w:rFonts w:ascii="Verdana" w:eastAsia="Verdana" w:hAnsi="Verdana" w:cs="Verdana"/>
          <w:b/>
          <w:color w:val="000000"/>
          <w:sz w:val="20"/>
          <w:szCs w:val="20"/>
        </w:rPr>
        <w:t xml:space="preserve">PROCESSO Nº </w:t>
      </w:r>
      <w:r w:rsidR="00B61D93" w:rsidRPr="00B61D93">
        <w:rPr>
          <w:rFonts w:ascii="Verdana" w:eastAsia="Verdana" w:hAnsi="Verdana" w:cs="Verdana"/>
          <w:b/>
          <w:color w:val="000000"/>
          <w:sz w:val="20"/>
          <w:szCs w:val="20"/>
        </w:rPr>
        <w:t>23069.160162/2023-10</w:t>
      </w:r>
    </w:p>
    <w:p w14:paraId="09D3737D" w14:textId="77777777" w:rsidR="008175D2" w:rsidRDefault="008175D2">
      <w:pPr>
        <w:spacing w:before="288" w:after="288" w:line="312" w:lineRule="auto"/>
        <w:ind w:firstLine="567"/>
        <w:jc w:val="center"/>
        <w:rPr>
          <w:rFonts w:ascii="Arial" w:hAnsi="Arial" w:cs="Arial"/>
          <w:bCs/>
          <w:color w:val="000000"/>
          <w:sz w:val="20"/>
          <w:szCs w:val="20"/>
        </w:rPr>
      </w:pPr>
    </w:p>
    <w:p w14:paraId="10024553" w14:textId="77777777" w:rsidR="008175D2" w:rsidRDefault="00DB1A78">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8">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rPr>
          <w:rFonts w:hint="eastAsia"/>
        </w:rPr>
      </w:pPr>
    </w:p>
    <w:p w14:paraId="695FA894" w14:textId="77777777" w:rsidR="008175D2" w:rsidRDefault="00DB1A78">
      <w:pPr>
        <w:pStyle w:val="Nivel01"/>
        <w:numPr>
          <w:ilvl w:val="0"/>
          <w:numId w:val="1"/>
        </w:numPr>
        <w:spacing w:before="288" w:after="288" w:line="312" w:lineRule="auto"/>
        <w:ind w:left="0" w:firstLine="0"/>
        <w:rPr>
          <w:highlight w:val="lightGray"/>
          <w:lang w:eastAsia="en-US"/>
        </w:rPr>
      </w:pPr>
      <w:bookmarkStart w:id="4" w:name="_Toc130201039"/>
      <w:r>
        <w:rPr>
          <w:highlight w:val="lightGray"/>
          <w:lang w:eastAsia="en-US"/>
        </w:rPr>
        <w:t>DO OBJETO</w:t>
      </w:r>
      <w:bookmarkEnd w:id="4"/>
    </w:p>
    <w:p w14:paraId="15D32ACE" w14:textId="3231399D" w:rsidR="008175D2" w:rsidRDefault="00DB1A78">
      <w:pPr>
        <w:pStyle w:val="Nivel2"/>
        <w:numPr>
          <w:ilvl w:val="1"/>
          <w:numId w:val="1"/>
        </w:numPr>
        <w:spacing w:before="288" w:after="288" w:line="312" w:lineRule="auto"/>
        <w:ind w:left="0" w:firstLine="709"/>
      </w:pPr>
      <w:r>
        <w:t xml:space="preserve">O objeto da presente licitação é a </w:t>
      </w:r>
      <w:r w:rsidR="004D060D">
        <w:t>c</w:t>
      </w:r>
      <w:r w:rsidR="004D060D" w:rsidRPr="004D060D">
        <w:t xml:space="preserve">ontratação de empresa especializada na </w:t>
      </w:r>
      <w:r w:rsidR="004D060D" w:rsidRPr="004D060D">
        <w:rPr>
          <w:b/>
          <w:bCs/>
          <w:color w:val="auto"/>
        </w:rPr>
        <w:t>PRESTAÇÃO DE SERVIÇOS DE SEGURO COLETIVO</w:t>
      </w:r>
      <w:r w:rsidR="004D060D" w:rsidRPr="004D060D">
        <w:rPr>
          <w:color w:val="auto"/>
        </w:rPr>
        <w:t xml:space="preserve"> </w:t>
      </w:r>
      <w:r w:rsidR="004D060D" w:rsidRPr="004D060D">
        <w:t>contra acidentes pessoais, morte acidental, invalidez permanente parcial ou total por acidente, despesas médicas hospitalares, odontológicas e assistência especial, tendo como público-alvo todos os estudantes regularmente matriculados nos cursos de graduação e pós-graduação, servidores técnico-administrativos e Professores Substitutos ou Efetivos da Universidade Federal Fluminense – U</w:t>
      </w:r>
      <w:r w:rsidR="004D060D">
        <w:t>FF</w:t>
      </w:r>
      <w:r>
        <w:t>, conforme condições, quantidades e exigências estabelecidas neste Edital e seus anexos.</w:t>
      </w:r>
    </w:p>
    <w:p w14:paraId="76D634E6" w14:textId="2D6775AD" w:rsidR="0058673C" w:rsidRPr="0058673C" w:rsidRDefault="00DB1A78" w:rsidP="0058673C">
      <w:pPr>
        <w:pStyle w:val="Nivel2"/>
        <w:numPr>
          <w:ilvl w:val="1"/>
          <w:numId w:val="1"/>
        </w:numPr>
        <w:spacing w:before="288" w:after="288" w:line="312" w:lineRule="auto"/>
        <w:ind w:left="0" w:firstLine="702"/>
      </w:pPr>
      <w:r w:rsidRPr="0058673C">
        <w:rPr>
          <w:color w:val="auto"/>
        </w:rPr>
        <w:t xml:space="preserve"> </w:t>
      </w:r>
      <w:r w:rsidR="0058673C" w:rsidRPr="0058673C">
        <w:rPr>
          <w:color w:val="auto"/>
        </w:rPr>
        <w:t>A licitação será dividida em itens, conforme tabela con</w:t>
      </w:r>
      <w:r w:rsidR="0058673C">
        <w:rPr>
          <w:color w:val="auto"/>
        </w:rPr>
        <w:t>stante do Termo de Referência</w:t>
      </w:r>
      <w:r w:rsidR="003834A2">
        <w:rPr>
          <w:color w:val="auto"/>
        </w:rPr>
        <w:t xml:space="preserve"> e no Anexo V</w:t>
      </w:r>
      <w:r w:rsidR="0058673C">
        <w:rPr>
          <w:color w:val="auto"/>
        </w:rPr>
        <w:t xml:space="preserve">, </w:t>
      </w:r>
      <w:r w:rsidR="0058673C" w:rsidRPr="0058673C">
        <w:rPr>
          <w:color w:val="auto"/>
        </w:rPr>
        <w:t>facultando-se ao licitante a participação em quantos itens forem de seu interesse</w:t>
      </w:r>
      <w:r w:rsidR="003834A2">
        <w:rPr>
          <w:color w:val="auto"/>
        </w:rPr>
        <w:t>.</w:t>
      </w:r>
    </w:p>
    <w:p w14:paraId="548E62E2" w14:textId="12B85A09" w:rsidR="008175D2" w:rsidRDefault="00DB1A78" w:rsidP="0058673C">
      <w:pPr>
        <w:pStyle w:val="Nivel2"/>
        <w:numPr>
          <w:ilvl w:val="1"/>
          <w:numId w:val="1"/>
        </w:numPr>
        <w:spacing w:before="288" w:after="288" w:line="312" w:lineRule="auto"/>
        <w:ind w:left="0" w:firstLine="702"/>
      </w:pPr>
      <w:r>
        <w:t xml:space="preserve">O critério de julgamento adotado será o </w:t>
      </w:r>
      <w:r w:rsidRPr="0058673C">
        <w:rPr>
          <w:b/>
          <w:bCs/>
        </w:rPr>
        <w:t>menor preço por item</w:t>
      </w:r>
      <w:r>
        <w:t>, observadas as exigências contidas neste Edital e seus Anexos quantos às especificações do objeto.</w:t>
      </w:r>
    </w:p>
    <w:p w14:paraId="75745B3B" w14:textId="77777777" w:rsidR="008175D2" w:rsidRDefault="008175D2">
      <w:pPr>
        <w:spacing w:before="288" w:after="288" w:line="312" w:lineRule="auto"/>
        <w:ind w:firstLine="567"/>
        <w:jc w:val="center"/>
        <w:rPr>
          <w:rFonts w:ascii="Arial" w:hAnsi="Arial" w:cs="Arial"/>
          <w:b/>
          <w:bCs/>
          <w:iCs/>
          <w:color w:val="FF0000"/>
          <w:sz w:val="20"/>
          <w:szCs w:val="20"/>
          <w:u w:val="single"/>
        </w:rPr>
      </w:pPr>
    </w:p>
    <w:p w14:paraId="0BDCCC31" w14:textId="77777777" w:rsidR="008175D2" w:rsidRDefault="00DB1A78">
      <w:pPr>
        <w:pStyle w:val="Nivel01"/>
        <w:numPr>
          <w:ilvl w:val="0"/>
          <w:numId w:val="1"/>
        </w:numPr>
        <w:spacing w:before="288" w:after="288" w:line="312" w:lineRule="auto"/>
        <w:ind w:left="0" w:firstLine="0"/>
        <w:rPr>
          <w:highlight w:val="lightGray"/>
          <w:lang w:eastAsia="en-US"/>
        </w:rPr>
      </w:pPr>
      <w:bookmarkStart w:id="5" w:name="_Toc130201040"/>
      <w:r>
        <w:rPr>
          <w:highlight w:val="lightGray"/>
          <w:lang w:eastAsia="en-US"/>
        </w:rPr>
        <w:lastRenderedPageBreak/>
        <w:t>DA PARTICIPAÇÃO NA LICITAÇÃO</w:t>
      </w:r>
      <w:bookmarkEnd w:id="5"/>
    </w:p>
    <w:p w14:paraId="30921AB1" w14:textId="77777777" w:rsidR="008175D2" w:rsidRDefault="00DB1A78">
      <w:pPr>
        <w:pStyle w:val="Nivel2"/>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hyperlink r:id="rId19">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DB1A78">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325850FD" w14:textId="77777777" w:rsidR="008175D2" w:rsidRDefault="00DB1A78">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DB1A78">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97A8A" w14:textId="77777777" w:rsidR="008175D2" w:rsidRDefault="00DB1A78">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4DEEF758" w14:textId="77777777" w:rsidR="008175D2" w:rsidRDefault="00DB1A78">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20"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21">
        <w:r>
          <w:rPr>
            <w:rStyle w:val="LinkdaInternet"/>
            <w:color w:val="000000"/>
            <w:u w:val="none"/>
          </w:rPr>
          <w:t>Lei Complementar nº 123, de 2006</w:t>
        </w:r>
      </w:hyperlink>
      <w:r>
        <w:t>.</w:t>
      </w:r>
    </w:p>
    <w:p w14:paraId="6393D00C" w14:textId="77777777" w:rsidR="008175D2" w:rsidRDefault="00DB1A78">
      <w:pPr>
        <w:pStyle w:val="Nivel2"/>
        <w:numPr>
          <w:ilvl w:val="1"/>
          <w:numId w:val="1"/>
        </w:numPr>
        <w:spacing w:before="288" w:after="288" w:line="312" w:lineRule="auto"/>
        <w:ind w:left="0" w:firstLine="567"/>
        <w:rPr>
          <w:rFonts w:eastAsia="Times New Roman"/>
          <w:color w:val="auto"/>
        </w:rPr>
      </w:pPr>
      <w:bookmarkStart w:id="6" w:name="_Ref117000692"/>
      <w:r>
        <w:rPr>
          <w:rFonts w:eastAsia="Times New Roman"/>
          <w:color w:val="auto"/>
        </w:rPr>
        <w:t>Não poderão disputar esta licitação:</w:t>
      </w:r>
      <w:bookmarkEnd w:id="6"/>
    </w:p>
    <w:p w14:paraId="38A13779" w14:textId="77777777" w:rsidR="008175D2" w:rsidRDefault="00DB1A78">
      <w:pPr>
        <w:pStyle w:val="Nivel3"/>
        <w:numPr>
          <w:ilvl w:val="2"/>
          <w:numId w:val="1"/>
        </w:numPr>
        <w:spacing w:line="360" w:lineRule="auto"/>
        <w:ind w:left="567" w:firstLine="567"/>
      </w:pPr>
      <w:r>
        <w:t>aquele que não atenda às condições deste Edital e seu(s) anexo(s);</w:t>
      </w:r>
    </w:p>
    <w:p w14:paraId="1BD9F201" w14:textId="77777777" w:rsidR="008175D2" w:rsidRDefault="00DB1A78">
      <w:pPr>
        <w:pStyle w:val="Nivel3"/>
        <w:numPr>
          <w:ilvl w:val="2"/>
          <w:numId w:val="1"/>
        </w:numPr>
        <w:spacing w:line="360" w:lineRule="auto"/>
        <w:ind w:left="567" w:firstLine="567"/>
        <w:rPr>
          <w:color w:val="auto"/>
        </w:rPr>
      </w:pPr>
      <w:bookmarkStart w:id="7" w:name="_Ref113883338"/>
      <w:bookmarkStart w:id="8" w:name="_Ref114659912"/>
      <w:r>
        <w:rPr>
          <w:color w:val="auto"/>
        </w:rPr>
        <w:t>autor do anteprojeto, do projeto básico ou do projeto executivo, pessoa física ou jurídica, quando a licitação versar sobre serviços ou fornecimento de bens a ele relacionados;</w:t>
      </w:r>
      <w:bookmarkEnd w:id="7"/>
      <w:bookmarkEnd w:id="8"/>
    </w:p>
    <w:p w14:paraId="1325CA10" w14:textId="77777777" w:rsidR="008175D2" w:rsidRDefault="00DB1A78">
      <w:pPr>
        <w:pStyle w:val="Nivel3"/>
        <w:numPr>
          <w:ilvl w:val="2"/>
          <w:numId w:val="1"/>
        </w:numPr>
        <w:spacing w:line="360" w:lineRule="auto"/>
        <w:ind w:left="567" w:firstLine="567"/>
        <w:rPr>
          <w:color w:val="auto"/>
        </w:rPr>
      </w:pPr>
      <w:bookmarkStart w:id="9" w:name="_Ref114659913"/>
      <w:bookmarkStart w:id="10"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Pr>
          <w:color w:val="auto"/>
        </w:rPr>
        <w:t xml:space="preserve"> </w:t>
      </w:r>
      <w:bookmarkEnd w:id="10"/>
    </w:p>
    <w:p w14:paraId="2BC5760B" w14:textId="77777777" w:rsidR="008175D2" w:rsidRDefault="00DB1A78">
      <w:pPr>
        <w:pStyle w:val="Nivel3"/>
        <w:numPr>
          <w:ilvl w:val="2"/>
          <w:numId w:val="1"/>
        </w:numPr>
        <w:spacing w:line="360" w:lineRule="auto"/>
        <w:ind w:left="567" w:firstLine="567"/>
        <w:rPr>
          <w:color w:val="auto"/>
        </w:rPr>
      </w:pPr>
      <w:bookmarkStart w:id="11" w:name="_Ref113883003"/>
      <w:r>
        <w:rPr>
          <w:color w:val="auto"/>
        </w:rPr>
        <w:t>pessoa física ou jurídica que se encontre, ao tempo da licitação, impossibilitada de participar da licitação em decorrência de sanção que lhe foi imposta;</w:t>
      </w:r>
      <w:bookmarkEnd w:id="11"/>
    </w:p>
    <w:p w14:paraId="514E609B" w14:textId="77777777" w:rsidR="008175D2" w:rsidRDefault="00DB1A78">
      <w:pPr>
        <w:pStyle w:val="Nivel3"/>
        <w:numPr>
          <w:ilvl w:val="2"/>
          <w:numId w:val="1"/>
        </w:numPr>
        <w:spacing w:line="360" w:lineRule="auto"/>
        <w:ind w:left="567" w:firstLine="567"/>
        <w:rPr>
          <w:color w:val="auto"/>
        </w:rPr>
      </w:pPr>
      <w:r>
        <w:rPr>
          <w:color w:val="auto"/>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DB1A78">
      <w:pPr>
        <w:pStyle w:val="Nivel3"/>
        <w:numPr>
          <w:ilvl w:val="2"/>
          <w:numId w:val="1"/>
        </w:numPr>
        <w:spacing w:line="360" w:lineRule="auto"/>
        <w:ind w:left="567" w:firstLine="567"/>
        <w:rPr>
          <w:color w:val="auto"/>
        </w:rPr>
      </w:pPr>
      <w:bookmarkStart w:id="12" w:name="_Ref113883579"/>
      <w:r>
        <w:rPr>
          <w:color w:val="auto"/>
        </w:rPr>
        <w:t>empresas controladoras, controladas ou coligadas, nos termos da Lei nº 6.404, de 15 de dezembro de 1976, concorrendo entre si;</w:t>
      </w:r>
      <w:bookmarkEnd w:id="12"/>
    </w:p>
    <w:p w14:paraId="287A85DB" w14:textId="77777777" w:rsidR="008175D2" w:rsidRDefault="00DB1A78">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DB1A78">
      <w:pPr>
        <w:pStyle w:val="Nivel3"/>
        <w:numPr>
          <w:ilvl w:val="2"/>
          <w:numId w:val="1"/>
        </w:numPr>
        <w:spacing w:line="360" w:lineRule="auto"/>
        <w:ind w:left="567" w:firstLine="567"/>
        <w:rPr>
          <w:color w:val="000000" w:themeColor="text1"/>
        </w:rPr>
      </w:pPr>
      <w:bookmarkStart w:id="13" w:name="_Ref113962336"/>
      <w:r>
        <w:rPr>
          <w:color w:val="000000" w:themeColor="text1"/>
        </w:rPr>
        <w:t>agente público do órgão ou entidade licitante;</w:t>
      </w:r>
      <w:bookmarkEnd w:id="13"/>
    </w:p>
    <w:p w14:paraId="340F2510" w14:textId="77777777" w:rsidR="008175D2" w:rsidRDefault="00DB1A78">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DB1A78">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DB1A78">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Pr>
            <w:rStyle w:val="LinkdaInternet"/>
            <w:color w:val="000000"/>
            <w:u w:val="none"/>
          </w:rPr>
          <w:t>§ 1º do art. 9º da Lei n.º 14.133, de 2021</w:t>
        </w:r>
      </w:hyperlink>
      <w:r>
        <w:t>.</w:t>
      </w:r>
    </w:p>
    <w:p w14:paraId="3E96E81E" w14:textId="77777777" w:rsidR="008175D2" w:rsidRDefault="00DB1A78">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rsidR="000A1D6F">
        <w:t>2.6.4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77777777" w:rsidR="008175D2" w:rsidRDefault="00DB1A78">
      <w:pPr>
        <w:pStyle w:val="Nivel2"/>
        <w:numPr>
          <w:ilvl w:val="1"/>
          <w:numId w:val="1"/>
        </w:numPr>
        <w:spacing w:before="288" w:after="288" w:line="312" w:lineRule="auto"/>
        <w:ind w:left="0" w:firstLine="567"/>
      </w:pPr>
      <w:bookmarkStart w:id="14" w:name="art14§2"/>
      <w:bookmarkEnd w:id="14"/>
      <w:r>
        <w:t xml:space="preserve">A critério da Administração e exclusivamente a seu serviço, o autor dos projetos e a empresa a que se referem os itens </w:t>
      </w:r>
      <w:r>
        <w:fldChar w:fldCharType="begin"/>
      </w:r>
      <w:r>
        <w:instrText>REF _Ref114659912 \r \h</w:instrText>
      </w:r>
      <w:r>
        <w:fldChar w:fldCharType="separate"/>
      </w:r>
      <w:r w:rsidR="000A1D6F">
        <w:t>2.6.2</w:t>
      </w:r>
      <w:r>
        <w:fldChar w:fldCharType="end"/>
      </w:r>
      <w:r>
        <w:t xml:space="preserve"> e </w:t>
      </w:r>
      <w:r>
        <w:fldChar w:fldCharType="begin"/>
      </w:r>
      <w:r>
        <w:instrText>REF _Ref114659913 \r \h</w:instrText>
      </w:r>
      <w:r>
        <w:fldChar w:fldCharType="separate"/>
      </w:r>
      <w:r w:rsidR="000A1D6F">
        <w:t>2.6.3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DB1A78">
      <w:pPr>
        <w:pStyle w:val="Nivel2"/>
        <w:numPr>
          <w:ilvl w:val="1"/>
          <w:numId w:val="1"/>
        </w:numPr>
        <w:spacing w:before="288" w:after="288" w:line="312" w:lineRule="auto"/>
        <w:ind w:left="0" w:firstLine="567"/>
      </w:pPr>
      <w:bookmarkStart w:id="15" w:name="art14§3"/>
      <w:bookmarkEnd w:id="15"/>
      <w:r>
        <w:t>Equiparam-se aos autores do projeto as empresas integrantes do mesmo grupo econômico.</w:t>
      </w:r>
    </w:p>
    <w:p w14:paraId="7455C6D6" w14:textId="77777777" w:rsidR="008175D2" w:rsidRDefault="00DB1A78">
      <w:pPr>
        <w:pStyle w:val="Nivel2"/>
        <w:numPr>
          <w:ilvl w:val="1"/>
          <w:numId w:val="1"/>
        </w:numPr>
        <w:spacing w:before="288" w:after="288" w:line="312" w:lineRule="auto"/>
        <w:ind w:left="0" w:firstLine="567"/>
      </w:pPr>
      <w:bookmarkStart w:id="16" w:name="art14§4"/>
      <w:bookmarkEnd w:id="16"/>
      <w:r>
        <w:t xml:space="preserve">O disposto nos itens </w:t>
      </w:r>
      <w:r>
        <w:fldChar w:fldCharType="begin"/>
      </w:r>
      <w:r>
        <w:instrText>REF _Ref114659912 \r \h</w:instrText>
      </w:r>
      <w:r>
        <w:fldChar w:fldCharType="separate"/>
      </w:r>
      <w:r w:rsidR="000A1D6F">
        <w:t>2.6.2</w:t>
      </w:r>
      <w:r>
        <w:fldChar w:fldCharType="end"/>
      </w:r>
      <w:r>
        <w:t xml:space="preserve"> e </w:t>
      </w:r>
      <w:r>
        <w:fldChar w:fldCharType="begin"/>
      </w:r>
      <w:r>
        <w:instrText>REF _Ref114659913 \r \h</w:instrText>
      </w:r>
      <w:r>
        <w:fldChar w:fldCharType="separate"/>
      </w:r>
      <w:r w:rsidR="000A1D6F">
        <w:t>2.6.3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DB1A78">
      <w:pPr>
        <w:pStyle w:val="Nivel2"/>
        <w:numPr>
          <w:ilvl w:val="1"/>
          <w:numId w:val="1"/>
        </w:numPr>
        <w:spacing w:before="288" w:after="288" w:line="312" w:lineRule="auto"/>
        <w:ind w:left="0" w:firstLine="567"/>
      </w:pPr>
      <w:bookmarkStart w:id="17" w:name="art14§5"/>
      <w:bookmarkEnd w:id="17"/>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w:t>
      </w:r>
      <w:r>
        <w:lastRenderedPageBreak/>
        <w:t xml:space="preserve">integre o rol de pessoas sancionadas por essas entidades ou que seja declarada inidônea nos termos da </w:t>
      </w:r>
      <w:hyperlink r:id="rId23">
        <w:r>
          <w:rPr>
            <w:rStyle w:val="LinkdaInternet"/>
          </w:rPr>
          <w:t>Lei nº 14.133/2021</w:t>
        </w:r>
      </w:hyperlink>
      <w:r>
        <w:t>.</w:t>
      </w:r>
    </w:p>
    <w:p w14:paraId="0BBA2569" w14:textId="77777777" w:rsidR="008175D2" w:rsidRDefault="00DB1A78">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rsidR="000A1D6F">
        <w:t>2.6.8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DB1A78">
      <w:pPr>
        <w:pStyle w:val="Nivel01"/>
        <w:numPr>
          <w:ilvl w:val="0"/>
          <w:numId w:val="1"/>
        </w:numPr>
        <w:spacing w:before="288" w:after="288" w:line="312" w:lineRule="auto"/>
        <w:ind w:left="0" w:firstLine="0"/>
        <w:rPr>
          <w:highlight w:val="lightGray"/>
          <w:lang w:eastAsia="en-US"/>
        </w:rPr>
      </w:pPr>
      <w:bookmarkStart w:id="18" w:name="_Toc130201041"/>
      <w:r>
        <w:rPr>
          <w:highlight w:val="lightGray"/>
          <w:lang w:eastAsia="en-US"/>
        </w:rPr>
        <w:t>DA APRESENTAÇÃO DA PROPOSTA E DOS DOCUMENTOS DE HABILITAÇÃO</w:t>
      </w:r>
      <w:bookmarkEnd w:id="18"/>
    </w:p>
    <w:p w14:paraId="2C51DBE0" w14:textId="77777777" w:rsidR="008175D2" w:rsidRDefault="00DB1A78">
      <w:pPr>
        <w:pStyle w:val="Nivel2"/>
        <w:numPr>
          <w:ilvl w:val="1"/>
          <w:numId w:val="1"/>
        </w:numPr>
        <w:spacing w:before="288" w:after="288" w:line="312" w:lineRule="auto"/>
        <w:ind w:left="0" w:firstLine="567"/>
        <w:rPr>
          <w:color w:val="auto"/>
        </w:rPr>
      </w:pPr>
      <w:bookmarkStart w:id="19"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9"/>
    </w:p>
    <w:p w14:paraId="5B6CE9BA" w14:textId="77777777" w:rsidR="008175D2" w:rsidRDefault="00DB1A78">
      <w:pPr>
        <w:pStyle w:val="Nivel2"/>
        <w:numPr>
          <w:ilvl w:val="1"/>
          <w:numId w:val="1"/>
        </w:numPr>
        <w:spacing w:line="360" w:lineRule="auto"/>
        <w:ind w:left="0" w:firstLine="567"/>
        <w:rPr>
          <w:color w:val="auto"/>
        </w:rPr>
      </w:pPr>
      <w:bookmarkStart w:id="20" w:name="_Ref113968921"/>
      <w:r>
        <w:rPr>
          <w:rFonts w:eastAsia="Times New Roman"/>
          <w:color w:val="auto"/>
        </w:rPr>
        <w:t>No cadastramento da proposta inicial, o licitante declarará, em campo próprio do sistema, que:</w:t>
      </w:r>
      <w:bookmarkEnd w:id="20"/>
    </w:p>
    <w:p w14:paraId="7C4F7E1A" w14:textId="77777777" w:rsidR="008175D2" w:rsidRDefault="00DB1A78">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DB1A78">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4" w:anchor="art7" w:history="1">
        <w:r>
          <w:rPr>
            <w:rStyle w:val="LinkdaInternet"/>
          </w:rPr>
          <w:t>artigo 7°, XXXIII, da Constituição</w:t>
        </w:r>
      </w:hyperlink>
      <w:r>
        <w:rPr>
          <w:color w:val="auto"/>
        </w:rPr>
        <w:t>;</w:t>
      </w:r>
    </w:p>
    <w:p w14:paraId="3C892A24" w14:textId="77777777" w:rsidR="008175D2" w:rsidRDefault="00DB1A78">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5">
        <w:r>
          <w:rPr>
            <w:rStyle w:val="LinkdaInternet"/>
          </w:rPr>
          <w:t>incisos III e IV do art. 1º e no inciso III do art. 5º da Constituição Federal</w:t>
        </w:r>
      </w:hyperlink>
      <w:r>
        <w:t>;</w:t>
      </w:r>
    </w:p>
    <w:p w14:paraId="7522814A" w14:textId="77777777" w:rsidR="008175D2" w:rsidRDefault="00DB1A78">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DB1A78">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6" w:anchor="art16" w:history="1">
        <w:r>
          <w:rPr>
            <w:rStyle w:val="LinkdaInternet"/>
          </w:rPr>
          <w:t>artigo 16 da Lei nº 14.133, de 2021</w:t>
        </w:r>
      </w:hyperlink>
      <w:r>
        <w:t>.</w:t>
      </w:r>
    </w:p>
    <w:p w14:paraId="34CE55EA" w14:textId="77777777" w:rsidR="008175D2" w:rsidRDefault="00DB1A78">
      <w:pPr>
        <w:pStyle w:val="Nivel2"/>
        <w:numPr>
          <w:ilvl w:val="1"/>
          <w:numId w:val="1"/>
        </w:numPr>
        <w:spacing w:before="288" w:after="288" w:line="312" w:lineRule="auto"/>
        <w:ind w:left="0" w:firstLine="567"/>
      </w:pPr>
      <w:bookmarkStart w:id="21" w:name="_Ref117000019"/>
      <w:r>
        <w:t xml:space="preserve">O fornecedor enquadrado como microempresa, empresa de pequeno porte ou sociedade cooperativa deverá declarar, ainda, em campo próprio do sistema eletrônico, que cumpre os requisitos estabelecidos no </w:t>
      </w:r>
      <w:hyperlink r:id="rId27" w:anchor="art3" w:history="1">
        <w:r>
          <w:rPr>
            <w:rStyle w:val="LinkdaInternet"/>
          </w:rPr>
          <w:t>artigo 3° da Lei Complementar nº 123, de 2006</w:t>
        </w:r>
      </w:hyperlink>
      <w:r>
        <w:t xml:space="preserve">, estando apto a usufruir do tratamento favorecido estabelecido em seus </w:t>
      </w:r>
      <w:hyperlink r:id="rId28" w:anchor="art42" w:history="1">
        <w:r>
          <w:rPr>
            <w:rStyle w:val="LinkdaInternet"/>
          </w:rPr>
          <w:t>arts. 42 a 49</w:t>
        </w:r>
      </w:hyperlink>
      <w:r>
        <w:t xml:space="preserve">, observado o disposto nos </w:t>
      </w:r>
      <w:hyperlink r:id="rId29" w:anchor="art4§1" w:history="1">
        <w:r>
          <w:rPr>
            <w:rStyle w:val="LinkdaInternet"/>
          </w:rPr>
          <w:t>§§ 1º ao 3º do art. 4º, da Lei n.º 14.133, de 2021.</w:t>
        </w:r>
      </w:hyperlink>
      <w:bookmarkEnd w:id="21"/>
    </w:p>
    <w:p w14:paraId="6AC2C912" w14:textId="77777777" w:rsidR="008175D2" w:rsidRDefault="00DB1A78">
      <w:pPr>
        <w:pStyle w:val="Nivel3"/>
        <w:numPr>
          <w:ilvl w:val="2"/>
          <w:numId w:val="1"/>
        </w:numPr>
        <w:spacing w:line="360" w:lineRule="auto"/>
        <w:ind w:left="567" w:firstLine="567"/>
      </w:pPr>
      <w:r>
        <w:lastRenderedPageBreak/>
        <w:t>no item exclusivo para participação de microempresas e empresas de pequeno porte, a assinalação do campo “não” impedirá o prosseguimento no certame, para aquele item;</w:t>
      </w:r>
    </w:p>
    <w:p w14:paraId="4DA8BA4A" w14:textId="77777777" w:rsidR="008175D2" w:rsidRDefault="00DB1A78">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30">
        <w:r>
          <w:rPr>
            <w:rStyle w:val="LinkdaInternet"/>
          </w:rPr>
          <w:t>Lei Complementar nº 123, de 2006</w:t>
        </w:r>
      </w:hyperlink>
      <w:r>
        <w:t>, mesmo que microempresa, empresa de pequeno porte ou sociedade cooperativa.</w:t>
      </w:r>
    </w:p>
    <w:p w14:paraId="5CFF814C" w14:textId="77777777" w:rsidR="008175D2" w:rsidRDefault="00DB1A78">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31">
        <w:r>
          <w:rPr>
            <w:rStyle w:val="LinkdaInternet"/>
          </w:rPr>
          <w:t>Lei nº 14.133, de 2021</w:t>
        </w:r>
      </w:hyperlink>
      <w:r>
        <w:rPr>
          <w:color w:val="auto"/>
        </w:rPr>
        <w:t>, e neste Edital.</w:t>
      </w:r>
    </w:p>
    <w:p w14:paraId="51102756" w14:textId="77777777" w:rsidR="008175D2" w:rsidRDefault="00DB1A78">
      <w:pPr>
        <w:pStyle w:val="Nivel2"/>
        <w:numPr>
          <w:ilvl w:val="1"/>
          <w:numId w:val="1"/>
        </w:numPr>
        <w:spacing w:before="288" w:after="288" w:line="312" w:lineRule="auto"/>
        <w:ind w:left="0" w:firstLine="567"/>
        <w:rPr>
          <w:color w:val="auto"/>
        </w:rPr>
      </w:pPr>
      <w:r>
        <w:rPr>
          <w:color w:val="auto"/>
        </w:rPr>
        <w:t xml:space="preserve">Os licitantes poderão retirar ou substituir a proposta 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73C1E934" w14:textId="77777777" w:rsidR="008175D2" w:rsidRDefault="00DB1A78">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DB1A78">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DB1A78">
      <w:pPr>
        <w:pStyle w:val="Nivel2"/>
        <w:numPr>
          <w:ilvl w:val="1"/>
          <w:numId w:val="1"/>
        </w:numPr>
        <w:spacing w:line="360" w:lineRule="auto"/>
        <w:ind w:left="0" w:firstLine="567"/>
      </w:pPr>
      <w:bookmarkStart w:id="22" w:name="_Ref116992247"/>
      <w:r>
        <w:t>Desde que disponibilizada a funcionalidade no sistema, o licitante poderá parametrizar o seu valor final mínimo ou o seu percentual de desconto máximo quando do cadastramento da proposta e obedecerá às seguintes regras:</w:t>
      </w:r>
      <w:bookmarkEnd w:id="22"/>
    </w:p>
    <w:p w14:paraId="0D11BF00" w14:textId="77777777" w:rsidR="008175D2" w:rsidRDefault="00DB1A78">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DB1A78">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DB1A78">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DB1A78">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DB1A78">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304F558D" w14:textId="77777777" w:rsidR="008175D2" w:rsidRDefault="00DB1A78">
      <w:pPr>
        <w:pStyle w:val="Nivel2"/>
        <w:numPr>
          <w:ilvl w:val="1"/>
          <w:numId w:val="1"/>
        </w:numPr>
        <w:spacing w:before="288" w:after="288" w:line="312" w:lineRule="auto"/>
        <w:ind w:left="0" w:firstLine="567"/>
        <w:rPr>
          <w:color w:val="auto"/>
        </w:rPr>
      </w:pPr>
      <w:r>
        <w:rPr>
          <w:color w:val="auto"/>
        </w:rPr>
        <w:lastRenderedPageBreak/>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DB1A78">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DB1A78">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DB1A78">
      <w:pPr>
        <w:pStyle w:val="Nivel01"/>
        <w:numPr>
          <w:ilvl w:val="0"/>
          <w:numId w:val="1"/>
        </w:numPr>
        <w:spacing w:before="288" w:after="288" w:line="312" w:lineRule="auto"/>
        <w:ind w:left="0" w:firstLine="0"/>
        <w:rPr>
          <w:highlight w:val="lightGray"/>
          <w:lang w:eastAsia="en-US"/>
        </w:rPr>
      </w:pPr>
      <w:bookmarkStart w:id="23" w:name="_Toc130201042"/>
      <w:r>
        <w:rPr>
          <w:highlight w:val="lightGray"/>
          <w:lang w:eastAsia="en-US"/>
        </w:rPr>
        <w:t>DO PREENCHIMENTO DA PROPOSTA</w:t>
      </w:r>
      <w:bookmarkEnd w:id="23"/>
    </w:p>
    <w:p w14:paraId="6BA7B146" w14:textId="77777777" w:rsidR="008175D2" w:rsidRDefault="00DB1A78">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2D1914E8" w:rsidR="008175D2" w:rsidRDefault="00DB1A78">
      <w:pPr>
        <w:pStyle w:val="Nivel3"/>
        <w:numPr>
          <w:ilvl w:val="2"/>
          <w:numId w:val="1"/>
        </w:numPr>
        <w:spacing w:line="360" w:lineRule="auto"/>
        <w:ind w:left="567" w:firstLine="567"/>
      </w:pPr>
      <w:r>
        <w:t>Valor unitário e total do ite</w:t>
      </w:r>
      <w:r w:rsidR="00BA3875">
        <w:t>m</w:t>
      </w:r>
      <w:r>
        <w:t>, conforme planilha de composição de custos;</w:t>
      </w:r>
    </w:p>
    <w:p w14:paraId="4F0063B9" w14:textId="77777777" w:rsidR="008175D2" w:rsidRDefault="00DB1A78">
      <w:pPr>
        <w:pStyle w:val="Nivel3"/>
        <w:numPr>
          <w:ilvl w:val="2"/>
          <w:numId w:val="1"/>
        </w:numPr>
        <w:spacing w:line="360" w:lineRule="auto"/>
        <w:ind w:left="567" w:firstLine="567"/>
        <w:rPr>
          <w:color w:val="auto"/>
        </w:rPr>
      </w:pPr>
      <w:r>
        <w:t>Descrição do objeto, contendo as informações similares à especificação do Termo de Referência</w:t>
      </w:r>
      <w:r>
        <w:rPr>
          <w:i/>
          <w:color w:val="auto"/>
        </w:rPr>
        <w:t xml:space="preserve">; </w:t>
      </w:r>
    </w:p>
    <w:p w14:paraId="5CFE96B5" w14:textId="77777777" w:rsidR="008175D2" w:rsidRDefault="00DB1A78">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14:paraId="2DE88A2D" w14:textId="77777777" w:rsidR="008175D2" w:rsidRDefault="00DB1A78">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DB1A78">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DB1A78">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DB1A78">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0E0CBD4E" w14:textId="77777777" w:rsidR="008175D2" w:rsidRDefault="00DB1A78">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9C71D86" w14:textId="77777777" w:rsidR="008175D2" w:rsidRDefault="00DB1A78">
      <w:pPr>
        <w:pStyle w:val="Nivel2"/>
        <w:numPr>
          <w:ilvl w:val="1"/>
          <w:numId w:val="1"/>
        </w:numPr>
        <w:spacing w:before="288" w:after="288" w:line="312" w:lineRule="auto"/>
        <w:ind w:left="0" w:firstLine="567"/>
      </w:pPr>
      <w:r>
        <w:lastRenderedPageBreak/>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DB1A78">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DB1A78">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07FCD8E2" w14:textId="77777777" w:rsidR="008175D2" w:rsidRDefault="00DB1A78">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2">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DB1A78">
      <w:pPr>
        <w:pStyle w:val="Nivel01"/>
        <w:numPr>
          <w:ilvl w:val="0"/>
          <w:numId w:val="1"/>
        </w:numPr>
        <w:spacing w:before="288" w:after="288" w:line="312" w:lineRule="auto"/>
        <w:ind w:left="0" w:firstLine="0"/>
        <w:rPr>
          <w:highlight w:val="lightGray"/>
          <w:lang w:eastAsia="en-US"/>
        </w:rPr>
      </w:pPr>
      <w:bookmarkStart w:id="24" w:name="_Toc130201043"/>
      <w:r>
        <w:rPr>
          <w:highlight w:val="lightGray"/>
          <w:lang w:eastAsia="en-US"/>
        </w:rPr>
        <w:t>DA ABERTURA DA SESSÃO, CLASSIFICAÇÃO DAS PROPOSTAS E FORMULAÇÃO DE LANCES</w:t>
      </w:r>
      <w:bookmarkEnd w:id="24"/>
    </w:p>
    <w:p w14:paraId="09CFAB01" w14:textId="77777777" w:rsidR="008175D2" w:rsidRDefault="00DB1A78">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77777777" w:rsidR="008175D2" w:rsidRDefault="00DB1A78">
      <w:pPr>
        <w:pStyle w:val="Nivel2"/>
        <w:numPr>
          <w:ilvl w:val="1"/>
          <w:numId w:val="1"/>
        </w:numPr>
        <w:spacing w:line="360" w:lineRule="auto"/>
        <w:ind w:left="0" w:firstLine="567"/>
      </w:pPr>
      <w:r>
        <w:t>Os licitantes poderão retirar ou substituir a proposta ou os documentos de habilitação, quando for o caso, anteriormente inseridos no sistema, até a abertura da sessão pública.</w:t>
      </w:r>
    </w:p>
    <w:p w14:paraId="74458026" w14:textId="77777777" w:rsidR="008175D2" w:rsidRDefault="00DB1A78">
      <w:pPr>
        <w:pStyle w:val="Nivel3"/>
        <w:numPr>
          <w:ilvl w:val="2"/>
          <w:numId w:val="1"/>
        </w:numPr>
        <w:spacing w:line="360" w:lineRule="auto"/>
        <w:ind w:left="567" w:firstLine="567"/>
      </w:pPr>
      <w:r>
        <w:t>Será desclassificada a proposta que identifique o licitante.</w:t>
      </w:r>
    </w:p>
    <w:p w14:paraId="29523468" w14:textId="77777777" w:rsidR="008175D2" w:rsidRDefault="00DB1A78">
      <w:pPr>
        <w:pStyle w:val="Nivel3"/>
        <w:numPr>
          <w:ilvl w:val="2"/>
          <w:numId w:val="1"/>
        </w:numPr>
        <w:spacing w:line="360" w:lineRule="auto"/>
        <w:ind w:left="567" w:firstLine="567"/>
      </w:pPr>
      <w:r>
        <w:t>A desclassificação será sempre fundamentada e registrada no sistema, com acompanhamento em tempo real por todos os participantes.</w:t>
      </w:r>
    </w:p>
    <w:p w14:paraId="51B14456" w14:textId="77777777" w:rsidR="008175D2" w:rsidRDefault="00DB1A78">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14:paraId="189766D2" w14:textId="77777777" w:rsidR="008175D2" w:rsidRDefault="00DB1A78">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14:paraId="03503606" w14:textId="77777777" w:rsidR="008175D2" w:rsidRDefault="00DB1A78">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DB1A78">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77777777" w:rsidR="008175D2" w:rsidRDefault="00DB1A78">
      <w:pPr>
        <w:pStyle w:val="Nivel2"/>
        <w:numPr>
          <w:ilvl w:val="1"/>
          <w:numId w:val="1"/>
        </w:numPr>
        <w:spacing w:before="288" w:after="288" w:line="312" w:lineRule="auto"/>
        <w:ind w:left="0" w:firstLine="567"/>
      </w:pPr>
      <w:r>
        <w:rPr>
          <w:b/>
          <w:bCs/>
        </w:rPr>
        <w:t>O lance deverá ser ofertado pelo valor total do item</w:t>
      </w:r>
    </w:p>
    <w:p w14:paraId="3B83E94B" w14:textId="77777777" w:rsidR="008175D2" w:rsidRDefault="00DB1A78">
      <w:pPr>
        <w:pStyle w:val="Nivel2"/>
        <w:numPr>
          <w:ilvl w:val="1"/>
          <w:numId w:val="1"/>
        </w:numPr>
        <w:spacing w:before="288" w:after="288" w:line="312" w:lineRule="auto"/>
        <w:ind w:left="0" w:firstLine="567"/>
      </w:pPr>
      <w:r>
        <w:lastRenderedPageBreak/>
        <w:t>Os licitantes poderão oferecer lances sucessivos, observando o horário fixado para abertura da sessão e as regras estabelecidas no Edital.</w:t>
      </w:r>
    </w:p>
    <w:p w14:paraId="4E99BB8F" w14:textId="77777777" w:rsidR="008175D2" w:rsidRDefault="00DB1A78">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7ABD4A91" w14:textId="78352431" w:rsidR="008175D2" w:rsidRPr="00F126D8" w:rsidRDefault="00DB1A78">
      <w:pPr>
        <w:pStyle w:val="Nivel2"/>
        <w:numPr>
          <w:ilvl w:val="1"/>
          <w:numId w:val="1"/>
        </w:numPr>
        <w:spacing w:before="288" w:after="288" w:line="312" w:lineRule="auto"/>
        <w:ind w:left="0" w:firstLine="567"/>
        <w:rPr>
          <w:b/>
          <w:bCs/>
        </w:rPr>
      </w:pPr>
      <w:r>
        <w:t xml:space="preserve">O intervalo mínimo de diferença de valores entre os lances, que incidirá tanto em relação aos lances intermediários quanto em relação à proposta que cobrir a melhor oferta deverá ser </w:t>
      </w:r>
      <w:r w:rsidR="00F126D8">
        <w:t xml:space="preserve">de </w:t>
      </w:r>
      <w:r w:rsidR="00F126D8" w:rsidRPr="00F126D8">
        <w:rPr>
          <w:b/>
          <w:bCs/>
        </w:rPr>
        <w:t>0,5% (meio ponto percentual)</w:t>
      </w:r>
    </w:p>
    <w:p w14:paraId="4AE292EA" w14:textId="77777777" w:rsidR="008175D2" w:rsidRDefault="00DB1A78">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77777777" w:rsidR="008175D2" w:rsidRDefault="00DB1A78">
      <w:pPr>
        <w:pStyle w:val="Nivel2"/>
        <w:numPr>
          <w:ilvl w:val="1"/>
          <w:numId w:val="1"/>
        </w:numPr>
        <w:spacing w:before="288" w:after="288" w:line="312" w:lineRule="auto"/>
        <w:ind w:left="0" w:firstLine="567"/>
      </w:pPr>
      <w:r>
        <w:t xml:space="preserve">O procedimento seguirá de acordo com o modo de disputa </w:t>
      </w:r>
      <w:r>
        <w:rPr>
          <w:b/>
          <w:bCs/>
        </w:rPr>
        <w:t>aberto-fechado.</w:t>
      </w:r>
    </w:p>
    <w:p w14:paraId="15E392D2" w14:textId="77777777" w:rsidR="008175D2" w:rsidRDefault="00DB1A78">
      <w:pPr>
        <w:pStyle w:val="Nivel2"/>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14:paraId="56843CF5" w14:textId="77777777" w:rsidR="008175D2" w:rsidRDefault="00DB1A78">
      <w:pPr>
        <w:pStyle w:val="Nivel3"/>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236576" w14:textId="77777777" w:rsidR="008175D2" w:rsidRDefault="00DB1A78">
      <w:pPr>
        <w:pStyle w:val="Nivel3"/>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AF82D45" w14:textId="77777777" w:rsidR="008175D2" w:rsidRDefault="00DB1A78">
      <w:pPr>
        <w:pStyle w:val="Nivel3"/>
        <w:numPr>
          <w:ilvl w:val="2"/>
          <w:numId w:val="1"/>
        </w:numPr>
        <w:spacing w:line="360" w:lineRule="auto"/>
        <w:ind w:left="567" w:firstLine="567"/>
      </w:pPr>
      <w:r>
        <w:t>No procedimento de que trata o subitem supra, o licitante poderá optar por manter o seu último lance da etapa aberta, ou por ofertar melhor lance.</w:t>
      </w:r>
    </w:p>
    <w:p w14:paraId="0DED7BE6" w14:textId="77777777" w:rsidR="008175D2" w:rsidRDefault="00DB1A78">
      <w:pPr>
        <w:pStyle w:val="Nivel3"/>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AB6D322" w14:textId="77777777" w:rsidR="008175D2" w:rsidRDefault="00DB1A78">
      <w:pPr>
        <w:pStyle w:val="Nivel3"/>
        <w:numPr>
          <w:ilvl w:val="2"/>
          <w:numId w:val="1"/>
        </w:numPr>
        <w:spacing w:line="360" w:lineRule="auto"/>
        <w:ind w:left="567" w:firstLine="567"/>
      </w:pPr>
      <w:r>
        <w:t>Após o término dos prazos estabelecidos nos itens anteriores, o sistema ordenará e divulgará os lances segundo a ordem crescente de valores.</w:t>
      </w:r>
    </w:p>
    <w:p w14:paraId="02CEC27B" w14:textId="77777777" w:rsidR="008175D2" w:rsidRDefault="00DB1A78">
      <w:pPr>
        <w:pStyle w:val="Nivel2"/>
        <w:numPr>
          <w:ilvl w:val="1"/>
          <w:numId w:val="1"/>
        </w:numPr>
        <w:spacing w:before="288" w:after="288" w:line="312" w:lineRule="auto"/>
        <w:ind w:left="0" w:firstLine="567"/>
      </w:pPr>
      <w:bookmarkStart w:id="25" w:name="_Hlk113698144"/>
      <w:bookmarkEnd w:id="25"/>
      <w:r>
        <w:t xml:space="preserve">Não serão aceitos dois ou mais lances de mesmo valor, prevalecendo aquele que for recebido e registrado em primeiro lugar. </w:t>
      </w:r>
    </w:p>
    <w:p w14:paraId="51079737" w14:textId="77777777" w:rsidR="008175D2" w:rsidRDefault="00DB1A78">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DB1A78">
      <w:pPr>
        <w:pStyle w:val="Nivel2"/>
        <w:numPr>
          <w:ilvl w:val="1"/>
          <w:numId w:val="1"/>
        </w:numPr>
        <w:spacing w:before="288" w:after="288" w:line="312" w:lineRule="auto"/>
        <w:ind w:left="0" w:firstLine="567"/>
      </w:pPr>
      <w:r>
        <w:lastRenderedPageBreak/>
        <w:t xml:space="preserve">No caso de desconexão com o Pregoeiro, no decorrer da etapa competitiva do Pregão, o sistema eletrônico poderá permanecer acessível aos licitantes para a recepção dos lances. </w:t>
      </w:r>
    </w:p>
    <w:p w14:paraId="74883848" w14:textId="77777777" w:rsidR="008175D2" w:rsidRDefault="00DB1A78">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DB1A78">
      <w:pPr>
        <w:pStyle w:val="Nivel2"/>
        <w:numPr>
          <w:ilvl w:val="1"/>
          <w:numId w:val="1"/>
        </w:numPr>
        <w:spacing w:before="288" w:after="288" w:line="312" w:lineRule="auto"/>
        <w:ind w:left="0" w:firstLine="567"/>
      </w:pPr>
      <w:r>
        <w:t>Caso o licitante não apresente lances, concorrerá com o valor de sua proposta.</w:t>
      </w:r>
    </w:p>
    <w:p w14:paraId="51F8C153" w14:textId="77777777" w:rsidR="008175D2" w:rsidRDefault="00DB1A78">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3" w:anchor="art44" w:history="1">
        <w:r>
          <w:rPr>
            <w:rStyle w:val="LinkdaInternet"/>
            <w:rFonts w:eastAsia="Zurich BT"/>
          </w:rPr>
          <w:t>arts. 44 e 45 da Lei Complementar nº 123, de 2006</w:t>
        </w:r>
      </w:hyperlink>
      <w:r>
        <w:rPr>
          <w:rFonts w:eastAsia="Zurich BT"/>
        </w:rPr>
        <w:t xml:space="preserve">, regulamentada pelo </w:t>
      </w:r>
      <w:hyperlink r:id="rId34">
        <w:r>
          <w:rPr>
            <w:rStyle w:val="LinkdaInternet"/>
            <w:rFonts w:eastAsia="Zurich BT"/>
          </w:rPr>
          <w:t>Decreto nº 8.538, de 2015</w:t>
        </w:r>
      </w:hyperlink>
      <w:r>
        <w:rPr>
          <w:rFonts w:eastAsia="Zurich BT"/>
        </w:rPr>
        <w:t>.</w:t>
      </w:r>
    </w:p>
    <w:p w14:paraId="4F1D7142" w14:textId="77777777" w:rsidR="008175D2" w:rsidRDefault="00DB1A78">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DB1A78">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DB1A78">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DB1A78">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DB1A78">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DB1A78">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5"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DB1A78">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DB1A78">
      <w:pPr>
        <w:pStyle w:val="Nivel4"/>
        <w:numPr>
          <w:ilvl w:val="3"/>
          <w:numId w:val="1"/>
        </w:numPr>
        <w:spacing w:line="312" w:lineRule="auto"/>
        <w:ind w:left="1276" w:firstLine="284"/>
      </w:pPr>
      <w:r>
        <w:lastRenderedPageBreak/>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DB1A78">
      <w:pPr>
        <w:pStyle w:val="Nivel4"/>
        <w:numPr>
          <w:ilvl w:val="3"/>
          <w:numId w:val="1"/>
        </w:numPr>
        <w:spacing w:line="312" w:lineRule="auto"/>
        <w:ind w:left="1276" w:firstLine="284"/>
      </w:pPr>
      <w:r>
        <w:t>desenvolvimento pelo licitante de ações de equidade entre homens e mulheres no ambiente de trabalho, conforme regulamento;</w:t>
      </w:r>
    </w:p>
    <w:p w14:paraId="655A687F" w14:textId="77777777" w:rsidR="008175D2" w:rsidRDefault="00DB1A78">
      <w:pPr>
        <w:pStyle w:val="Nivel4"/>
        <w:numPr>
          <w:ilvl w:val="3"/>
          <w:numId w:val="1"/>
        </w:numPr>
        <w:spacing w:line="312" w:lineRule="auto"/>
        <w:ind w:left="1276" w:firstLine="284"/>
      </w:pPr>
      <w:r>
        <w:t>desenvolvimento pelo licitante de programa de integridade, conforme orientações dos órgãos de controle.</w:t>
      </w:r>
    </w:p>
    <w:p w14:paraId="5867BF1B" w14:textId="77777777" w:rsidR="008175D2" w:rsidRDefault="00DB1A78">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F1B4906" w14:textId="77777777" w:rsidR="008175D2" w:rsidRDefault="00DB1A78">
      <w:pPr>
        <w:pStyle w:val="Nivel4"/>
        <w:numPr>
          <w:ilvl w:val="3"/>
          <w:numId w:val="1"/>
        </w:numPr>
        <w:spacing w:line="312" w:lineRule="auto"/>
        <w:ind w:left="1276" w:firstLine="284"/>
      </w:pPr>
      <w:bookmarkStart w:id="26" w:name="art60§1i"/>
      <w:bookmarkEnd w:id="26"/>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DB1A78">
      <w:pPr>
        <w:pStyle w:val="Nivel4"/>
        <w:numPr>
          <w:ilvl w:val="3"/>
          <w:numId w:val="1"/>
        </w:numPr>
        <w:spacing w:line="312" w:lineRule="auto"/>
        <w:ind w:left="1276" w:firstLine="284"/>
      </w:pPr>
      <w:bookmarkStart w:id="27" w:name="art60§1ii"/>
      <w:bookmarkEnd w:id="27"/>
      <w:r>
        <w:t>empresas brasileiras;</w:t>
      </w:r>
    </w:p>
    <w:p w14:paraId="001D36AB" w14:textId="77777777" w:rsidR="008175D2" w:rsidRDefault="00DB1A78">
      <w:pPr>
        <w:pStyle w:val="Nivel4"/>
        <w:numPr>
          <w:ilvl w:val="3"/>
          <w:numId w:val="1"/>
        </w:numPr>
        <w:spacing w:line="312" w:lineRule="auto"/>
        <w:ind w:left="1276" w:firstLine="284"/>
      </w:pPr>
      <w:bookmarkStart w:id="28" w:name="art60§1iii"/>
      <w:bookmarkEnd w:id="28"/>
      <w:r>
        <w:t>empresas que invistam em pesquisa e no desenvolvimento de tecnologia no País;</w:t>
      </w:r>
    </w:p>
    <w:p w14:paraId="7BC6E801" w14:textId="77777777" w:rsidR="008175D2" w:rsidRDefault="00DB1A78">
      <w:pPr>
        <w:pStyle w:val="Nivel4"/>
        <w:numPr>
          <w:ilvl w:val="3"/>
          <w:numId w:val="1"/>
        </w:numPr>
        <w:spacing w:line="312" w:lineRule="auto"/>
        <w:ind w:left="1276" w:firstLine="284"/>
      </w:pPr>
      <w:bookmarkStart w:id="29" w:name="art60§1iv"/>
      <w:bookmarkEnd w:id="29"/>
      <w:r>
        <w:t>empresas que comprovem a prática de mitigação, nos termos da </w:t>
      </w:r>
      <w:hyperlink r:id="rId36"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DB1A78">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584F63" w14:textId="77777777" w:rsidR="008175D2" w:rsidRDefault="00DB1A78">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DB1A78">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DB1A78">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DB1A78">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30" w:name="_Hlk117016948"/>
      <w:bookmarkEnd w:id="30"/>
    </w:p>
    <w:p w14:paraId="47734A95" w14:textId="77777777" w:rsidR="008175D2" w:rsidRDefault="00DB1A78">
      <w:pPr>
        <w:pStyle w:val="Nivel3"/>
        <w:numPr>
          <w:ilvl w:val="2"/>
          <w:numId w:val="1"/>
        </w:numPr>
        <w:spacing w:line="360" w:lineRule="auto"/>
        <w:ind w:left="567" w:firstLine="567"/>
        <w:rPr>
          <w:rFonts w:eastAsia="Times New Roman"/>
          <w:iCs/>
        </w:rPr>
      </w:pPr>
      <w:r>
        <w:rPr>
          <w:rFonts w:eastAsia="Times New Roman"/>
        </w:rPr>
        <w:lastRenderedPageBreak/>
        <w:t xml:space="preserve">É facultado ao pregoeiro prorrogar o prazo estabelecido, a partir de solicitação fundamentada feita no chat pelo licitante, ou através de solicitação e justificativa encaminhados para o e-mail – </w:t>
      </w:r>
      <w:hyperlink r:id="rId37" w:history="1">
        <w:r>
          <w:rPr>
            <w:rStyle w:val="Hyperlink"/>
            <w:rFonts w:eastAsia="Times New Roman"/>
          </w:rPr>
          <w:t>cpl@id.uff.br</w:t>
        </w:r>
      </w:hyperlink>
      <w:r>
        <w:rPr>
          <w:rFonts w:eastAsia="Times New Roman"/>
        </w:rPr>
        <w:t>, antes de findo o prazo.</w:t>
      </w:r>
    </w:p>
    <w:p w14:paraId="2D011896" w14:textId="77777777" w:rsidR="008175D2" w:rsidRDefault="00DB1A78">
      <w:pPr>
        <w:pStyle w:val="Nivel2"/>
        <w:numPr>
          <w:ilvl w:val="1"/>
          <w:numId w:val="1"/>
        </w:numPr>
        <w:spacing w:line="360" w:lineRule="auto"/>
        <w:ind w:left="0" w:firstLine="567"/>
        <w:rPr>
          <w:rFonts w:eastAsia="Times New Roman"/>
        </w:rPr>
      </w:pPr>
      <w:bookmarkStart w:id="31" w:name="_Hlk114646655"/>
      <w:r>
        <w:t>Após a negociação do preço, o Pregoeiro iniciará a fase de aceitação e julgamento da proposta.</w:t>
      </w:r>
      <w:bookmarkEnd w:id="31"/>
    </w:p>
    <w:p w14:paraId="1E18FFE5" w14:textId="77777777" w:rsidR="008175D2" w:rsidRDefault="008175D2">
      <w:pPr>
        <w:pStyle w:val="Nivel2"/>
        <w:spacing w:line="360" w:lineRule="auto"/>
        <w:ind w:left="567"/>
        <w:rPr>
          <w:rFonts w:eastAsia="Times New Roman"/>
        </w:rPr>
      </w:pPr>
    </w:p>
    <w:p w14:paraId="401DC005" w14:textId="77777777" w:rsidR="008175D2" w:rsidRDefault="00DB1A78">
      <w:pPr>
        <w:pStyle w:val="Nivel01"/>
        <w:numPr>
          <w:ilvl w:val="0"/>
          <w:numId w:val="1"/>
        </w:numPr>
        <w:spacing w:before="288" w:after="288" w:line="312" w:lineRule="auto"/>
        <w:ind w:left="0" w:firstLine="0"/>
        <w:rPr>
          <w:highlight w:val="lightGray"/>
          <w:lang w:eastAsia="en-US"/>
        </w:rPr>
      </w:pPr>
      <w:bookmarkStart w:id="32" w:name="_Toc130201044"/>
      <w:r>
        <w:rPr>
          <w:highlight w:val="lightGray"/>
          <w:lang w:eastAsia="en-US"/>
        </w:rPr>
        <w:t>DA FASE DE JULGAMENTO</w:t>
      </w:r>
      <w:bookmarkEnd w:id="32"/>
    </w:p>
    <w:p w14:paraId="505C52C3" w14:textId="77777777" w:rsidR="008175D2" w:rsidRDefault="00DB1A78">
      <w:pPr>
        <w:pStyle w:val="Nivel2"/>
        <w:numPr>
          <w:ilvl w:val="1"/>
          <w:numId w:val="1"/>
        </w:numPr>
        <w:spacing w:before="288" w:after="288" w:line="312" w:lineRule="auto"/>
        <w:ind w:left="0" w:firstLine="567"/>
        <w:rPr>
          <w:b/>
          <w:bCs/>
          <w:lang w:eastAsia="ar-SA"/>
        </w:rPr>
      </w:pPr>
      <w:bookmarkStart w:id="33" w:name="_Ref117019424"/>
      <w:r>
        <w:t xml:space="preserve">Encerrada a etapa de negociação, o pregoeiro verificará se o licitante provisoriamente classificado em primeiro lugar atende às condições de participação no certame, conforme previsto no </w:t>
      </w:r>
      <w:hyperlink r:id="rId38"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rsidR="000A1D6F">
        <w:t>2.6</w:t>
      </w:r>
      <w:r>
        <w:fldChar w:fldCharType="end"/>
      </w:r>
      <w:r>
        <w:t xml:space="preserve"> do edital, </w:t>
      </w:r>
      <w:bookmarkEnd w:id="33"/>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DB1A78">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DB1A78">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9">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DB1A78">
      <w:pPr>
        <w:pStyle w:val="ListParagraph"/>
        <w:spacing w:before="113" w:after="113" w:line="312" w:lineRule="auto"/>
        <w:ind w:left="924" w:firstLine="851"/>
        <w:rPr>
          <w:rFonts w:hint="eastAsia"/>
        </w:rPr>
      </w:pPr>
      <w:r>
        <w:rPr>
          <w:rFonts w:ascii="Arial" w:hAnsi="Arial" w:cs="Arial"/>
          <w:sz w:val="20"/>
          <w:szCs w:val="20"/>
          <w:lang w:eastAsia="ar-SA"/>
        </w:rPr>
        <w:t>c) Cadastro Nacional de Empresas Punidas – CNEP, mantido pela Controladoria-Geral da União (</w:t>
      </w:r>
      <w:hyperlink r:id="rId40">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DB1A78">
      <w:pPr>
        <w:pStyle w:val="ListParagraph"/>
        <w:spacing w:before="113" w:after="113" w:line="312" w:lineRule="auto"/>
        <w:ind w:left="924" w:firstLine="851"/>
        <w:rPr>
          <w:rFonts w:hint="eastAsia"/>
        </w:rPr>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DB1A78">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DB1A78">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41" w:anchor=":~:text=às seguintes cominações%3A-,Art.,nº 12.120%2C de 2009)." w:history="1">
        <w:r>
          <w:rPr>
            <w:rStyle w:val="LinkdaInternet"/>
          </w:rPr>
          <w:t>artigo 12 da Lei n° 8.429, de 1992</w:t>
        </w:r>
      </w:hyperlink>
      <w:r>
        <w:t>.</w:t>
      </w:r>
    </w:p>
    <w:p w14:paraId="6DCCE273" w14:textId="77777777" w:rsidR="008175D2" w:rsidRDefault="00DB1A78">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2" w:anchor="art29" w:history="1">
        <w:r>
          <w:rPr>
            <w:rStyle w:val="LinkdaInternet"/>
          </w:rPr>
          <w:t xml:space="preserve">IN nº 3/2018, art. 29, </w:t>
        </w:r>
      </w:hyperlink>
      <w:r>
        <w:rPr>
          <w:rStyle w:val="LinkdaInternet"/>
          <w:i/>
          <w:iCs/>
        </w:rPr>
        <w:t>caput</w:t>
      </w:r>
      <w:r>
        <w:t>)</w:t>
      </w:r>
    </w:p>
    <w:p w14:paraId="68183FE0" w14:textId="77777777" w:rsidR="008175D2" w:rsidRDefault="00DB1A78">
      <w:pPr>
        <w:pStyle w:val="Nivel3"/>
        <w:numPr>
          <w:ilvl w:val="2"/>
          <w:numId w:val="1"/>
        </w:numPr>
        <w:spacing w:line="360" w:lineRule="auto"/>
        <w:ind w:left="567" w:firstLine="567"/>
      </w:pPr>
      <w:r>
        <w:t>A tentativa de burla será verificada por meio dos vínculos societários, linhas de fornecimento similares, dentre outros. (</w:t>
      </w:r>
      <w:hyperlink r:id="rId43">
        <w:r>
          <w:rPr>
            <w:rStyle w:val="LinkdaInternet"/>
          </w:rPr>
          <w:t>IN nº 3/2018, art. 29, §1º</w:t>
        </w:r>
      </w:hyperlink>
      <w:r>
        <w:t>).</w:t>
      </w:r>
    </w:p>
    <w:p w14:paraId="05575603" w14:textId="77777777" w:rsidR="008175D2" w:rsidRDefault="00DB1A78">
      <w:pPr>
        <w:pStyle w:val="Nivel3"/>
        <w:numPr>
          <w:ilvl w:val="2"/>
          <w:numId w:val="1"/>
        </w:numPr>
        <w:spacing w:line="360" w:lineRule="auto"/>
        <w:ind w:left="567" w:firstLine="567"/>
      </w:pPr>
      <w:r>
        <w:t>O licitante será convocado para manifestação previamente a uma eventual desclassificação. (</w:t>
      </w:r>
      <w:hyperlink r:id="rId44">
        <w:r>
          <w:rPr>
            <w:rStyle w:val="LinkdaInternet"/>
          </w:rPr>
          <w:t>IN nº 3/2018, art. 29, §2º</w:t>
        </w:r>
      </w:hyperlink>
      <w:r>
        <w:t>).</w:t>
      </w:r>
    </w:p>
    <w:p w14:paraId="028B5835" w14:textId="77777777" w:rsidR="008175D2" w:rsidRDefault="00DB1A78">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DB1A78">
      <w:pPr>
        <w:pStyle w:val="Nivel2"/>
        <w:numPr>
          <w:ilvl w:val="1"/>
          <w:numId w:val="1"/>
        </w:numPr>
        <w:spacing w:before="288" w:after="288" w:line="312" w:lineRule="auto"/>
        <w:ind w:left="0" w:firstLine="567"/>
      </w:pPr>
      <w:r>
        <w:lastRenderedPageBreak/>
        <w:t>Caso atendidas as condições de participação, será iniciado o procedimento de habilitação.</w:t>
      </w:r>
    </w:p>
    <w:p w14:paraId="08524FC5" w14:textId="77777777" w:rsidR="008175D2" w:rsidRDefault="00DB1A78">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rsidR="000A1D6F" w:rsidRPr="000A1D6F">
        <w:rPr>
          <w:b/>
          <w:bCs/>
        </w:rPr>
        <w:t xml:space="preserve">Error! </w:t>
      </w:r>
      <w:r w:rsidR="000A1D6F">
        <w:rPr>
          <w:b/>
          <w:bCs/>
          <w:lang w:val="en-US"/>
        </w:rPr>
        <w:t>Reference source not found.</w:t>
      </w:r>
      <w:r>
        <w:fldChar w:fldCharType="end"/>
      </w:r>
      <w:r>
        <w:t xml:space="preserve"> e </w:t>
      </w:r>
      <w:r>
        <w:fldChar w:fldCharType="begin"/>
      </w:r>
      <w:r>
        <w:instrText>REF _Ref117000019 \r \h</w:instrText>
      </w:r>
      <w:r>
        <w:fldChar w:fldCharType="separate"/>
      </w:r>
      <w:r w:rsidR="000A1D6F">
        <w:t>3.4</w:t>
      </w:r>
      <w:r>
        <w:fldChar w:fldCharType="end"/>
      </w:r>
      <w:r>
        <w:t xml:space="preserve"> deste edital.</w:t>
      </w:r>
    </w:p>
    <w:p w14:paraId="58CADFFA" w14:textId="77777777" w:rsidR="008175D2" w:rsidRDefault="00DB1A78">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5" w:anchor="art29" w:history="1">
        <w:r>
          <w:rPr>
            <w:rStyle w:val="LinkdaInternet"/>
          </w:rPr>
          <w:t>artigo 29 a 35 da IN SEGES nº 73, de 30 de setembro de 2022</w:t>
        </w:r>
      </w:hyperlink>
      <w:r>
        <w:t>.</w:t>
      </w:r>
    </w:p>
    <w:p w14:paraId="79FF687C" w14:textId="77777777" w:rsidR="008175D2" w:rsidRDefault="00DB1A78">
      <w:pPr>
        <w:pStyle w:val="Nivel2"/>
        <w:numPr>
          <w:ilvl w:val="1"/>
          <w:numId w:val="1"/>
        </w:numPr>
        <w:spacing w:before="288" w:after="288" w:line="312" w:lineRule="auto"/>
        <w:ind w:left="0" w:firstLine="567"/>
        <w:rPr>
          <w:b/>
        </w:rPr>
      </w:pPr>
      <w:r>
        <w:t xml:space="preserve">Será desclassificada a proposta vencedora que: </w:t>
      </w:r>
    </w:p>
    <w:p w14:paraId="5658681D" w14:textId="77777777" w:rsidR="008175D2" w:rsidRDefault="00DB1A78">
      <w:pPr>
        <w:pStyle w:val="Nivel3"/>
        <w:numPr>
          <w:ilvl w:val="2"/>
          <w:numId w:val="1"/>
        </w:numPr>
        <w:spacing w:line="360" w:lineRule="auto"/>
        <w:ind w:left="567" w:firstLine="567"/>
        <w:rPr>
          <w:b/>
        </w:rPr>
      </w:pPr>
      <w:r>
        <w:t>contiver vícios insanáveis;</w:t>
      </w:r>
    </w:p>
    <w:p w14:paraId="189EFF2C" w14:textId="77777777" w:rsidR="008175D2" w:rsidRDefault="00DB1A78">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DB1A78">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DB1A78">
      <w:pPr>
        <w:pStyle w:val="Nivel3"/>
        <w:numPr>
          <w:ilvl w:val="2"/>
          <w:numId w:val="1"/>
        </w:numPr>
        <w:spacing w:line="360" w:lineRule="auto"/>
        <w:ind w:left="567" w:firstLine="567"/>
        <w:rPr>
          <w:b/>
        </w:rPr>
      </w:pPr>
      <w:r>
        <w:t>não tiverem sua exequibilidade demonstrada, quando exigido pela Administração;</w:t>
      </w:r>
    </w:p>
    <w:p w14:paraId="35172C74" w14:textId="77777777" w:rsidR="008175D2" w:rsidRDefault="00DB1A78">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DB1A78">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DB1A78">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DB1A78">
      <w:pPr>
        <w:pStyle w:val="Nivel4"/>
        <w:numPr>
          <w:ilvl w:val="3"/>
          <w:numId w:val="1"/>
        </w:numPr>
        <w:spacing w:line="312" w:lineRule="auto"/>
        <w:ind w:left="1276" w:firstLine="284"/>
      </w:pPr>
      <w:r>
        <w:t>que o custo do licitante ultrapassa o valor da proposta; e</w:t>
      </w:r>
    </w:p>
    <w:p w14:paraId="4229925C" w14:textId="77777777" w:rsidR="008175D2" w:rsidRDefault="00DB1A78">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DB1A78">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DB1A78">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14:paraId="73575C9A" w14:textId="77777777" w:rsidR="008175D2" w:rsidRDefault="00DB1A78">
      <w:pPr>
        <w:pStyle w:val="Nivel3"/>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14:paraId="7988779A" w14:textId="77777777" w:rsidR="008175D2" w:rsidRDefault="00DB1A78">
      <w:pPr>
        <w:pStyle w:val="Nivel3"/>
        <w:numPr>
          <w:ilvl w:val="2"/>
          <w:numId w:val="1"/>
        </w:numPr>
        <w:spacing w:line="360" w:lineRule="auto"/>
        <w:ind w:left="567" w:firstLine="567"/>
        <w:rPr>
          <w:b/>
          <w:bCs/>
        </w:rPr>
      </w:pPr>
      <w:r>
        <w:lastRenderedPageBreak/>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DB1A78">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DB1A78">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DB1A78">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DB1A78">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2B0DDC6C" w14:textId="77777777" w:rsidR="008175D2" w:rsidRDefault="00DB1A78">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DB1A78">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DB1A78">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43CBB43" w14:textId="77777777" w:rsidR="00940B8C" w:rsidRPr="00736D7B" w:rsidRDefault="00940B8C" w:rsidP="00940B8C">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DB1A78">
      <w:pPr>
        <w:pStyle w:val="Nivel01"/>
        <w:numPr>
          <w:ilvl w:val="0"/>
          <w:numId w:val="1"/>
        </w:numPr>
        <w:spacing w:before="288" w:after="288" w:line="312" w:lineRule="auto"/>
        <w:ind w:left="0" w:firstLine="0"/>
        <w:rPr>
          <w:highlight w:val="lightGray"/>
          <w:lang w:eastAsia="en-US"/>
        </w:rPr>
      </w:pPr>
      <w:bookmarkStart w:id="34" w:name="_Toc130201045"/>
      <w:r>
        <w:rPr>
          <w:highlight w:val="lightGray"/>
          <w:lang w:eastAsia="en-US"/>
        </w:rPr>
        <w:lastRenderedPageBreak/>
        <w:t>DA FASE DE HABILITAÇÃO</w:t>
      </w:r>
      <w:bookmarkEnd w:id="34"/>
    </w:p>
    <w:p w14:paraId="3DE16F84" w14:textId="77777777" w:rsidR="008175D2" w:rsidRDefault="00DB1A78">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6" w:anchor="art62" w:history="1">
        <w:r>
          <w:rPr>
            <w:rStyle w:val="LinkdaInternet"/>
          </w:rPr>
          <w:t>arts. 62 a 70 da Lei nº 14.133, de 2021</w:t>
        </w:r>
      </w:hyperlink>
      <w:r>
        <w:t>.</w:t>
      </w:r>
    </w:p>
    <w:p w14:paraId="0C7FF5FF" w14:textId="77777777" w:rsidR="008175D2" w:rsidRDefault="00DB1A78">
      <w:pPr>
        <w:pStyle w:val="Nivel3"/>
        <w:numPr>
          <w:ilvl w:val="2"/>
          <w:numId w:val="1"/>
        </w:numPr>
        <w:spacing w:before="288" w:after="288" w:line="312" w:lineRule="auto"/>
        <w:ind w:left="567" w:firstLine="567"/>
        <w:rPr>
          <w:i/>
          <w:iCs/>
        </w:rPr>
      </w:pPr>
      <w:bookmarkStart w:id="35" w:name="_Ref114663777"/>
      <w:r>
        <w:t>A documentação exigida para fins de habilitação jurídica, fiscal, social e trabalhista e econômico-ﬁnanceira, poderá ser substituída pelo registro cadastral no SICAF.</w:t>
      </w:r>
      <w:bookmarkEnd w:id="35"/>
    </w:p>
    <w:p w14:paraId="240CDF5A" w14:textId="77777777" w:rsidR="008175D2" w:rsidRDefault="00DB1A78">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DB1A78">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7">
        <w:r>
          <w:rPr>
            <w:rStyle w:val="LinkdaInternet"/>
          </w:rPr>
          <w:t>Decreto nº 8.660, de 29 de janeiro de 2016</w:t>
        </w:r>
      </w:hyperlink>
      <w:r>
        <w:t>, ou de outro que venha a substituí-lo, ou consularizados pelos respectivos consulados ou embaixadas.</w:t>
      </w:r>
    </w:p>
    <w:p w14:paraId="08019ED0" w14:textId="77777777" w:rsidR="008175D2" w:rsidRDefault="00DB1A78">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DB1A78">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DB1A78">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8" w:anchor="art63" w:history="1">
        <w:r>
          <w:rPr>
            <w:rStyle w:val="LinkdaInternet"/>
          </w:rPr>
          <w:t>art. 63, I, da Lei nº 14.133/2021</w:t>
        </w:r>
      </w:hyperlink>
      <w:r>
        <w:t>).</w:t>
      </w:r>
    </w:p>
    <w:p w14:paraId="7DF9E28A" w14:textId="77777777" w:rsidR="008175D2" w:rsidRDefault="00DB1A78">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DB1A78">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6705CDB" w14:textId="77777777" w:rsidR="008175D2" w:rsidRDefault="00DB1A78">
      <w:pPr>
        <w:pStyle w:val="Nivel2"/>
        <w:spacing w:before="288" w:after="288" w:line="312" w:lineRule="auto"/>
        <w:ind w:left="567"/>
        <w:rPr>
          <w:b/>
          <w:bCs/>
          <w:i/>
          <w:iCs/>
          <w:color w:val="FF0000"/>
        </w:rPr>
      </w:pPr>
      <w:r>
        <w:rPr>
          <w:b/>
          <w:bCs/>
          <w:i/>
          <w:iCs/>
          <w:color w:val="auto"/>
        </w:rPr>
        <w:t>VISTORIA</w:t>
      </w:r>
    </w:p>
    <w:p w14:paraId="4FA72B7A" w14:textId="77777777" w:rsidR="008175D2" w:rsidRDefault="00DB1A78">
      <w:pPr>
        <w:pStyle w:val="Nivel2"/>
        <w:numPr>
          <w:ilvl w:val="1"/>
          <w:numId w:val="1"/>
        </w:numPr>
        <w:spacing w:before="288" w:after="288" w:line="312" w:lineRule="auto"/>
        <w:ind w:left="0" w:firstLine="567"/>
        <w:rPr>
          <w:i/>
          <w:iCs/>
          <w:color w:val="FF0000"/>
        </w:rPr>
      </w:pPr>
      <w: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5B3BD324" w14:textId="77777777" w:rsidR="008175D2" w:rsidRDefault="00DB1A78">
      <w:pPr>
        <w:pStyle w:val="Nivel3"/>
        <w:numPr>
          <w:ilvl w:val="2"/>
          <w:numId w:val="1"/>
        </w:numPr>
        <w:spacing w:line="360" w:lineRule="auto"/>
        <w:ind w:left="567" w:firstLine="567"/>
        <w:rPr>
          <w:i/>
          <w:iCs/>
          <w:color w:val="FF0000"/>
        </w:rPr>
      </w:pPr>
      <w:r>
        <w:lastRenderedPageBreak/>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11FF488" w14:textId="77777777" w:rsidR="008175D2" w:rsidRDefault="00DB1A78">
      <w:pPr>
        <w:pStyle w:val="Nivel3"/>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14:paraId="61F4C0D3" w14:textId="77777777" w:rsidR="008175D2" w:rsidRDefault="00DB1A78">
      <w:pPr>
        <w:pStyle w:val="Nivel2"/>
        <w:numPr>
          <w:ilvl w:val="1"/>
          <w:numId w:val="1"/>
        </w:numPr>
        <w:spacing w:before="288" w:after="288" w:line="312" w:lineRule="auto"/>
        <w:ind w:left="0" w:firstLine="567"/>
        <w:rPr>
          <w:i/>
        </w:rPr>
      </w:pPr>
      <w:r>
        <w:t>A habilitação será verificada por meio do Sicaf, nos documentos por ele abrangidos.</w:t>
      </w:r>
    </w:p>
    <w:p w14:paraId="05963A12" w14:textId="77777777" w:rsidR="008175D2" w:rsidRDefault="00DB1A78">
      <w:pPr>
        <w:pStyle w:val="Nivel3"/>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hyperlink r:id="rId49" w:anchor="art4" w:history="1">
        <w:r>
          <w:rPr>
            <w:rStyle w:val="LinkdaInternet"/>
          </w:rPr>
          <w:t>IN nº 3/2018, art. 4º, §1º, e art. 6º, §4º</w:t>
        </w:r>
      </w:hyperlink>
      <w:r>
        <w:t>).</w:t>
      </w:r>
    </w:p>
    <w:p w14:paraId="6F3E68BA" w14:textId="77777777" w:rsidR="008175D2" w:rsidRDefault="00DB1A78">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0">
        <w:r>
          <w:rPr>
            <w:rStyle w:val="LinkdaInternet"/>
          </w:rPr>
          <w:t xml:space="preserve">IN nº 3/2018, art. 7º, </w:t>
        </w:r>
        <w:r>
          <w:rPr>
            <w:rStyle w:val="LinkdaInternet"/>
            <w:i/>
            <w:iCs/>
          </w:rPr>
          <w:t>caput</w:t>
        </w:r>
      </w:hyperlink>
      <w:r>
        <w:rPr>
          <w:color w:val="auto"/>
        </w:rPr>
        <w:t>).</w:t>
      </w:r>
    </w:p>
    <w:p w14:paraId="48449D82" w14:textId="77777777" w:rsidR="008175D2" w:rsidRDefault="00DB1A78">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51">
        <w:r>
          <w:rPr>
            <w:rStyle w:val="LinkdaInternet"/>
          </w:rPr>
          <w:t>IN nº 3/2018, art. 7º, parágrafo único</w:t>
        </w:r>
      </w:hyperlink>
      <w:r>
        <w:t>).</w:t>
      </w:r>
    </w:p>
    <w:p w14:paraId="0B5B5A79" w14:textId="77777777" w:rsidR="008175D2" w:rsidRDefault="00DB1A78">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DB1A78">
      <w:pPr>
        <w:pStyle w:val="Nivel3"/>
        <w:numPr>
          <w:ilvl w:val="2"/>
          <w:numId w:val="1"/>
        </w:numPr>
        <w:spacing w:line="360" w:lineRule="auto"/>
        <w:ind w:left="567" w:firstLine="567"/>
      </w:pPr>
      <w:bookmarkStart w:id="36"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6"/>
    </w:p>
    <w:p w14:paraId="0B7F1A79" w14:textId="77777777" w:rsidR="008175D2" w:rsidRDefault="00DB1A78">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2">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DB1A78">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4D3C8FDD" w14:textId="77777777" w:rsidR="008175D2" w:rsidRDefault="00DB1A78">
      <w:pPr>
        <w:pStyle w:val="Nivel3"/>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DB1A78">
      <w:pPr>
        <w:pStyle w:val="Nivel3"/>
        <w:numPr>
          <w:ilvl w:val="2"/>
          <w:numId w:val="1"/>
        </w:numPr>
        <w:spacing w:line="360" w:lineRule="auto"/>
        <w:ind w:left="567" w:firstLine="567"/>
        <w:rPr>
          <w:i/>
        </w:rPr>
      </w:pPr>
      <w:r>
        <w:lastRenderedPageBreak/>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DB1A78">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3" w:anchor="art64" w:history="1">
        <w:r>
          <w:rPr>
            <w:rStyle w:val="LinkdaInternet"/>
          </w:rPr>
          <w:t>Lei 14.133/21, art. 64</w:t>
        </w:r>
      </w:hyperlink>
      <w:r>
        <w:t xml:space="preserve">, e </w:t>
      </w:r>
      <w:hyperlink r:id="rId54">
        <w:r>
          <w:rPr>
            <w:rStyle w:val="LinkdaInternet"/>
          </w:rPr>
          <w:t>IN 73/2022, art. 39, §4º</w:t>
        </w:r>
      </w:hyperlink>
      <w:r>
        <w:t>):</w:t>
      </w:r>
    </w:p>
    <w:p w14:paraId="2905B77E" w14:textId="77777777" w:rsidR="008175D2" w:rsidRDefault="00DB1A78">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DB1A78">
      <w:pPr>
        <w:pStyle w:val="Nivel3"/>
        <w:numPr>
          <w:ilvl w:val="2"/>
          <w:numId w:val="1"/>
        </w:numPr>
        <w:spacing w:line="360" w:lineRule="auto"/>
        <w:ind w:left="567" w:firstLine="567"/>
        <w:rPr>
          <w:i/>
          <w:iCs/>
        </w:rPr>
      </w:pPr>
      <w:r>
        <w:t>atualização de documentos cuja validade tenha expirado após a data de recebimento das propostas;</w:t>
      </w:r>
    </w:p>
    <w:p w14:paraId="20DA0429" w14:textId="77777777" w:rsidR="008175D2" w:rsidRDefault="00DB1A78">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77777777" w:rsidR="008175D2" w:rsidRDefault="00DB1A78">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7A105F93" w14:textId="77777777" w:rsidR="008175D2" w:rsidRDefault="00DB1A78">
      <w:pPr>
        <w:pStyle w:val="Nivel2"/>
        <w:numPr>
          <w:ilvl w:val="1"/>
          <w:numId w:val="1"/>
        </w:numPr>
        <w:spacing w:before="288" w:after="288" w:line="312" w:lineRule="auto"/>
        <w:ind w:left="0" w:firstLine="567"/>
        <w:rPr>
          <w:i/>
        </w:rPr>
      </w:pPr>
      <w:bookmarkStart w:id="37"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7"/>
    </w:p>
    <w:p w14:paraId="612F917F" w14:textId="77777777" w:rsidR="008175D2" w:rsidRDefault="00DB1A78">
      <w:pPr>
        <w:pStyle w:val="Nivel2"/>
        <w:numPr>
          <w:ilvl w:val="1"/>
          <w:numId w:val="1"/>
        </w:numPr>
        <w:spacing w:before="288" w:after="288" w:line="312" w:lineRule="auto"/>
        <w:ind w:left="0" w:firstLine="567"/>
        <w:rPr>
          <w:i/>
          <w:iCs/>
          <w:color w:val="auto"/>
        </w:rPr>
      </w:pPr>
      <w:bookmarkStart w:id="38"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rsidR="000A1D6F">
        <w:t>7.11.1</w:t>
      </w:r>
      <w:r>
        <w:fldChar w:fldCharType="end"/>
      </w:r>
      <w:r>
        <w:rPr>
          <w:color w:val="auto"/>
        </w:rPr>
        <w:t>.</w:t>
      </w:r>
      <w:bookmarkEnd w:id="38"/>
    </w:p>
    <w:p w14:paraId="78EDA227" w14:textId="77777777" w:rsidR="008175D2" w:rsidRDefault="00DB1A78">
      <w:pPr>
        <w:pStyle w:val="Nivel2"/>
        <w:numPr>
          <w:ilvl w:val="1"/>
          <w:numId w:val="1"/>
        </w:numPr>
        <w:spacing w:before="288" w:after="288" w:line="312" w:lineRule="auto"/>
        <w:ind w:left="0" w:firstLine="567"/>
        <w:rPr>
          <w:i/>
        </w:rPr>
      </w:pPr>
      <w:bookmarkStart w:id="39" w:name="_Ref114665515"/>
      <w:r>
        <w:t>Somente serão disponibilizados para acesso público os documentos de habilitação do licitante cuja proposta atenda ao edital de licitação, após concluídos os procedimentos de que trata o subitem anterior</w:t>
      </w:r>
      <w:bookmarkEnd w:id="39"/>
      <w:r>
        <w:t>.</w:t>
      </w:r>
    </w:p>
    <w:p w14:paraId="4F72BD62" w14:textId="77777777" w:rsidR="008175D2" w:rsidRDefault="00DB1A78">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5"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26E84A22" w14:textId="77777777" w:rsidR="008175D2" w:rsidRDefault="00DB1A78">
      <w:pPr>
        <w:pStyle w:val="Nivel01"/>
        <w:numPr>
          <w:ilvl w:val="0"/>
          <w:numId w:val="1"/>
        </w:numPr>
        <w:spacing w:before="288" w:after="288" w:line="312" w:lineRule="auto"/>
        <w:ind w:left="0" w:firstLine="0"/>
        <w:rPr>
          <w:highlight w:val="lightGray"/>
          <w:lang w:eastAsia="en-US"/>
        </w:rPr>
      </w:pPr>
      <w:bookmarkStart w:id="40" w:name="_Toc130201046"/>
      <w:r>
        <w:rPr>
          <w:highlight w:val="lightGray"/>
          <w:lang w:eastAsia="en-US"/>
        </w:rPr>
        <w:lastRenderedPageBreak/>
        <w:t>DOS RECURSOS</w:t>
      </w:r>
      <w:bookmarkEnd w:id="40"/>
    </w:p>
    <w:p w14:paraId="3870D132" w14:textId="77777777" w:rsidR="008175D2" w:rsidRDefault="00DB1A78">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6" w:anchor="art165" w:history="1">
        <w:r>
          <w:rPr>
            <w:rStyle w:val="LinkdaInternet"/>
          </w:rPr>
          <w:t>art. 165 da Lei nº 14.133, de 2021</w:t>
        </w:r>
      </w:hyperlink>
      <w:r>
        <w:t>.</w:t>
      </w:r>
    </w:p>
    <w:p w14:paraId="5B1632A5" w14:textId="77777777" w:rsidR="008175D2" w:rsidRDefault="00DB1A78">
      <w:pPr>
        <w:pStyle w:val="Nivel2"/>
        <w:numPr>
          <w:ilvl w:val="1"/>
          <w:numId w:val="1"/>
        </w:numPr>
        <w:spacing w:before="288" w:after="288" w:line="312" w:lineRule="auto"/>
        <w:ind w:left="0" w:firstLine="567"/>
      </w:pPr>
      <w:r>
        <w:t>O prazo recursal é de 3 (três) dias úteis, contados da data de intimação ou de lavratura da ata.</w:t>
      </w:r>
    </w:p>
    <w:p w14:paraId="7DA1C8B7" w14:textId="77777777" w:rsidR="008175D2" w:rsidRDefault="00DB1A78">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DB1A78">
      <w:pPr>
        <w:pStyle w:val="Nivel3"/>
        <w:numPr>
          <w:ilvl w:val="2"/>
          <w:numId w:val="1"/>
        </w:numPr>
        <w:spacing w:line="360" w:lineRule="auto"/>
        <w:ind w:left="567" w:firstLine="567"/>
      </w:pPr>
      <w:r>
        <w:t>a intenção de recorrer deverá ser manifestada imediatamente, sob pena de preclusão;</w:t>
      </w:r>
    </w:p>
    <w:p w14:paraId="474F9AF1" w14:textId="77777777" w:rsidR="008175D2" w:rsidRDefault="00DB1A78">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14:paraId="53F7EE1C" w14:textId="77777777" w:rsidR="008175D2" w:rsidRDefault="00DB1A78">
      <w:pPr>
        <w:pStyle w:val="Nivel3"/>
        <w:numPr>
          <w:ilvl w:val="2"/>
          <w:numId w:val="1"/>
        </w:numPr>
        <w:spacing w:line="360" w:lineRule="auto"/>
        <w:ind w:left="567" w:firstLine="567"/>
        <w:rPr>
          <w:color w:val="000000" w:themeColor="text1"/>
        </w:rPr>
      </w:pPr>
      <w:r>
        <w:rPr>
          <w:color w:val="000000" w:themeColor="text1"/>
        </w:rPr>
        <w:t>na hipótese de adoção da inversão de fases prevista no </w:t>
      </w:r>
      <w:hyperlink r:id="rId57"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14:paraId="69768ADA" w14:textId="77777777" w:rsidR="008175D2" w:rsidRDefault="00DB1A78">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DB1A78">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58EA755" w14:textId="77777777" w:rsidR="008175D2" w:rsidRDefault="00DB1A78">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DB1A78">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DB1A78">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DB1A78">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DB1A78">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58">
        <w:r>
          <w:t xml:space="preserve"> </w:t>
        </w:r>
      </w:hyperlink>
      <w:hyperlink r:id="rId59">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DB1A78">
      <w:pPr>
        <w:pStyle w:val="Nivel01"/>
        <w:numPr>
          <w:ilvl w:val="0"/>
          <w:numId w:val="1"/>
        </w:numPr>
        <w:spacing w:before="288" w:after="288" w:line="312" w:lineRule="auto"/>
        <w:ind w:left="0" w:firstLine="0"/>
        <w:rPr>
          <w:highlight w:val="lightGray"/>
          <w:lang w:eastAsia="en-US"/>
        </w:rPr>
      </w:pPr>
      <w:bookmarkStart w:id="41" w:name="_Toc130201047"/>
      <w:r>
        <w:rPr>
          <w:highlight w:val="lightGray"/>
          <w:lang w:eastAsia="en-US"/>
        </w:rPr>
        <w:lastRenderedPageBreak/>
        <w:t>DAS INFRAÇÕES ADMINISTRATIVAS E SANÇÕES</w:t>
      </w:r>
      <w:bookmarkEnd w:id="41"/>
    </w:p>
    <w:p w14:paraId="7BEA21CC" w14:textId="77777777" w:rsidR="008175D2" w:rsidRDefault="00DB1A78">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DB1A78">
      <w:pPr>
        <w:pStyle w:val="Nivel3"/>
        <w:numPr>
          <w:ilvl w:val="2"/>
          <w:numId w:val="1"/>
        </w:numPr>
        <w:spacing w:line="360" w:lineRule="auto"/>
        <w:ind w:left="567" w:firstLine="567"/>
      </w:pPr>
      <w:bookmarkStart w:id="42" w:name="_Ref114668085"/>
      <w:r>
        <w:t>deixar de entregar a documentação exigida para o certame ou não entregar qualquer documento que tenha sido solicitado pelo/a pregoeiro/a durante o certame;</w:t>
      </w:r>
      <w:bookmarkEnd w:id="42"/>
    </w:p>
    <w:p w14:paraId="3482108E" w14:textId="77777777" w:rsidR="008175D2" w:rsidRDefault="00DB1A78">
      <w:pPr>
        <w:pStyle w:val="Nivel3"/>
        <w:numPr>
          <w:ilvl w:val="2"/>
          <w:numId w:val="1"/>
        </w:numPr>
        <w:spacing w:line="360" w:lineRule="auto"/>
        <w:ind w:left="567" w:firstLine="567"/>
      </w:pPr>
      <w:bookmarkStart w:id="43" w:name="_Ref114668108"/>
      <w:r>
        <w:t>Salvo em decorrência de fato superveniente devidamente justificado, não mantiver a proposta em especial quando:</w:t>
      </w:r>
      <w:bookmarkEnd w:id="43"/>
    </w:p>
    <w:p w14:paraId="7CC1DB05" w14:textId="77777777" w:rsidR="008175D2" w:rsidRDefault="00DB1A78">
      <w:pPr>
        <w:pStyle w:val="Nivel4"/>
        <w:numPr>
          <w:ilvl w:val="3"/>
          <w:numId w:val="1"/>
        </w:numPr>
        <w:spacing w:line="312" w:lineRule="auto"/>
        <w:ind w:left="1276" w:firstLine="284"/>
      </w:pPr>
      <w:r>
        <w:t xml:space="preserve">não enviar a proposta adequada ao último lance ofertado ou após a negociação; </w:t>
      </w:r>
    </w:p>
    <w:p w14:paraId="33FC3AF0" w14:textId="77777777" w:rsidR="008175D2" w:rsidRDefault="00DB1A78">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DB1A78">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DB1A78">
      <w:pPr>
        <w:pStyle w:val="Nivel4"/>
        <w:numPr>
          <w:ilvl w:val="3"/>
          <w:numId w:val="1"/>
        </w:numPr>
        <w:spacing w:line="312" w:lineRule="auto"/>
        <w:ind w:left="1276" w:firstLine="284"/>
      </w:pPr>
      <w:r>
        <w:t>deixar de apresentar amostra;</w:t>
      </w:r>
    </w:p>
    <w:p w14:paraId="4F582265" w14:textId="77777777" w:rsidR="008175D2" w:rsidRDefault="00DB1A78">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DB1A78">
      <w:pPr>
        <w:pStyle w:val="Nivel3"/>
        <w:numPr>
          <w:ilvl w:val="2"/>
          <w:numId w:val="1"/>
        </w:numPr>
        <w:spacing w:before="288" w:after="288" w:line="312" w:lineRule="auto"/>
        <w:ind w:left="567" w:firstLine="567"/>
      </w:pPr>
      <w:bookmarkStart w:id="44" w:name="_Ref114668139"/>
      <w:r>
        <w:t>não celebrar o contrato ou não entregar a documentação exigida para a contratação, quando convocado dentro do prazo de validade de sua proposta;</w:t>
      </w:r>
      <w:bookmarkEnd w:id="44"/>
    </w:p>
    <w:p w14:paraId="5A7E68DB" w14:textId="77777777" w:rsidR="008175D2" w:rsidRDefault="00DB1A78">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DB1A78">
      <w:pPr>
        <w:pStyle w:val="Nivel3"/>
        <w:numPr>
          <w:ilvl w:val="2"/>
          <w:numId w:val="1"/>
        </w:numPr>
        <w:spacing w:line="360" w:lineRule="auto"/>
        <w:ind w:left="567" w:firstLine="567"/>
      </w:pPr>
      <w:bookmarkStart w:id="45" w:name="_Ref114668249"/>
      <w:r>
        <w:t>apresentar declaração ou documentação falsa exigida para o certame ou prestar declaração falsa durante a licitação</w:t>
      </w:r>
      <w:bookmarkEnd w:id="45"/>
    </w:p>
    <w:p w14:paraId="3D72B252" w14:textId="77777777" w:rsidR="008175D2" w:rsidRDefault="00DB1A78">
      <w:pPr>
        <w:pStyle w:val="Nivel3"/>
        <w:numPr>
          <w:ilvl w:val="2"/>
          <w:numId w:val="1"/>
        </w:numPr>
        <w:spacing w:line="360" w:lineRule="auto"/>
        <w:ind w:left="567" w:firstLine="567"/>
      </w:pPr>
      <w:bookmarkStart w:id="46" w:name="_Ref114668245"/>
      <w:r>
        <w:t>fraudar a licitação</w:t>
      </w:r>
      <w:bookmarkEnd w:id="46"/>
    </w:p>
    <w:p w14:paraId="742FC7C8" w14:textId="77777777" w:rsidR="008175D2" w:rsidRDefault="00DB1A78">
      <w:pPr>
        <w:pStyle w:val="Nivel3"/>
        <w:numPr>
          <w:ilvl w:val="2"/>
          <w:numId w:val="1"/>
        </w:numPr>
        <w:spacing w:line="360" w:lineRule="auto"/>
        <w:ind w:left="567" w:firstLine="567"/>
      </w:pPr>
      <w:bookmarkStart w:id="47" w:name="_Ref114668247"/>
      <w:r>
        <w:t>comportar-se de modo inidôneo ou cometer fraude de qualquer natureza, em especial quando:</w:t>
      </w:r>
      <w:bookmarkEnd w:id="47"/>
    </w:p>
    <w:p w14:paraId="6810353F" w14:textId="77777777" w:rsidR="008175D2" w:rsidRDefault="00DB1A78">
      <w:pPr>
        <w:pStyle w:val="Nivel4"/>
        <w:numPr>
          <w:ilvl w:val="3"/>
          <w:numId w:val="1"/>
        </w:numPr>
        <w:spacing w:line="312" w:lineRule="auto"/>
        <w:ind w:left="1276" w:firstLine="284"/>
      </w:pPr>
      <w:r>
        <w:t xml:space="preserve">agir em conluio ou em desconformidade com a lei; </w:t>
      </w:r>
    </w:p>
    <w:p w14:paraId="50D799D0" w14:textId="77777777" w:rsidR="008175D2" w:rsidRDefault="00DB1A78">
      <w:pPr>
        <w:pStyle w:val="Nivel4"/>
        <w:numPr>
          <w:ilvl w:val="3"/>
          <w:numId w:val="1"/>
        </w:numPr>
        <w:spacing w:line="312" w:lineRule="auto"/>
        <w:ind w:left="1276" w:firstLine="284"/>
      </w:pPr>
      <w:r>
        <w:t xml:space="preserve">induzir deliberadamente a erro no julgamento; </w:t>
      </w:r>
    </w:p>
    <w:p w14:paraId="7A3497ED" w14:textId="77777777" w:rsidR="008175D2" w:rsidRDefault="00DB1A78">
      <w:pPr>
        <w:pStyle w:val="Nivel4"/>
        <w:numPr>
          <w:ilvl w:val="3"/>
          <w:numId w:val="1"/>
        </w:numPr>
        <w:spacing w:line="312" w:lineRule="auto"/>
        <w:ind w:left="1276" w:firstLine="284"/>
      </w:pPr>
      <w:r>
        <w:t xml:space="preserve">apresentar amostra falsificada ou deteriorada; </w:t>
      </w:r>
    </w:p>
    <w:p w14:paraId="4EB5575B" w14:textId="77777777" w:rsidR="008175D2" w:rsidRDefault="00DB1A78">
      <w:pPr>
        <w:pStyle w:val="Nivel3"/>
        <w:numPr>
          <w:ilvl w:val="2"/>
          <w:numId w:val="1"/>
        </w:numPr>
        <w:spacing w:line="360" w:lineRule="auto"/>
        <w:ind w:left="567" w:firstLine="567"/>
      </w:pPr>
      <w:bookmarkStart w:id="48" w:name="_Ref114668251"/>
      <w:r>
        <w:t>praticar atos ilícitos com vistas a frustrar os objetivos da licitação</w:t>
      </w:r>
      <w:bookmarkEnd w:id="48"/>
    </w:p>
    <w:p w14:paraId="1DE52C6E" w14:textId="77777777" w:rsidR="008175D2" w:rsidRDefault="00DB1A78">
      <w:pPr>
        <w:pStyle w:val="Nivel3"/>
        <w:numPr>
          <w:ilvl w:val="2"/>
          <w:numId w:val="1"/>
        </w:numPr>
        <w:spacing w:line="360" w:lineRule="auto"/>
        <w:ind w:left="567" w:firstLine="567"/>
      </w:pPr>
      <w:bookmarkStart w:id="49" w:name="_Ref114668252"/>
      <w:r>
        <w:t xml:space="preserve">praticar ato lesivo previsto no </w:t>
      </w:r>
      <w:hyperlink r:id="rId60" w:anchor="art5" w:history="1">
        <w:r>
          <w:rPr>
            <w:rStyle w:val="LinkdaInternet"/>
          </w:rPr>
          <w:t>art. 5º da Lei n.º 12.846, de 2013</w:t>
        </w:r>
      </w:hyperlink>
      <w:r>
        <w:t>.</w:t>
      </w:r>
      <w:bookmarkStart w:id="50" w:name="_Hlk114652595"/>
      <w:bookmarkEnd w:id="49"/>
      <w:bookmarkEnd w:id="50"/>
    </w:p>
    <w:p w14:paraId="7BE640CA" w14:textId="77777777" w:rsidR="008175D2" w:rsidRDefault="00DB1A78">
      <w:pPr>
        <w:pStyle w:val="Nivel2"/>
        <w:numPr>
          <w:ilvl w:val="1"/>
          <w:numId w:val="1"/>
        </w:numPr>
        <w:spacing w:before="288" w:after="288" w:line="312" w:lineRule="auto"/>
        <w:ind w:left="0" w:firstLine="567"/>
      </w:pPr>
      <w:r>
        <w:t xml:space="preserve">Com fulcro na </w:t>
      </w:r>
      <w:hyperlink r:id="rId61">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DB1A78">
      <w:pPr>
        <w:pStyle w:val="Nivel3"/>
        <w:numPr>
          <w:ilvl w:val="2"/>
          <w:numId w:val="1"/>
        </w:numPr>
        <w:spacing w:line="360" w:lineRule="auto"/>
        <w:ind w:left="567" w:firstLine="567"/>
      </w:pPr>
      <w:r>
        <w:lastRenderedPageBreak/>
        <w:t xml:space="preserve">advertência; </w:t>
      </w:r>
    </w:p>
    <w:p w14:paraId="68923AB9" w14:textId="77777777" w:rsidR="008175D2" w:rsidRDefault="00DB1A78">
      <w:pPr>
        <w:pStyle w:val="Nivel3"/>
        <w:numPr>
          <w:ilvl w:val="2"/>
          <w:numId w:val="1"/>
        </w:numPr>
        <w:spacing w:line="360" w:lineRule="auto"/>
        <w:ind w:left="567" w:firstLine="567"/>
      </w:pPr>
      <w:r>
        <w:t>multa;</w:t>
      </w:r>
    </w:p>
    <w:p w14:paraId="4CE3BE72" w14:textId="77777777" w:rsidR="008175D2" w:rsidRDefault="00DB1A78">
      <w:pPr>
        <w:pStyle w:val="Nivel3"/>
        <w:numPr>
          <w:ilvl w:val="2"/>
          <w:numId w:val="1"/>
        </w:numPr>
        <w:spacing w:line="360" w:lineRule="auto"/>
        <w:ind w:left="567" w:firstLine="567"/>
      </w:pPr>
      <w:r>
        <w:t>impedimento de licitar e contratar e</w:t>
      </w:r>
    </w:p>
    <w:p w14:paraId="580E0330" w14:textId="77777777" w:rsidR="008175D2" w:rsidRDefault="00DB1A78">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DB1A78">
      <w:pPr>
        <w:pStyle w:val="Nivel2"/>
        <w:numPr>
          <w:ilvl w:val="1"/>
          <w:numId w:val="1"/>
        </w:numPr>
        <w:spacing w:before="288" w:after="288" w:line="312" w:lineRule="auto"/>
        <w:ind w:left="0" w:firstLine="567"/>
      </w:pPr>
      <w:r>
        <w:t>Na aplicação das sanções serão considerados:</w:t>
      </w:r>
    </w:p>
    <w:p w14:paraId="26830993" w14:textId="77777777" w:rsidR="008175D2" w:rsidRDefault="00DB1A78">
      <w:pPr>
        <w:pStyle w:val="Nivel3"/>
        <w:numPr>
          <w:ilvl w:val="2"/>
          <w:numId w:val="1"/>
        </w:numPr>
        <w:spacing w:line="360" w:lineRule="auto"/>
        <w:ind w:left="567" w:firstLine="567"/>
      </w:pPr>
      <w:r>
        <w:t>a natureza e a gravidade da infração cometida.</w:t>
      </w:r>
    </w:p>
    <w:p w14:paraId="0C131396" w14:textId="77777777" w:rsidR="008175D2" w:rsidRDefault="00DB1A78">
      <w:pPr>
        <w:pStyle w:val="Nivel3"/>
        <w:numPr>
          <w:ilvl w:val="2"/>
          <w:numId w:val="1"/>
        </w:numPr>
        <w:spacing w:line="360" w:lineRule="auto"/>
        <w:ind w:left="567" w:firstLine="567"/>
      </w:pPr>
      <w:r>
        <w:t>as peculiaridades do caso concreto</w:t>
      </w:r>
    </w:p>
    <w:p w14:paraId="52E32A66" w14:textId="77777777" w:rsidR="008175D2" w:rsidRDefault="00DB1A78">
      <w:pPr>
        <w:pStyle w:val="Nivel3"/>
        <w:numPr>
          <w:ilvl w:val="2"/>
          <w:numId w:val="1"/>
        </w:numPr>
        <w:spacing w:line="360" w:lineRule="auto"/>
        <w:ind w:left="567" w:firstLine="567"/>
      </w:pPr>
      <w:r>
        <w:t>as circunstâncias agravantes ou atenuantes</w:t>
      </w:r>
    </w:p>
    <w:p w14:paraId="6FDE5AC7" w14:textId="77777777" w:rsidR="008175D2" w:rsidRDefault="00DB1A78">
      <w:pPr>
        <w:pStyle w:val="Nivel3"/>
        <w:numPr>
          <w:ilvl w:val="2"/>
          <w:numId w:val="1"/>
        </w:numPr>
        <w:spacing w:line="360" w:lineRule="auto"/>
        <w:ind w:left="567" w:firstLine="567"/>
      </w:pPr>
      <w:r>
        <w:t>os danos que dela provierem para a Administração Pública</w:t>
      </w:r>
    </w:p>
    <w:p w14:paraId="404D6853" w14:textId="77777777" w:rsidR="008175D2" w:rsidRDefault="00DB1A78">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DB1A78">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77777777" w:rsidR="008175D2" w:rsidRDefault="00DB1A78">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REF _Ref114668085 \r \h</w:instrText>
      </w:r>
      <w:r>
        <w:rPr>
          <w:color w:val="auto"/>
        </w:rPr>
      </w:r>
      <w:r>
        <w:rPr>
          <w:color w:val="auto"/>
        </w:rPr>
        <w:fldChar w:fldCharType="separate"/>
      </w:r>
      <w:r w:rsidR="000A1D6F">
        <w:rPr>
          <w:color w:val="auto"/>
        </w:rPr>
        <w:t>9.1.1</w:t>
      </w:r>
      <w:r>
        <w:rPr>
          <w:color w:val="auto"/>
        </w:rPr>
        <w:fldChar w:fldCharType="end"/>
      </w:r>
      <w:r>
        <w:rPr>
          <w:color w:val="auto"/>
        </w:rPr>
        <w:t xml:space="preserve">, </w:t>
      </w:r>
      <w:r>
        <w:rPr>
          <w:color w:val="auto"/>
        </w:rPr>
        <w:fldChar w:fldCharType="begin"/>
      </w:r>
      <w:r>
        <w:rPr>
          <w:color w:val="auto"/>
        </w:rPr>
        <w:instrText>REF _Ref114668108 \r \h</w:instrText>
      </w:r>
      <w:r>
        <w:rPr>
          <w:color w:val="auto"/>
        </w:rPr>
      </w:r>
      <w:r>
        <w:rPr>
          <w:color w:val="auto"/>
        </w:rPr>
        <w:fldChar w:fldCharType="separate"/>
      </w:r>
      <w:r w:rsidR="000A1D6F">
        <w:rPr>
          <w:color w:val="auto"/>
        </w:rPr>
        <w:t>9.1.2</w:t>
      </w:r>
      <w:r>
        <w:rPr>
          <w:color w:val="auto"/>
        </w:rPr>
        <w:fldChar w:fldCharType="end"/>
      </w:r>
      <w:r>
        <w:rPr>
          <w:color w:val="auto"/>
        </w:rPr>
        <w:t xml:space="preserve"> e </w:t>
      </w:r>
      <w:r>
        <w:rPr>
          <w:color w:val="auto"/>
        </w:rPr>
        <w:fldChar w:fldCharType="begin"/>
      </w:r>
      <w:r>
        <w:rPr>
          <w:color w:val="auto"/>
        </w:rPr>
        <w:instrText>REF _Ref114668139 \r \h</w:instrText>
      </w:r>
      <w:r>
        <w:rPr>
          <w:color w:val="auto"/>
        </w:rPr>
      </w:r>
      <w:r>
        <w:rPr>
          <w:color w:val="auto"/>
        </w:rPr>
        <w:fldChar w:fldCharType="separate"/>
      </w:r>
      <w:r w:rsidR="000A1D6F">
        <w:rPr>
          <w:color w:val="auto"/>
        </w:rPr>
        <w:t>9.1.3</w:t>
      </w:r>
      <w:r>
        <w:rPr>
          <w:color w:val="auto"/>
        </w:rPr>
        <w:fldChar w:fldCharType="end"/>
      </w:r>
      <w:r>
        <w:rPr>
          <w:color w:val="auto"/>
        </w:rPr>
        <w:t>, a multa será de 1% (um por cento) do valor do contrato licitado.</w:t>
      </w:r>
      <w:bookmarkStart w:id="51" w:name="_Hlk113876035"/>
      <w:bookmarkEnd w:id="51"/>
    </w:p>
    <w:p w14:paraId="6611A7E1" w14:textId="77777777" w:rsidR="008175D2" w:rsidRDefault="00DB1A78">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REF _Ref114668249 \r \h</w:instrText>
      </w:r>
      <w:r>
        <w:rPr>
          <w:color w:val="auto"/>
        </w:rPr>
      </w:r>
      <w:r>
        <w:fldChar w:fldCharType="separate"/>
      </w:r>
      <w:r w:rsidR="000A1D6F">
        <w:t>9.1.4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0A1D6F">
        <w:t>9.1.5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0A1D6F">
        <w:t>9.1.6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0A1D6F">
        <w:t>9.1.7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0A1D6F">
        <w:t>9.1.8</w:t>
      </w:r>
      <w:r>
        <w:fldChar w:fldCharType="end"/>
      </w:r>
      <w:r>
        <w:rPr>
          <w:color w:val="auto"/>
        </w:rPr>
        <w:t>, a multa será de 5% (cinco por cento) do valor do contrato licitado.</w:t>
      </w:r>
    </w:p>
    <w:p w14:paraId="4E6250A8" w14:textId="77777777" w:rsidR="008175D2" w:rsidRDefault="00DB1A78">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DB1A78">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77777777" w:rsidR="008175D2" w:rsidRDefault="00DB1A78">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rsidR="000A1D6F">
        <w:t>9.1.1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0A1D6F">
        <w:t>9.1.2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0A1D6F">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77777777" w:rsidR="008175D2" w:rsidRDefault="00DB1A78">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rsidR="000A1D6F">
        <w:t>9.1.4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0A1D6F">
        <w:t>9.1.5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0A1D6F">
        <w:t>9.1.6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0A1D6F">
        <w:t>9.1.7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0A1D6F">
        <w:t>9.1.8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rsidR="000A1D6F">
        <w:t>9.1.1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0A1D6F">
        <w:t>9.1.2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0A1D6F">
        <w:t>9.1.3</w:t>
      </w:r>
      <w:r>
        <w:fldChar w:fldCharType="end"/>
      </w:r>
      <w:r>
        <w:rPr>
          <w:color w:val="auto"/>
        </w:rPr>
        <w:t xml:space="preserve"> </w:t>
      </w:r>
      <w:r>
        <w:t xml:space="preserve">que justifiquem a imposição de </w:t>
      </w:r>
      <w:r>
        <w:lastRenderedPageBreak/>
        <w:t xml:space="preserve">penalidade mais grave que a sanção de impedimento de licitar e contratar, cuja duração observará o prazo previsto no </w:t>
      </w:r>
      <w:hyperlink r:id="rId62" w:anchor="art156§5" w:history="1">
        <w:r>
          <w:rPr>
            <w:rStyle w:val="LinkdaInternet"/>
          </w:rPr>
          <w:t>art. 156, §5º, da Lei n.º 14.133/2021</w:t>
        </w:r>
      </w:hyperlink>
      <w:r>
        <w:t>.</w:t>
      </w:r>
    </w:p>
    <w:p w14:paraId="51C8C66B" w14:textId="77777777" w:rsidR="008175D2" w:rsidRDefault="00DB1A78">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rsidR="000A1D6F">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3">
        <w:r>
          <w:rPr>
            <w:rStyle w:val="LinkdaInternet"/>
          </w:rPr>
          <w:t>art. 45, §4º da IN SEGES/ME n.º 73, de 2022</w:t>
        </w:r>
      </w:hyperlink>
      <w:r>
        <w:t xml:space="preserve">. </w:t>
      </w:r>
    </w:p>
    <w:p w14:paraId="1E70C506" w14:textId="77777777" w:rsidR="008175D2" w:rsidRDefault="00DB1A78">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DB1A78">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DB1A78">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DB1A78">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5624AFB8" w14:textId="7B25826D" w:rsidR="008175D2" w:rsidRDefault="00DB1A78">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DB1A78">
      <w:pPr>
        <w:pStyle w:val="Nivel01"/>
        <w:numPr>
          <w:ilvl w:val="0"/>
          <w:numId w:val="1"/>
        </w:numPr>
        <w:spacing w:before="288" w:after="288" w:line="312" w:lineRule="auto"/>
        <w:ind w:left="0" w:firstLine="0"/>
        <w:rPr>
          <w:highlight w:val="lightGray"/>
          <w:lang w:eastAsia="en-US"/>
        </w:rPr>
      </w:pPr>
      <w:bookmarkStart w:id="52" w:name="_Toc130201048"/>
      <w:r>
        <w:rPr>
          <w:highlight w:val="lightGray"/>
          <w:lang w:eastAsia="en-US"/>
        </w:rPr>
        <w:t>DA IMPUGNAÇÃO AO EDITAL E DO PEDIDO DE ESCLARECIMENTO</w:t>
      </w:r>
      <w:bookmarkEnd w:id="52"/>
    </w:p>
    <w:p w14:paraId="445431EC" w14:textId="53EEE81C" w:rsidR="008175D2" w:rsidRDefault="00DB1A78">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4">
        <w:r>
          <w:rPr>
            <w:rStyle w:val="LinkdaInternet"/>
          </w:rPr>
          <w:t>Lei nº 14.133, de 2021</w:t>
        </w:r>
      </w:hyperlink>
      <w:r>
        <w:t>, devendo protocolar o pedi</w:t>
      </w:r>
      <w:r w:rsidR="00435E05">
        <w:t>do até 3 (três</w:t>
      </w:r>
      <w:r>
        <w:t>) dias úteis antes da data da abertura do certame.</w:t>
      </w:r>
    </w:p>
    <w:p w14:paraId="6D0C1654" w14:textId="77777777" w:rsidR="008175D2" w:rsidRDefault="00DB1A78">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DB1A78">
      <w:pPr>
        <w:pStyle w:val="Nivel2"/>
        <w:numPr>
          <w:ilvl w:val="1"/>
          <w:numId w:val="1"/>
        </w:numPr>
        <w:spacing w:before="288" w:after="288" w:line="312" w:lineRule="auto"/>
        <w:ind w:left="0" w:firstLine="567"/>
      </w:pPr>
      <w:r>
        <w:t xml:space="preserve">A impugnação e o pedido de esclarecimento poderão ser realizados por forma eletrônica, pelo e-mail </w:t>
      </w:r>
      <w:hyperlink r:id="rId65" w:history="1">
        <w:r>
          <w:rPr>
            <w:rStyle w:val="Hyperlink"/>
            <w:b/>
          </w:rPr>
          <w:t>cpl@id.uff.br</w:t>
        </w:r>
      </w:hyperlink>
      <w:r>
        <w:rPr>
          <w:rStyle w:val="Hyperlink"/>
          <w:b/>
        </w:rPr>
        <w:t>.</w:t>
      </w:r>
    </w:p>
    <w:p w14:paraId="3381B374" w14:textId="77777777" w:rsidR="008175D2" w:rsidRDefault="00DB1A78">
      <w:pPr>
        <w:pStyle w:val="Nivel2"/>
        <w:numPr>
          <w:ilvl w:val="1"/>
          <w:numId w:val="1"/>
        </w:numPr>
        <w:spacing w:line="360" w:lineRule="auto"/>
        <w:ind w:left="0" w:firstLine="567"/>
      </w:pPr>
      <w:r>
        <w:lastRenderedPageBreak/>
        <w:t>As impugnações e pedidos de esclarecimentos não suspendem os prazos previstos no certame.</w:t>
      </w:r>
    </w:p>
    <w:p w14:paraId="11CE4A67" w14:textId="77777777" w:rsidR="008175D2" w:rsidRDefault="00DB1A78">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DB1A78">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DB1A78">
      <w:pPr>
        <w:pStyle w:val="Nivel01"/>
        <w:numPr>
          <w:ilvl w:val="0"/>
          <w:numId w:val="1"/>
        </w:numPr>
        <w:spacing w:before="288" w:after="288" w:line="312" w:lineRule="auto"/>
        <w:ind w:left="0" w:firstLine="0"/>
        <w:rPr>
          <w:highlight w:val="lightGray"/>
          <w:lang w:eastAsia="en-US"/>
        </w:rPr>
      </w:pPr>
      <w:bookmarkStart w:id="53" w:name="_Toc130201049"/>
      <w:r>
        <w:rPr>
          <w:highlight w:val="lightGray"/>
          <w:lang w:eastAsia="en-US"/>
        </w:rPr>
        <w:t>DAS DISPOSIÇÕES GERAIS</w:t>
      </w:r>
      <w:bookmarkEnd w:id="53"/>
    </w:p>
    <w:p w14:paraId="12ECA694" w14:textId="77777777" w:rsidR="008175D2" w:rsidRDefault="00DB1A78">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DB1A78">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DB1A78">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DB1A78">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DB1A78">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DB1A78">
      <w:pPr>
        <w:pStyle w:val="Nivel2"/>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DB1A78">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DB1A78">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Default="00DB1A78">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14:paraId="2CF03C03" w14:textId="77777777" w:rsidR="008175D2" w:rsidRDefault="00DB1A78">
      <w:pPr>
        <w:pStyle w:val="Nivel2"/>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hyperlink r:id="rId66">
        <w:r>
          <w:t>www.uff.br/licitacoes</w:t>
        </w:r>
      </w:hyperlink>
      <w:r>
        <w:t>. Os autos do processo administrativo são digitais e podem ser consultados, por qualquer interessado, por meio do clique no nº do processo, constante também do endereço eletrônico &lt;</w:t>
      </w:r>
      <w:hyperlink r:id="rId67">
        <w:r>
          <w:t xml:space="preserve"> </w:t>
        </w:r>
      </w:hyperlink>
      <w:hyperlink r:id="rId68">
        <w:r>
          <w:t>www.uff.br/licitacoes</w:t>
        </w:r>
      </w:hyperlink>
      <w:r>
        <w:t xml:space="preserve"> &gt; </w:t>
      </w:r>
    </w:p>
    <w:p w14:paraId="173B0EBE" w14:textId="77777777" w:rsidR="008175D2" w:rsidRDefault="00DB1A78">
      <w:pPr>
        <w:pStyle w:val="Nivel2"/>
        <w:numPr>
          <w:ilvl w:val="1"/>
          <w:numId w:val="1"/>
        </w:numPr>
        <w:spacing w:line="360" w:lineRule="auto"/>
        <w:ind w:left="0" w:firstLine="567"/>
        <w:rPr>
          <w:rFonts w:eastAsia="Times New Roman"/>
        </w:rPr>
      </w:pPr>
      <w:r>
        <w:lastRenderedPageBreak/>
        <w:t>Integram este Edital, para todos os fins e efeitos, os seguintes anexos:</w:t>
      </w:r>
    </w:p>
    <w:p w14:paraId="4FB145B8" w14:textId="77777777" w:rsidR="008175D2" w:rsidRDefault="00DB1A78">
      <w:pPr>
        <w:pStyle w:val="Nivel3"/>
        <w:numPr>
          <w:ilvl w:val="2"/>
          <w:numId w:val="1"/>
        </w:numPr>
        <w:spacing w:line="240" w:lineRule="auto"/>
        <w:ind w:left="567" w:firstLine="567"/>
      </w:pPr>
      <w:r>
        <w:rPr>
          <w:b/>
          <w:bCs/>
        </w:rPr>
        <w:t>ANEXO I</w:t>
      </w:r>
      <w:r>
        <w:t xml:space="preserve"> - Termo de Referência</w:t>
      </w:r>
    </w:p>
    <w:p w14:paraId="5ECC949C" w14:textId="77777777" w:rsidR="008175D2" w:rsidRDefault="00DB1A78">
      <w:pPr>
        <w:pStyle w:val="Nivel4"/>
        <w:numPr>
          <w:ilvl w:val="3"/>
          <w:numId w:val="1"/>
        </w:numPr>
        <w:spacing w:line="240" w:lineRule="auto"/>
        <w:ind w:left="1276" w:firstLine="284"/>
      </w:pPr>
      <w:r>
        <w:rPr>
          <w:b/>
          <w:bCs/>
        </w:rPr>
        <w:t>Anexo I-A</w:t>
      </w:r>
      <w:r>
        <w:t xml:space="preserve"> - Estudo Técnico Preliminar</w:t>
      </w:r>
    </w:p>
    <w:p w14:paraId="696E0CAC" w14:textId="1126271A" w:rsidR="008175D2" w:rsidRDefault="00DB1A78">
      <w:pPr>
        <w:pStyle w:val="Nivel3"/>
        <w:numPr>
          <w:ilvl w:val="2"/>
          <w:numId w:val="1"/>
        </w:numPr>
        <w:spacing w:line="240" w:lineRule="auto"/>
        <w:ind w:left="567" w:firstLine="567"/>
      </w:pPr>
      <w:r>
        <w:rPr>
          <w:b/>
          <w:bCs/>
        </w:rPr>
        <w:t>ANEXO II</w:t>
      </w:r>
      <w:r>
        <w:t xml:space="preserve"> – </w:t>
      </w:r>
      <w:r w:rsidR="00920104">
        <w:t>Minuta Termo de Contrato</w:t>
      </w:r>
      <w:r>
        <w:t xml:space="preserve">; </w:t>
      </w:r>
    </w:p>
    <w:p w14:paraId="3DE900D2" w14:textId="77777777" w:rsidR="008175D2" w:rsidRDefault="00DB1A78">
      <w:pPr>
        <w:pStyle w:val="Nivel3"/>
        <w:numPr>
          <w:ilvl w:val="2"/>
          <w:numId w:val="1"/>
        </w:numPr>
        <w:spacing w:line="240" w:lineRule="auto"/>
        <w:ind w:left="567" w:firstLine="567"/>
      </w:pPr>
      <w:r>
        <w:rPr>
          <w:b/>
          <w:bCs/>
        </w:rPr>
        <w:t>ANEXO III</w:t>
      </w:r>
      <w:r>
        <w:t xml:space="preserve"> – Instrumento de Medição de Resultado (IMR);</w:t>
      </w:r>
    </w:p>
    <w:p w14:paraId="2ED14611" w14:textId="3F5B20A1" w:rsidR="008175D2" w:rsidRDefault="00DB1A78">
      <w:pPr>
        <w:pStyle w:val="Nivel3"/>
        <w:numPr>
          <w:ilvl w:val="2"/>
          <w:numId w:val="1"/>
        </w:numPr>
        <w:spacing w:line="240" w:lineRule="auto"/>
        <w:ind w:left="567" w:firstLine="567"/>
      </w:pPr>
      <w:r>
        <w:rPr>
          <w:b/>
          <w:bCs/>
        </w:rPr>
        <w:t>ANEXO I</w:t>
      </w:r>
      <w:r w:rsidR="00920104">
        <w:rPr>
          <w:b/>
          <w:bCs/>
        </w:rPr>
        <w:t xml:space="preserve">V-A </w:t>
      </w:r>
      <w:r>
        <w:t>–</w:t>
      </w:r>
      <w:r w:rsidR="00920104">
        <w:t xml:space="preserve"> Modelo de Proposta Comercial e Dispensa de Vistoria</w:t>
      </w:r>
      <w:r>
        <w:t>;</w:t>
      </w:r>
    </w:p>
    <w:p w14:paraId="2D79C27C" w14:textId="735A0B3F" w:rsidR="008175D2" w:rsidRDefault="00DB1A78">
      <w:pPr>
        <w:pStyle w:val="Nivel3"/>
        <w:numPr>
          <w:ilvl w:val="2"/>
          <w:numId w:val="1"/>
        </w:numPr>
        <w:spacing w:line="240" w:lineRule="auto"/>
        <w:ind w:left="567" w:firstLine="567"/>
      </w:pPr>
      <w:r>
        <w:rPr>
          <w:b/>
          <w:bCs/>
        </w:rPr>
        <w:t xml:space="preserve">ANEXO </w:t>
      </w:r>
      <w:r w:rsidR="00920104">
        <w:rPr>
          <w:b/>
          <w:bCs/>
        </w:rPr>
        <w:t>IV-B</w:t>
      </w:r>
      <w:r>
        <w:t xml:space="preserve"> – </w:t>
      </w:r>
      <w:r w:rsidR="00920104">
        <w:t>Modelo de Declaração de Vistoria</w:t>
      </w:r>
    </w:p>
    <w:p w14:paraId="3326CD63" w14:textId="779B18AC" w:rsidR="008175D2" w:rsidRDefault="00DB1A78">
      <w:pPr>
        <w:pStyle w:val="Nivel3"/>
        <w:numPr>
          <w:ilvl w:val="2"/>
          <w:numId w:val="1"/>
        </w:numPr>
        <w:spacing w:line="240" w:lineRule="auto"/>
        <w:ind w:left="567" w:firstLine="567"/>
      </w:pPr>
      <w:r>
        <w:rPr>
          <w:b/>
          <w:bCs/>
        </w:rPr>
        <w:t xml:space="preserve">ANEXO </w:t>
      </w:r>
      <w:r w:rsidR="00920104">
        <w:rPr>
          <w:b/>
          <w:bCs/>
        </w:rPr>
        <w:t>I</w:t>
      </w:r>
      <w:r>
        <w:rPr>
          <w:b/>
          <w:bCs/>
        </w:rPr>
        <w:t>V-</w:t>
      </w:r>
      <w:r w:rsidR="00920104">
        <w:rPr>
          <w:b/>
          <w:bCs/>
        </w:rPr>
        <w:t xml:space="preserve">C </w:t>
      </w:r>
      <w:r w:rsidR="00920104">
        <w:t>– Termo de Declaração SEI</w:t>
      </w:r>
      <w:r>
        <w:t>;</w:t>
      </w:r>
    </w:p>
    <w:p w14:paraId="72A22D99" w14:textId="01987F5B" w:rsidR="008175D2" w:rsidRDefault="00DB1A78">
      <w:pPr>
        <w:pStyle w:val="Nivel3"/>
        <w:numPr>
          <w:ilvl w:val="2"/>
          <w:numId w:val="1"/>
        </w:numPr>
        <w:spacing w:line="240" w:lineRule="auto"/>
        <w:ind w:left="567" w:firstLine="567"/>
      </w:pPr>
      <w:r>
        <w:rPr>
          <w:b/>
          <w:bCs/>
        </w:rPr>
        <w:t xml:space="preserve">ANEXO </w:t>
      </w:r>
      <w:r w:rsidR="00FE2A80">
        <w:rPr>
          <w:b/>
          <w:bCs/>
        </w:rPr>
        <w:t>V</w:t>
      </w:r>
      <w:r>
        <w:t xml:space="preserve"> </w:t>
      </w:r>
      <w:r w:rsidR="00FE2A80">
        <w:t>– Planilha de Formação de Custos</w:t>
      </w:r>
      <w:r>
        <w:t>;</w:t>
      </w:r>
    </w:p>
    <w:p w14:paraId="52BC303B" w14:textId="5F6590B4" w:rsidR="008175D2" w:rsidRDefault="00DB1A78">
      <w:pPr>
        <w:pStyle w:val="Nivel3"/>
        <w:numPr>
          <w:ilvl w:val="2"/>
          <w:numId w:val="1"/>
        </w:numPr>
        <w:spacing w:line="240" w:lineRule="auto"/>
        <w:ind w:left="567" w:firstLine="567"/>
      </w:pPr>
      <w:r>
        <w:rPr>
          <w:b/>
          <w:bCs/>
        </w:rPr>
        <w:t>ANEXO VI</w:t>
      </w:r>
      <w:r>
        <w:t xml:space="preserve"> – Modelo de Termo de Preposto</w:t>
      </w:r>
      <w:r w:rsidR="00986B54">
        <w:t>;</w:t>
      </w:r>
    </w:p>
    <w:p w14:paraId="37CF3B09" w14:textId="197224D1" w:rsidR="00E7121F" w:rsidRDefault="00E7121F">
      <w:pPr>
        <w:pStyle w:val="Nivel3"/>
        <w:numPr>
          <w:ilvl w:val="2"/>
          <w:numId w:val="1"/>
        </w:numPr>
        <w:spacing w:line="240" w:lineRule="auto"/>
        <w:ind w:left="567" w:firstLine="567"/>
      </w:pPr>
      <w:r>
        <w:rPr>
          <w:b/>
          <w:bCs/>
        </w:rPr>
        <w:t xml:space="preserve">ANEXO VII </w:t>
      </w:r>
      <w:r>
        <w:t>– Declaração de Contrato com a Administração Pública.</w:t>
      </w:r>
    </w:p>
    <w:p w14:paraId="189325C5" w14:textId="77777777" w:rsidR="008175D2" w:rsidRDefault="008175D2">
      <w:pPr>
        <w:pStyle w:val="Nivel3"/>
        <w:spacing w:line="240" w:lineRule="auto"/>
        <w:ind w:left="1134"/>
      </w:pPr>
    </w:p>
    <w:p w14:paraId="601CC457" w14:textId="3BCFD8EC" w:rsidR="008175D2" w:rsidRDefault="00DB1A78">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 xml:space="preserve">Niterói, </w:t>
      </w:r>
      <w:r w:rsidR="00FE2A80">
        <w:rPr>
          <w:rFonts w:ascii="Arial" w:eastAsia="MS Mincho" w:hAnsi="Arial" w:cs="Arial"/>
          <w:color w:val="000000"/>
          <w:sz w:val="20"/>
          <w:szCs w:val="20"/>
        </w:rPr>
        <w:t>25</w:t>
      </w:r>
      <w:r>
        <w:rPr>
          <w:rFonts w:ascii="Arial" w:eastAsia="MS Mincho" w:hAnsi="Arial" w:cs="Arial"/>
          <w:color w:val="000000"/>
          <w:sz w:val="20"/>
          <w:szCs w:val="20"/>
        </w:rPr>
        <w:t xml:space="preserve"> de </w:t>
      </w:r>
      <w:r w:rsidR="00940B8C">
        <w:rPr>
          <w:rFonts w:ascii="Arial" w:eastAsia="MS Mincho" w:hAnsi="Arial" w:cs="Arial"/>
          <w:color w:val="000000"/>
          <w:sz w:val="20"/>
          <w:szCs w:val="20"/>
        </w:rPr>
        <w:t>Abril</w:t>
      </w:r>
      <w:r>
        <w:rPr>
          <w:rFonts w:ascii="Arial" w:eastAsia="MS Mincho" w:hAnsi="Arial" w:cs="Arial"/>
          <w:color w:val="000000"/>
          <w:sz w:val="20"/>
          <w:szCs w:val="20"/>
        </w:rPr>
        <w:t xml:space="preserve"> de 2023</w:t>
      </w:r>
    </w:p>
    <w:p w14:paraId="4AA52C46" w14:textId="6302A2D7" w:rsidR="008175D2" w:rsidRDefault="00940B8C">
      <w:pPr>
        <w:suppressAutoHyphens/>
        <w:jc w:val="center"/>
        <w:rPr>
          <w:rFonts w:ascii="Arial" w:eastAsia="Arial" w:hAnsi="Arial"/>
          <w:b/>
          <w:color w:val="000000"/>
          <w:sz w:val="20"/>
        </w:rPr>
      </w:pPr>
      <w:r>
        <w:rPr>
          <w:rFonts w:ascii="Arial" w:eastAsia="Arial" w:hAnsi="Arial"/>
          <w:b/>
          <w:color w:val="000000"/>
          <w:sz w:val="20"/>
        </w:rPr>
        <w:t>Hellen L. Medeiros da Silva</w:t>
      </w:r>
    </w:p>
    <w:p w14:paraId="3DA05E22" w14:textId="77777777" w:rsidR="008175D2" w:rsidRDefault="00DB1A78">
      <w:pPr>
        <w:suppressAutoHyphens/>
        <w:jc w:val="center"/>
        <w:rPr>
          <w:rFonts w:ascii="Arial" w:eastAsia="Arial" w:hAnsi="Arial"/>
          <w:b/>
          <w:color w:val="000000"/>
          <w:sz w:val="20"/>
        </w:rPr>
      </w:pPr>
      <w:r>
        <w:rPr>
          <w:rFonts w:ascii="Arial" w:eastAsia="Arial" w:hAnsi="Arial"/>
          <w:b/>
          <w:color w:val="000000"/>
          <w:sz w:val="20"/>
        </w:rPr>
        <w:t xml:space="preserve"> Membro da CLI</w:t>
      </w:r>
    </w:p>
    <w:sectPr w:rsidR="008175D2">
      <w:headerReference w:type="default" r:id="rId69"/>
      <w:footerReference w:type="default" r:id="rId70"/>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C064A" w14:textId="77777777" w:rsidR="00C72FAB" w:rsidRDefault="00C72FAB">
      <w:pPr>
        <w:rPr>
          <w:rFonts w:hint="eastAsia"/>
        </w:rPr>
      </w:pPr>
      <w:r>
        <w:separator/>
      </w:r>
    </w:p>
  </w:endnote>
  <w:endnote w:type="continuationSeparator" w:id="0">
    <w:p w14:paraId="507E4E91" w14:textId="77777777" w:rsidR="00C72FAB" w:rsidRDefault="00C72F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Zurich BT">
    <w:altName w:val="Segoe Prin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cofont_Spranq_eco_Sans" w:hAnsi="Ecofont_Spranq_eco_Sans" w:cs="Tahoma"/>
      </w:rPr>
      <w:id w:val="1701130803"/>
    </w:sdtPr>
    <w:sdtEndPr/>
    <w:sdtContent>
      <w:p w14:paraId="321AE64B" w14:textId="77777777" w:rsidR="008175D2" w:rsidRDefault="00DB1A78">
        <w:pPr>
          <w:pStyle w:val="NormalWeb"/>
          <w:spacing w:beforeAutospacing="0" w:afterAutospacing="0" w:line="15" w:lineRule="atLeast"/>
        </w:pPr>
        <w:r>
          <w:rPr>
            <w:rFonts w:ascii="Arial" w:hAnsi="Arial" w:cs="Arial"/>
            <w:color w:val="000000"/>
            <w:sz w:val="12"/>
            <w:szCs w:val="12"/>
          </w:rPr>
          <w:t>Câmara Nacional de Modelos de Licitações e Contratos da Consultoria-Geral da União</w:t>
        </w:r>
      </w:p>
      <w:p w14:paraId="4D018BE9" w14:textId="77777777" w:rsidR="008175D2" w:rsidRDefault="00DB1A78">
        <w:pPr>
          <w:pStyle w:val="NormalWeb"/>
          <w:spacing w:beforeAutospacing="0" w:afterAutospacing="0" w:line="15" w:lineRule="atLeast"/>
        </w:pPr>
        <w:r>
          <w:rPr>
            <w:rFonts w:ascii="Arial" w:hAnsi="Arial" w:cs="Arial"/>
            <w:color w:val="000000"/>
            <w:sz w:val="12"/>
            <w:szCs w:val="12"/>
          </w:rPr>
          <w:t>Atualização: dezembro/2022</w:t>
        </w:r>
      </w:p>
      <w:p w14:paraId="4F613A1E" w14:textId="77777777" w:rsidR="008175D2" w:rsidRDefault="00DB1A78">
        <w:pPr>
          <w:pStyle w:val="NormalWeb"/>
          <w:spacing w:beforeAutospacing="0" w:afterAutospacing="0" w:line="15" w:lineRule="atLeast"/>
        </w:pPr>
        <w:r>
          <w:rPr>
            <w:rFonts w:ascii="Arial" w:hAnsi="Arial" w:cs="Arial"/>
            <w:color w:val="000000"/>
            <w:sz w:val="12"/>
            <w:szCs w:val="12"/>
          </w:rPr>
          <w:t>Edital modelo para Pregão Eletrônico - Lei n.º 14.133, de 2021.</w:t>
        </w:r>
      </w:p>
      <w:p w14:paraId="5FFF6DE2" w14:textId="77777777" w:rsidR="008175D2" w:rsidRDefault="00DB1A78">
        <w:pPr>
          <w:pStyle w:val="NormalWeb"/>
          <w:spacing w:beforeAutospacing="0" w:afterAutospacing="0" w:line="15" w:lineRule="atLeast"/>
        </w:pPr>
        <w:r>
          <w:rPr>
            <w:rFonts w:ascii="Arial" w:hAnsi="Arial" w:cs="Arial"/>
            <w:color w:val="000000"/>
            <w:sz w:val="12"/>
            <w:szCs w:val="12"/>
          </w:rPr>
          <w:t>Aprovado pela Secretaria de Gestão.</w:t>
        </w:r>
      </w:p>
      <w:p w14:paraId="652760E6" w14:textId="77777777" w:rsidR="008175D2" w:rsidRDefault="00DB1A78">
        <w:pPr>
          <w:pStyle w:val="NormalWeb"/>
          <w:spacing w:beforeAutospacing="0" w:afterAutospacing="0" w:line="15" w:lineRule="atLeast"/>
        </w:pPr>
        <w:r>
          <w:rPr>
            <w:rFonts w:ascii="Arial" w:hAnsi="Arial" w:cs="Arial"/>
            <w:color w:val="000000"/>
            <w:sz w:val="12"/>
            <w:szCs w:val="12"/>
          </w:rPr>
          <w:t>Identidade visual pela Secretaria de Gestão (versão dezembro/2022)</w:t>
        </w:r>
      </w:p>
      <w:p w14:paraId="32BD43AD" w14:textId="77777777" w:rsidR="008175D2" w:rsidRDefault="00DB1A78">
        <w:pPr>
          <w:pStyle w:val="Footer"/>
          <w:rPr>
            <w:rFonts w:hint="eastAsia"/>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1DA21CF" w14:textId="77777777" w:rsidR="008175D2" w:rsidRDefault="00DB1A78">
        <w:pPr>
          <w:pStyle w:val="Footer"/>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0A1D6F">
          <w:rPr>
            <w:rFonts w:ascii="Arial" w:hAnsi="Arial" w:cs="Arial"/>
            <w:noProof/>
            <w:sz w:val="18"/>
            <w:szCs w:val="18"/>
          </w:rPr>
          <w:t>2</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sidR="000A1D6F">
          <w:rPr>
            <w:rFonts w:ascii="Arial" w:hAnsi="Arial" w:cs="Arial"/>
            <w:noProof/>
            <w:sz w:val="18"/>
            <w:szCs w:val="18"/>
          </w:rPr>
          <w:t>26</w:t>
        </w:r>
        <w:r>
          <w:rPr>
            <w:rFonts w:ascii="Arial" w:hAnsi="Arial" w:cs="Arial"/>
            <w:sz w:val="18"/>
            <w:szCs w:val="18"/>
          </w:rPr>
          <w:fldChar w:fldCharType="end"/>
        </w:r>
      </w:p>
      <w:p w14:paraId="484FD37F" w14:textId="77777777" w:rsidR="008175D2" w:rsidRDefault="00C72FAB">
        <w:pPr>
          <w:pStyle w:val="Footer"/>
          <w:rPr>
            <w:rFonts w:hint="eastAsi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815A9" w14:textId="77777777" w:rsidR="00C72FAB" w:rsidRDefault="00C72FAB">
      <w:pPr>
        <w:rPr>
          <w:rFonts w:hint="eastAsia"/>
        </w:rPr>
      </w:pPr>
      <w:r>
        <w:separator/>
      </w:r>
    </w:p>
  </w:footnote>
  <w:footnote w:type="continuationSeparator" w:id="0">
    <w:p w14:paraId="5F322C61" w14:textId="77777777" w:rsidR="00C72FAB" w:rsidRDefault="00C72FA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1FFE" w14:textId="025562B6" w:rsidR="008175D2" w:rsidRDefault="00DB1A78">
    <w:pPr>
      <w:pStyle w:val="Header"/>
      <w:jc w:val="right"/>
      <w:rPr>
        <w:rFonts w:ascii="Arial" w:hAnsi="Arial" w:cs="Arial"/>
        <w:sz w:val="20"/>
        <w:szCs w:val="20"/>
      </w:rPr>
    </w:pPr>
    <w:r>
      <w:rPr>
        <w:rFonts w:ascii="Arial" w:hAnsi="Arial" w:cs="Arial"/>
        <w:sz w:val="20"/>
        <w:szCs w:val="20"/>
      </w:rPr>
      <w:t xml:space="preserve">MINUTA DE EDITAL PREGÃO ELETRÔNICO Nº </w:t>
    </w:r>
    <w:r w:rsidR="00BB768F">
      <w:rPr>
        <w:rFonts w:ascii="Arial" w:hAnsi="Arial" w:cs="Arial"/>
        <w:sz w:val="20"/>
        <w:szCs w:val="20"/>
      </w:rPr>
      <w:t>47</w:t>
    </w:r>
    <w:r>
      <w:rPr>
        <w:rFonts w:ascii="Arial" w:hAnsi="Arial" w:cs="Arial"/>
        <w:sz w:val="20"/>
        <w:szCs w:val="20"/>
      </w:rPr>
      <w:t>/2023</w:t>
    </w:r>
  </w:p>
  <w:p w14:paraId="3B590FF7" w14:textId="77777777" w:rsidR="008175D2" w:rsidRDefault="00DB1A78">
    <w:pPr>
      <w:pStyle w:val="Header"/>
      <w:tabs>
        <w:tab w:val="left" w:pos="480"/>
      </w:tabs>
      <w:rPr>
        <w:rFonts w:hint="eastAsia"/>
      </w:rPr>
    </w:pPr>
    <w:r>
      <w:tab/>
    </w:r>
    <w:r>
      <w:rPr>
        <w:noProof/>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Header"/>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4E"/>
    <w:rsid w:val="00055EF9"/>
    <w:rsid w:val="00063427"/>
    <w:rsid w:val="00071606"/>
    <w:rsid w:val="00071A8C"/>
    <w:rsid w:val="000776F2"/>
    <w:rsid w:val="000A1D6F"/>
    <w:rsid w:val="000D7173"/>
    <w:rsid w:val="001207D3"/>
    <w:rsid w:val="001445C6"/>
    <w:rsid w:val="00145E71"/>
    <w:rsid w:val="00151ED1"/>
    <w:rsid w:val="00155645"/>
    <w:rsid w:val="0015578A"/>
    <w:rsid w:val="00157D34"/>
    <w:rsid w:val="00165F65"/>
    <w:rsid w:val="00196603"/>
    <w:rsid w:val="001C0FC6"/>
    <w:rsid w:val="001E51A1"/>
    <w:rsid w:val="001F24D6"/>
    <w:rsid w:val="002024ED"/>
    <w:rsid w:val="0020744E"/>
    <w:rsid w:val="002130F7"/>
    <w:rsid w:val="00216ADE"/>
    <w:rsid w:val="00221F5C"/>
    <w:rsid w:val="002224BF"/>
    <w:rsid w:val="00230A6B"/>
    <w:rsid w:val="00252367"/>
    <w:rsid w:val="00254A5C"/>
    <w:rsid w:val="00281A13"/>
    <w:rsid w:val="00292584"/>
    <w:rsid w:val="00294CAE"/>
    <w:rsid w:val="002C3152"/>
    <w:rsid w:val="002C34C1"/>
    <w:rsid w:val="003338BB"/>
    <w:rsid w:val="00342202"/>
    <w:rsid w:val="00365522"/>
    <w:rsid w:val="00371BDD"/>
    <w:rsid w:val="003834A2"/>
    <w:rsid w:val="00386CCB"/>
    <w:rsid w:val="003905F3"/>
    <w:rsid w:val="003A0E3E"/>
    <w:rsid w:val="003A1191"/>
    <w:rsid w:val="003E3D19"/>
    <w:rsid w:val="00407AC9"/>
    <w:rsid w:val="0041434C"/>
    <w:rsid w:val="00426A35"/>
    <w:rsid w:val="00435E05"/>
    <w:rsid w:val="004548AD"/>
    <w:rsid w:val="00463C82"/>
    <w:rsid w:val="004A53C4"/>
    <w:rsid w:val="004B0EC6"/>
    <w:rsid w:val="004C044E"/>
    <w:rsid w:val="004C2849"/>
    <w:rsid w:val="004D060D"/>
    <w:rsid w:val="004E6804"/>
    <w:rsid w:val="005049AB"/>
    <w:rsid w:val="00520AAD"/>
    <w:rsid w:val="005345C3"/>
    <w:rsid w:val="00534849"/>
    <w:rsid w:val="0055780F"/>
    <w:rsid w:val="0058673C"/>
    <w:rsid w:val="005D77E1"/>
    <w:rsid w:val="005E02C1"/>
    <w:rsid w:val="005E32F8"/>
    <w:rsid w:val="00680CB6"/>
    <w:rsid w:val="006D0EF9"/>
    <w:rsid w:val="006F6776"/>
    <w:rsid w:val="00732AB6"/>
    <w:rsid w:val="0074251B"/>
    <w:rsid w:val="007501C9"/>
    <w:rsid w:val="007B7F4E"/>
    <w:rsid w:val="007C0692"/>
    <w:rsid w:val="007D1F1A"/>
    <w:rsid w:val="007D4D75"/>
    <w:rsid w:val="007F68BB"/>
    <w:rsid w:val="008175D2"/>
    <w:rsid w:val="00823437"/>
    <w:rsid w:val="0088072F"/>
    <w:rsid w:val="008B2DF8"/>
    <w:rsid w:val="008B6011"/>
    <w:rsid w:val="008C32F7"/>
    <w:rsid w:val="00901003"/>
    <w:rsid w:val="00913AC6"/>
    <w:rsid w:val="00920104"/>
    <w:rsid w:val="00924BED"/>
    <w:rsid w:val="00940B8C"/>
    <w:rsid w:val="00985984"/>
    <w:rsid w:val="00986B54"/>
    <w:rsid w:val="009A6845"/>
    <w:rsid w:val="009C0926"/>
    <w:rsid w:val="009C6652"/>
    <w:rsid w:val="009D21EE"/>
    <w:rsid w:val="009F0C5A"/>
    <w:rsid w:val="00A27345"/>
    <w:rsid w:val="00A33476"/>
    <w:rsid w:val="00A37B58"/>
    <w:rsid w:val="00A47BA3"/>
    <w:rsid w:val="00A549C0"/>
    <w:rsid w:val="00AA1013"/>
    <w:rsid w:val="00AA21DA"/>
    <w:rsid w:val="00AA4B03"/>
    <w:rsid w:val="00AD79FA"/>
    <w:rsid w:val="00B146DD"/>
    <w:rsid w:val="00B23644"/>
    <w:rsid w:val="00B61D93"/>
    <w:rsid w:val="00B749D9"/>
    <w:rsid w:val="00B87F18"/>
    <w:rsid w:val="00BA055A"/>
    <w:rsid w:val="00BA3875"/>
    <w:rsid w:val="00BB768F"/>
    <w:rsid w:val="00BF589A"/>
    <w:rsid w:val="00C03965"/>
    <w:rsid w:val="00C12264"/>
    <w:rsid w:val="00C13801"/>
    <w:rsid w:val="00C378E8"/>
    <w:rsid w:val="00C52C14"/>
    <w:rsid w:val="00C72FAB"/>
    <w:rsid w:val="00CB0D32"/>
    <w:rsid w:val="00CF7488"/>
    <w:rsid w:val="00D40219"/>
    <w:rsid w:val="00D60C76"/>
    <w:rsid w:val="00D70126"/>
    <w:rsid w:val="00D72A94"/>
    <w:rsid w:val="00DB1A78"/>
    <w:rsid w:val="00DD568D"/>
    <w:rsid w:val="00DF7A30"/>
    <w:rsid w:val="00E07BE7"/>
    <w:rsid w:val="00E3169A"/>
    <w:rsid w:val="00E3216A"/>
    <w:rsid w:val="00E670FD"/>
    <w:rsid w:val="00E7121F"/>
    <w:rsid w:val="00E726E3"/>
    <w:rsid w:val="00EA4A6B"/>
    <w:rsid w:val="00EE53A4"/>
    <w:rsid w:val="00EE7CAF"/>
    <w:rsid w:val="00F126D8"/>
    <w:rsid w:val="00F2200F"/>
    <w:rsid w:val="00F26433"/>
    <w:rsid w:val="00F43115"/>
    <w:rsid w:val="00F46A91"/>
    <w:rsid w:val="00F5573B"/>
    <w:rsid w:val="00F63353"/>
    <w:rsid w:val="00FC196B"/>
    <w:rsid w:val="00FC22FA"/>
    <w:rsid w:val="00FD220A"/>
    <w:rsid w:val="00FE1432"/>
    <w:rsid w:val="00FE2A80"/>
    <w:rsid w:val="00FE3528"/>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BA5D76"/>
  <w15:docId w15:val="{A3C749B4-2EF2-41FA-A35E-B0AC4B6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cofont_Spranq_eco_Sans" w:eastAsiaTheme="minorEastAsia" w:hAnsi="Ecofont_Spranq_eco_Sans" w:cs="Tahoma"/>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qFormat/>
    <w:rPr>
      <w:rFonts w:cs="Arial"/>
    </w:rPr>
  </w:style>
  <w:style w:type="paragraph" w:styleId="BodyText">
    <w:name w:val="Body Text"/>
    <w:basedOn w:val="Normal"/>
    <w:link w:val="BodyTextChar"/>
    <w:unhideWhenUsed/>
    <w:qFormat/>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nhideWhenUsed/>
    <w:qFormat/>
    <w:rPr>
      <w:sz w:val="20"/>
      <w:szCs w:val="20"/>
    </w:rPr>
  </w:style>
  <w:style w:type="paragraph" w:styleId="Title">
    <w:name w:val="Title"/>
    <w:basedOn w:val="Normal"/>
    <w:next w:val="BodyText"/>
    <w:link w:val="Title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Bullet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Header">
    <w:name w:val="header"/>
    <w:basedOn w:val="Normal"/>
    <w:link w:val="HeaderChar"/>
    <w:uiPriority w:val="99"/>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Caption">
    <w:name w:val="caption"/>
    <w:basedOn w:val="Normal"/>
    <w:next w:val="Normal"/>
    <w:qFormat/>
    <w:pPr>
      <w:suppressLineNumbers/>
      <w:spacing w:before="120" w:after="120"/>
    </w:pPr>
    <w:rPr>
      <w:rFonts w:cs="Arial"/>
      <w:i/>
      <w:iCs/>
    </w:rPr>
  </w:style>
  <w:style w:type="paragraph" w:styleId="BalloonText">
    <w:name w:val="Balloon Text"/>
    <w:basedOn w:val="Normal"/>
    <w:link w:val="BalloonTextChar"/>
    <w:uiPriority w:val="99"/>
    <w:qFormat/>
    <w:rPr>
      <w:rFonts w:ascii="Tahoma" w:hAnsi="Tahoma"/>
      <w:sz w:val="16"/>
      <w:szCs w:val="16"/>
    </w:rPr>
  </w:style>
  <w:style w:type="paragraph" w:styleId="TOC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basedOn w:val="DefaultParagraphFont"/>
    <w:uiPriority w:val="99"/>
    <w:unhideWhenUsed/>
    <w:qFormat/>
    <w:rPr>
      <w:color w:val="0000FF" w:themeColor="hyperlink"/>
      <w:u w:val="single"/>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QuoteChar1"/>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Quote"/>
    <w:link w:val="NotaexplicativaChar"/>
    <w:qFormat/>
    <w:rPr>
      <w:szCs w:val="20"/>
    </w:rPr>
  </w:style>
  <w:style w:type="character" w:customStyle="1" w:styleId="HeaderChar">
    <w:name w:val="Header Char"/>
    <w:link w:val="Header"/>
    <w:uiPriority w:val="99"/>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itle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Heading1"/>
    <w:next w:val="Normal"/>
    <w:link w:val="Nivel01Char"/>
    <w:qFormat/>
    <w:pPr>
      <w:tabs>
        <w:tab w:val="left" w:pos="567"/>
      </w:tabs>
      <w:spacing w:before="240"/>
      <w:jc w:val="both"/>
    </w:pPr>
    <w:rPr>
      <w:rFonts w:ascii="Arial" w:hAnsi="Arial" w:cs="Arial"/>
      <w:color w:val="auto"/>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qFormat/>
    <w:rPr>
      <w:rFonts w:eastAsia="Times New Roman"/>
      <w:sz w:val="24"/>
      <w:szCs w:val="24"/>
      <w:lang w:eastAsia="pt-BR"/>
    </w:rPr>
  </w:style>
  <w:style w:type="character" w:customStyle="1" w:styleId="Nivel1Char">
    <w:name w:val="Nivel1 Char"/>
    <w:basedOn w:val="Heading1Char"/>
    <w:link w:val="Nivel1"/>
    <w:qFormat/>
    <w:rPr>
      <w:rFonts w:ascii="Arial" w:eastAsiaTheme="majorEastAsia" w:hAnsi="Arial" w:cs="Arial"/>
      <w:b/>
      <w:bCs w:val="0"/>
      <w:color w:val="000000"/>
      <w:sz w:val="28"/>
      <w:szCs w:val="28"/>
      <w:lang w:eastAsia="pt-BR"/>
    </w:rPr>
  </w:style>
  <w:style w:type="paragraph" w:customStyle="1" w:styleId="Nivel1">
    <w:name w:val="Nivel1"/>
    <w:basedOn w:val="Heading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DefaultParagraphFont"/>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DefaultParagraphFont"/>
    <w:qFormat/>
  </w:style>
  <w:style w:type="character" w:customStyle="1" w:styleId="MenoPendente1">
    <w:name w:val="Menção Pendente1"/>
    <w:basedOn w:val="DefaultParagraphFont"/>
    <w:uiPriority w:val="99"/>
    <w:semiHidden/>
    <w:unhideWhenUsed/>
    <w:qFormat/>
    <w:rPr>
      <w:color w:val="605E5C"/>
      <w:shd w:val="clear" w:color="auto" w:fill="E1DFDD"/>
    </w:r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Nivel2Char">
    <w:name w:val="Nivel 2 Char"/>
    <w:basedOn w:val="DefaultParagraphFont"/>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DefaultParagraphFont"/>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DefaultParagraphFont"/>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basedOn w:val="DefaultParagraphFont"/>
    <w:link w:val="ListParagraph"/>
    <w:uiPriority w:val="34"/>
    <w:qFormat/>
    <w:rPr>
      <w:rFonts w:ascii="Ecofont_Spranq_eco_Sans" w:hAnsi="Ecofont_Spranq_eco_Sans" w:cs="Tahoma"/>
      <w:sz w:val="24"/>
      <w:szCs w:val="24"/>
      <w:lang w:eastAsia="pt-BR"/>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DefaultParagraphFont"/>
    <w:qFormat/>
  </w:style>
  <w:style w:type="character" w:customStyle="1" w:styleId="MenoPendente3">
    <w:name w:val="Menção Pendente3"/>
    <w:basedOn w:val="DefaultParagraphFont"/>
    <w:uiPriority w:val="99"/>
    <w:semiHidden/>
    <w:unhideWhenUsed/>
    <w:qFormat/>
    <w:rPr>
      <w:color w:val="605E5C"/>
      <w:shd w:val="clear" w:color="auto" w:fill="E1DFDD"/>
    </w:rPr>
  </w:style>
  <w:style w:type="character" w:customStyle="1" w:styleId="MenoPendente4">
    <w:name w:val="Menção Pendente4"/>
    <w:basedOn w:val="DefaultParagraphFont"/>
    <w:uiPriority w:val="99"/>
    <w:semiHidden/>
    <w:unhideWhenUsed/>
    <w:qFormat/>
    <w:rPr>
      <w:color w:val="605E5C"/>
      <w:shd w:val="clear" w:color="auto" w:fill="E1DFDD"/>
    </w:rPr>
  </w:style>
  <w:style w:type="character" w:customStyle="1" w:styleId="ouChar">
    <w:name w:val="ou Char"/>
    <w:basedOn w:val="ListParagraph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DefaultParagraphFont"/>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DefaultParagraphFont"/>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DefaultParagraphFont"/>
    <w:uiPriority w:val="99"/>
    <w:semiHidden/>
    <w:unhideWhenUsed/>
    <w:qFormat/>
    <w:rPr>
      <w:color w:val="605E5C"/>
      <w:shd w:val="clear" w:color="auto" w:fill="E1DFDD"/>
    </w:rPr>
  </w:style>
  <w:style w:type="character" w:customStyle="1" w:styleId="citao2Char">
    <w:name w:val="citação 2 Char"/>
    <w:basedOn w:val="QuoteChar1"/>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ListParagraph"/>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Quote"/>
    <w:qFormat/>
    <w:rPr>
      <w:szCs w:val="20"/>
    </w:rPr>
  </w:style>
  <w:style w:type="paragraph" w:customStyle="1" w:styleId="CabealhodoSumrio1">
    <w:name w:val="Cabeçalho do Sumário1"/>
    <w:basedOn w:val="Heading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planalto.gov.br/ccivil_03/_ato2015-2018/2016/decreto/d8660.htm" TargetMode="External"/><Relationship Id="rId63" Type="http://schemas.openxmlformats.org/officeDocument/2006/relationships/hyperlink" Target="https://www.gov.br/compras/pt-br/acesso-a-informacao/legislacao/instrucoes-normativas/instrucao-normativa-seges-me-no-73-de-30-de-setembro-de-2022" TargetMode="External"/><Relationship Id="rId68" Type="http://schemas.openxmlformats.org/officeDocument/2006/relationships/hyperlink" Target="http://www.uff.br/licitacoes"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constituicao/constituicaocompilado.htm" TargetMode="External"/><Relationship Id="rId37" Type="http://schemas.openxmlformats.org/officeDocument/2006/relationships/hyperlink" Target="mailto:cpl@id.uff.br" TargetMode="External"/><Relationship Id="rId40" Type="http://schemas.openxmlformats.org/officeDocument/2006/relationships/hyperlink" Target="https://www.portaltransparencia.gov.br/sancoes/cnep"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uff.br/licitacoes" TargetMode="External"/><Relationship Id="rId66" Type="http://schemas.openxmlformats.org/officeDocument/2006/relationships/hyperlink" Target="http://www.uff.br/licitacoes" TargetMode="External"/><Relationship Id="rId5" Type="http://schemas.openxmlformats.org/officeDocument/2006/relationships/customXml" Target="../customXml/item5.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gov.br/compras" TargetMode="External"/><Relationship Id="rId14" Type="http://schemas.openxmlformats.org/officeDocument/2006/relationships/image" Target="media/image10.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uff.br/licitacoes" TargetMode="External"/><Relationship Id="rId67" Type="http://schemas.openxmlformats.org/officeDocument/2006/relationships/hyperlink" Target="http://www.uff.br/licitacoes"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8429.htm"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lanalto.gov.br/ccivil_03/_ato2007-2010/2009/lei/l12187.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mailto:cpl@id.uff.br"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ortaltransparencia.gov.br/sancoes/ceis" TargetMode="External"/><Relationship Id="rId34" Type="http://schemas.openxmlformats.org/officeDocument/2006/relationships/hyperlink" Target="https://www.planalto.gov.br/ccivil_03/_ato2015-2018/2015/decreto/d8539.htm"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planalto.gov.br/ccivil_03/_ato2015-2018/2015/decreto/d853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3.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5.xml><?xml version="1.0" encoding="utf-8"?>
<ds:datastoreItem xmlns:ds="http://schemas.openxmlformats.org/officeDocument/2006/customXml" ds:itemID="{A7C02BC7-A20F-4309-99F9-B71C9B86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9015</Words>
  <Characters>48687</Characters>
  <Application>Microsoft Office Word</Application>
  <DocSecurity>0</DocSecurity>
  <Lines>405</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Rodrigo</cp:lastModifiedBy>
  <cp:revision>8</cp:revision>
  <cp:lastPrinted>2023-06-28T13:42:00Z</cp:lastPrinted>
  <dcterms:created xsi:type="dcterms:W3CDTF">2023-06-07T16:10:00Z</dcterms:created>
  <dcterms:modified xsi:type="dcterms:W3CDTF">2023-06-28T13:43:00Z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