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7196" w14:textId="77777777" w:rsidR="0099696C" w:rsidRDefault="00335089">
      <w:pPr>
        <w:spacing w:after="120"/>
        <w:jc w:val="center"/>
        <w:rPr>
          <w:rFonts w:ascii="Verdana" w:hAnsi="Verdana"/>
          <w:sz w:val="18"/>
          <w:szCs w:val="18"/>
        </w:rPr>
      </w:pPr>
      <w:r>
        <w:rPr>
          <w:rFonts w:ascii="Verdana" w:hAnsi="Verdana"/>
          <w:b/>
          <w:noProof/>
          <w:sz w:val="18"/>
          <w:szCs w:val="18"/>
        </w:rPr>
        <w:drawing>
          <wp:anchor distT="0" distB="0" distL="114300" distR="114300" simplePos="0" relativeHeight="251659264" behindDoc="0" locked="0" layoutInCell="1" allowOverlap="1" wp14:anchorId="287DB072" wp14:editId="78E6C553">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11"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14:paraId="52F95BEF" w14:textId="77777777" w:rsidR="0099696C" w:rsidRDefault="0099696C">
      <w:pPr>
        <w:spacing w:after="120"/>
        <w:jc w:val="center"/>
        <w:rPr>
          <w:rFonts w:ascii="Verdana" w:hAnsi="Verdana"/>
          <w:sz w:val="18"/>
          <w:szCs w:val="18"/>
        </w:rPr>
      </w:pPr>
    </w:p>
    <w:p w14:paraId="4348D4DD" w14:textId="77777777" w:rsidR="0099696C" w:rsidRDefault="0099696C">
      <w:pPr>
        <w:tabs>
          <w:tab w:val="clear" w:pos="708"/>
        </w:tabs>
        <w:spacing w:after="120"/>
        <w:jc w:val="center"/>
        <w:rPr>
          <w:rFonts w:ascii="Verdana" w:hAnsi="Verdana"/>
          <w:sz w:val="18"/>
          <w:szCs w:val="18"/>
        </w:rPr>
      </w:pPr>
    </w:p>
    <w:p w14:paraId="5C1AF17C" w14:textId="77777777" w:rsidR="0099696C" w:rsidRDefault="0099696C">
      <w:pPr>
        <w:spacing w:after="120"/>
        <w:jc w:val="center"/>
        <w:rPr>
          <w:rFonts w:ascii="Verdana" w:hAnsi="Verdana"/>
          <w:b/>
          <w:sz w:val="18"/>
          <w:szCs w:val="18"/>
        </w:rPr>
      </w:pPr>
    </w:p>
    <w:p w14:paraId="10AEFBAA" w14:textId="77777777" w:rsidR="0099696C" w:rsidRDefault="00335089">
      <w:pPr>
        <w:spacing w:after="120"/>
        <w:jc w:val="center"/>
        <w:rPr>
          <w:rFonts w:ascii="Verdana" w:hAnsi="Verdana"/>
          <w:b/>
          <w:sz w:val="18"/>
          <w:szCs w:val="18"/>
        </w:rPr>
      </w:pPr>
      <w:r>
        <w:rPr>
          <w:rFonts w:ascii="Verdana" w:hAnsi="Verdana"/>
          <w:b/>
          <w:sz w:val="18"/>
          <w:szCs w:val="18"/>
        </w:rPr>
        <w:t>SERVIÇO PÚBLICO FEDERAL</w:t>
      </w:r>
    </w:p>
    <w:p w14:paraId="23F96587" w14:textId="77777777" w:rsidR="0099696C" w:rsidRDefault="00335089">
      <w:pPr>
        <w:spacing w:after="120"/>
        <w:jc w:val="center"/>
        <w:rPr>
          <w:rFonts w:ascii="Verdana" w:hAnsi="Verdana"/>
          <w:b/>
          <w:sz w:val="18"/>
          <w:szCs w:val="18"/>
        </w:rPr>
      </w:pPr>
      <w:r>
        <w:rPr>
          <w:rFonts w:ascii="Verdana" w:hAnsi="Verdana"/>
          <w:b/>
          <w:sz w:val="18"/>
          <w:szCs w:val="18"/>
        </w:rPr>
        <w:t>MINISTÉRIO DA EDUCAÇÃO</w:t>
      </w:r>
    </w:p>
    <w:p w14:paraId="31B8AB6F" w14:textId="77777777" w:rsidR="0099696C" w:rsidRDefault="00335089">
      <w:pPr>
        <w:spacing w:after="120"/>
        <w:jc w:val="center"/>
        <w:rPr>
          <w:rFonts w:ascii="Verdana" w:hAnsi="Verdana"/>
          <w:b/>
          <w:sz w:val="18"/>
          <w:szCs w:val="18"/>
        </w:rPr>
      </w:pPr>
      <w:r>
        <w:rPr>
          <w:rFonts w:ascii="Verdana" w:hAnsi="Verdana"/>
          <w:b/>
          <w:sz w:val="18"/>
          <w:szCs w:val="18"/>
        </w:rPr>
        <w:t>UNIVERSIDADE FEDERAL FLUMINENSE</w:t>
      </w:r>
    </w:p>
    <w:p w14:paraId="14958E6E" w14:textId="77777777" w:rsidR="0099696C" w:rsidRDefault="00335089">
      <w:pPr>
        <w:spacing w:after="120"/>
        <w:jc w:val="center"/>
        <w:rPr>
          <w:rFonts w:ascii="Verdana" w:hAnsi="Verdana"/>
          <w:sz w:val="18"/>
          <w:szCs w:val="18"/>
        </w:rPr>
      </w:pPr>
      <w:r>
        <w:rPr>
          <w:rFonts w:ascii="Verdana" w:hAnsi="Verdana"/>
          <w:b/>
          <w:sz w:val="18"/>
          <w:szCs w:val="18"/>
        </w:rPr>
        <w:t>PRÓ-REITORIA DE ADMINISTRAÇÃO</w:t>
      </w:r>
    </w:p>
    <w:p w14:paraId="4885C1EA" w14:textId="77777777" w:rsidR="0099696C" w:rsidRDefault="00335089">
      <w:pPr>
        <w:pStyle w:val="Corpodetexto"/>
        <w:jc w:val="center"/>
        <w:rPr>
          <w:rFonts w:ascii="Verdana" w:hAnsi="Verdana"/>
          <w:b/>
          <w:sz w:val="18"/>
          <w:szCs w:val="18"/>
        </w:rPr>
      </w:pPr>
      <w:r>
        <w:rPr>
          <w:rFonts w:ascii="Verdana" w:hAnsi="Verdana"/>
          <w:b/>
          <w:sz w:val="18"/>
          <w:szCs w:val="18"/>
        </w:rPr>
        <w:t>COORDENAÇÃO DE LICITAÇÃO</w:t>
      </w:r>
    </w:p>
    <w:p w14:paraId="4E6D1170" w14:textId="77777777" w:rsidR="0099696C" w:rsidRDefault="00335089">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14:paraId="4942D0F3" w14:textId="77777777" w:rsidR="0099696C" w:rsidRDefault="0099696C">
      <w:pPr>
        <w:keepNext w:val="0"/>
        <w:spacing w:after="120"/>
        <w:ind w:right="-17"/>
        <w:jc w:val="center"/>
        <w:rPr>
          <w:rFonts w:ascii="Verdana" w:hAnsi="Verdana" w:cs="Arial"/>
          <w:b/>
          <w:bCs/>
          <w:color w:val="000000"/>
          <w:sz w:val="20"/>
          <w:szCs w:val="20"/>
        </w:rPr>
      </w:pPr>
    </w:p>
    <w:p w14:paraId="2356DD42" w14:textId="77777777" w:rsidR="0099696C" w:rsidRDefault="00335089">
      <w:pPr>
        <w:keepNext w:val="0"/>
        <w:spacing w:after="120"/>
        <w:ind w:right="-17"/>
        <w:jc w:val="center"/>
        <w:rPr>
          <w:rFonts w:ascii="Verdana" w:hAnsi="Verdana" w:cs="Arial"/>
          <w:b/>
          <w:bCs/>
          <w:color w:val="000000" w:themeColor="text1"/>
          <w:sz w:val="20"/>
          <w:szCs w:val="20"/>
        </w:rPr>
      </w:pPr>
      <w:r>
        <w:rPr>
          <w:rFonts w:ascii="Verdana" w:hAnsi="Verdana" w:cs="Arial"/>
          <w:b/>
          <w:bCs/>
          <w:color w:val="FF0000"/>
          <w:sz w:val="20"/>
          <w:szCs w:val="20"/>
        </w:rPr>
        <w:t xml:space="preserve"> </w:t>
      </w:r>
      <w:r>
        <w:rPr>
          <w:rFonts w:ascii="Verdana" w:hAnsi="Verdana" w:cs="Arial"/>
          <w:b/>
          <w:bCs/>
          <w:color w:val="000000" w:themeColor="text1"/>
          <w:sz w:val="20"/>
          <w:szCs w:val="20"/>
        </w:rPr>
        <w:t>EDITAL DE LICITAÇÃO</w:t>
      </w:r>
    </w:p>
    <w:p w14:paraId="567304CB" w14:textId="4077684B" w:rsidR="0099696C" w:rsidRDefault="00335089">
      <w:pPr>
        <w:keepNext w:val="0"/>
        <w:spacing w:after="120"/>
        <w:ind w:right="-17"/>
        <w:jc w:val="center"/>
        <w:rPr>
          <w:rFonts w:ascii="Verdana" w:hAnsi="Verdana" w:cs="Arial"/>
          <w:sz w:val="20"/>
          <w:szCs w:val="20"/>
        </w:rPr>
      </w:pPr>
      <w:r>
        <w:rPr>
          <w:rFonts w:ascii="Verdana" w:hAnsi="Verdana" w:cs="Arial"/>
          <w:b/>
          <w:bCs/>
          <w:color w:val="000000"/>
          <w:sz w:val="20"/>
          <w:szCs w:val="20"/>
        </w:rPr>
        <w:t>PREGÃO ELETRÔNICO Nº 24/2023</w:t>
      </w:r>
    </w:p>
    <w:p w14:paraId="158BB518" w14:textId="77777777" w:rsidR="0099696C" w:rsidRDefault="00335089">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23069.183923/2022-12)</w:t>
      </w:r>
    </w:p>
    <w:p w14:paraId="2BAF08ED" w14:textId="77777777" w:rsidR="0099696C" w:rsidRDefault="0099696C">
      <w:pPr>
        <w:keepNext w:val="0"/>
        <w:spacing w:after="120" w:line="276" w:lineRule="auto"/>
        <w:ind w:right="-30"/>
        <w:jc w:val="both"/>
        <w:rPr>
          <w:rFonts w:ascii="Verdana" w:hAnsi="Verdana" w:cs="Arial"/>
          <w:sz w:val="20"/>
          <w:szCs w:val="20"/>
        </w:rPr>
      </w:pPr>
    </w:p>
    <w:p w14:paraId="74F63034" w14:textId="77777777" w:rsidR="0099696C" w:rsidRDefault="00335089">
      <w:pPr>
        <w:snapToGrid w:val="0"/>
        <w:spacing w:after="120" w:line="276" w:lineRule="auto"/>
        <w:ind w:right="-30" w:firstLine="540"/>
        <w:jc w:val="both"/>
        <w:rPr>
          <w:rFonts w:ascii="Verdana" w:eastAsia="Arial" w:hAnsi="Verdana" w:cs="Arial"/>
          <w:i/>
          <w:color w:val="000000" w:themeColor="text1"/>
          <w:sz w:val="20"/>
          <w:szCs w:val="20"/>
        </w:rPr>
      </w:pPr>
      <w:r>
        <w:rPr>
          <w:rFonts w:ascii="Verdana" w:hAnsi="Verdana" w:cs="Arial"/>
          <w:color w:val="000000" w:themeColor="text1"/>
          <w:sz w:val="20"/>
          <w:szCs w:val="20"/>
        </w:rPr>
        <w:t>Torna-se público que a</w:t>
      </w:r>
      <w:r>
        <w:rPr>
          <w:rFonts w:ascii="Verdana" w:eastAsia="Arial" w:hAnsi="Verdana" w:cs="Arial"/>
          <w:color w:val="000000" w:themeColor="text1"/>
          <w:sz w:val="20"/>
          <w:szCs w:val="20"/>
        </w:rPr>
        <w:t xml:space="preserve"> </w:t>
      </w:r>
      <w:r>
        <w:rPr>
          <w:rFonts w:ascii="Verdana" w:eastAsia="Arial" w:hAnsi="Verdana" w:cs="Arial"/>
          <w:color w:val="auto"/>
          <w:sz w:val="20"/>
          <w:szCs w:val="20"/>
        </w:rPr>
        <w:t>Universidade Federal Fluminense</w:t>
      </w:r>
      <w:r>
        <w:rPr>
          <w:rFonts w:ascii="Verdana" w:hAnsi="Verdana" w:cs="Arial"/>
          <w:color w:val="000000" w:themeColor="text1"/>
          <w:sz w:val="20"/>
          <w:szCs w:val="20"/>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rPr>
        <w:t>por meio da</w:t>
      </w:r>
      <w:r>
        <w:rPr>
          <w:rFonts w:ascii="Verdana" w:eastAsia="Arial" w:hAnsi="Verdana" w:cs="Arial"/>
          <w:color w:val="000000" w:themeColor="text1"/>
          <w:sz w:val="20"/>
          <w:szCs w:val="20"/>
        </w:rPr>
        <w:t xml:space="preserve"> </w:t>
      </w:r>
      <w:r>
        <w:rPr>
          <w:rFonts w:ascii="Verdana" w:hAnsi="Verdana"/>
          <w:sz w:val="20"/>
          <w:szCs w:val="20"/>
        </w:rPr>
        <w:t>sua Comissão de Licitação da Pró-Reitoria de Administração, instituída pela Portaria n.º 68.419 de 26 de agosto de 2022</w:t>
      </w:r>
      <w:r>
        <w:rPr>
          <w:rFonts w:ascii="Verdana" w:hAnsi="Verdana" w:cs="Arial"/>
          <w:color w:val="000000" w:themeColor="text1"/>
          <w:sz w:val="20"/>
          <w:szCs w:val="20"/>
        </w:rPr>
        <w:t>, sediada</w:t>
      </w:r>
      <w:r>
        <w:rPr>
          <w:rFonts w:ascii="Verdana" w:eastAsia="Arial" w:hAnsi="Verdana" w:cs="Arial"/>
          <w:color w:val="000000" w:themeColor="text1"/>
          <w:sz w:val="20"/>
          <w:szCs w:val="20"/>
        </w:rPr>
        <w:t xml:space="preserve"> </w:t>
      </w:r>
      <w:r>
        <w:rPr>
          <w:rFonts w:ascii="Verdana" w:hAnsi="Verdana"/>
          <w:sz w:val="20"/>
          <w:szCs w:val="20"/>
        </w:rPr>
        <w:t>à Rua Miguel de Frias n.º 9, Icaraí, Niterói – RJ,</w:t>
      </w:r>
      <w:r>
        <w:rPr>
          <w:rFonts w:ascii="Verdana" w:hAnsi="Verdana" w:cs="Arial"/>
          <w:color w:val="000000" w:themeColor="text1"/>
          <w:sz w:val="20"/>
          <w:szCs w:val="20"/>
        </w:rPr>
        <w:t>, realizará licitação,</w:t>
      </w:r>
      <w:r>
        <w:rPr>
          <w:rFonts w:ascii="Verdana" w:hAnsi="Verdana" w:cs="Arial"/>
          <w:i/>
          <w:color w:val="FF0000"/>
          <w:sz w:val="20"/>
          <w:szCs w:val="20"/>
        </w:rPr>
        <w:t xml:space="preserve"> </w:t>
      </w:r>
      <w:r>
        <w:rPr>
          <w:rFonts w:ascii="Verdana" w:hAnsi="Verdana" w:cs="Arial"/>
          <w:color w:val="000000" w:themeColor="text1"/>
          <w:sz w:val="20"/>
          <w:szCs w:val="20"/>
        </w:rPr>
        <w:t xml:space="preserve">na modalidade PREGÃO, na forma ELETRÔNICA, </w:t>
      </w:r>
      <w:r>
        <w:rPr>
          <w:rFonts w:ascii="Verdana" w:hAnsi="Verdana" w:cs="Arial"/>
          <w:b/>
          <w:bCs/>
          <w:color w:val="000000" w:themeColor="text1"/>
          <w:sz w:val="20"/>
          <w:szCs w:val="20"/>
        </w:rPr>
        <w:t>com critério de julgamento de menor preço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rPr>
        <w:t>, aplicando-se, subsidiariamente, a Lei nº 8.666, de 21 de junho de 1993 e as exigências estabelecidas neste Edital</w:t>
      </w:r>
      <w:r>
        <w:rPr>
          <w:rFonts w:ascii="Verdana" w:hAnsi="Verdana" w:cs="Arial"/>
          <w:color w:val="000000"/>
          <w:sz w:val="20"/>
          <w:szCs w:val="20"/>
        </w:rPr>
        <w:t>.</w:t>
      </w:r>
    </w:p>
    <w:p w14:paraId="23A43F5E" w14:textId="77777777" w:rsidR="0099696C" w:rsidRDefault="0099696C">
      <w:pPr>
        <w:spacing w:line="276" w:lineRule="auto"/>
        <w:jc w:val="both"/>
        <w:rPr>
          <w:rFonts w:ascii="Verdana" w:hAnsi="Verdana" w:cs="Arial"/>
          <w:color w:val="000000" w:themeColor="text1"/>
          <w:sz w:val="20"/>
          <w:szCs w:val="20"/>
        </w:rPr>
      </w:pPr>
    </w:p>
    <w:p w14:paraId="6F1FB204" w14:textId="1FDD6B1E" w:rsidR="0099696C" w:rsidRDefault="00335089">
      <w:pPr>
        <w:pStyle w:val="PADRO"/>
        <w:keepNext w:val="0"/>
        <w:shd w:val="clear" w:color="auto" w:fill="auto"/>
        <w:ind w:firstLine="0"/>
        <w:jc w:val="center"/>
        <w:rPr>
          <w:rFonts w:ascii="Verdana" w:hAnsi="Verdana" w:cs="Arial"/>
          <w:b/>
          <w:bCs/>
          <w:color w:val="000000" w:themeColor="text1"/>
          <w:szCs w:val="20"/>
        </w:rPr>
      </w:pPr>
      <w:r>
        <w:rPr>
          <w:rFonts w:ascii="Verdana" w:hAnsi="Verdana" w:cs="Arial"/>
          <w:szCs w:val="20"/>
        </w:rPr>
        <w:t xml:space="preserve">Data da sessão: </w:t>
      </w:r>
      <w:r w:rsidR="006F30A9">
        <w:rPr>
          <w:rFonts w:ascii="Verdana" w:hAnsi="Verdana" w:cs="Arial"/>
          <w:b/>
          <w:bCs/>
          <w:color w:val="000000" w:themeColor="text1"/>
          <w:szCs w:val="20"/>
        </w:rPr>
        <w:t>13</w:t>
      </w:r>
      <w:r>
        <w:rPr>
          <w:rFonts w:ascii="Verdana" w:hAnsi="Verdana" w:cs="Arial"/>
          <w:b/>
          <w:bCs/>
          <w:color w:val="000000" w:themeColor="text1"/>
          <w:szCs w:val="20"/>
        </w:rPr>
        <w:t>/</w:t>
      </w:r>
      <w:r w:rsidR="006F30A9">
        <w:rPr>
          <w:rFonts w:ascii="Verdana" w:hAnsi="Verdana" w:cs="Arial"/>
          <w:b/>
          <w:bCs/>
          <w:color w:val="000000" w:themeColor="text1"/>
          <w:szCs w:val="20"/>
        </w:rPr>
        <w:t>ABR</w:t>
      </w:r>
      <w:r>
        <w:rPr>
          <w:rFonts w:ascii="Verdana" w:hAnsi="Verdana" w:cs="Arial"/>
          <w:b/>
          <w:bCs/>
          <w:color w:val="000000" w:themeColor="text1"/>
          <w:szCs w:val="20"/>
        </w:rPr>
        <w:t>/</w:t>
      </w:r>
      <w:r w:rsidR="006F30A9">
        <w:rPr>
          <w:rFonts w:ascii="Verdana" w:hAnsi="Verdana" w:cs="Arial"/>
          <w:b/>
          <w:bCs/>
          <w:color w:val="000000" w:themeColor="text1"/>
          <w:szCs w:val="20"/>
        </w:rPr>
        <w:t>2023</w:t>
      </w:r>
    </w:p>
    <w:p w14:paraId="2DFD3E7D" w14:textId="614EE2C0" w:rsidR="0099696C" w:rsidRDefault="00335089">
      <w:pPr>
        <w:pStyle w:val="PADRO"/>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Horário: </w:t>
      </w:r>
      <w:r w:rsidR="006F30A9">
        <w:rPr>
          <w:rFonts w:ascii="Verdana" w:hAnsi="Verdana" w:cs="Arial"/>
          <w:b/>
          <w:bCs/>
          <w:color w:val="000000" w:themeColor="text1"/>
          <w:szCs w:val="20"/>
        </w:rPr>
        <w:t>10h</w:t>
      </w:r>
    </w:p>
    <w:p w14:paraId="6752FEC6" w14:textId="77777777" w:rsidR="0099696C" w:rsidRDefault="00335089">
      <w:pPr>
        <w:pStyle w:val="PADRO"/>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hyperlink r:id="rId12" w:history="1">
        <w:r>
          <w:rPr>
            <w:rStyle w:val="Hyperlink"/>
            <w:rFonts w:ascii="Verdana" w:hAnsi="Verdana" w:cs="Arial"/>
            <w:szCs w:val="20"/>
          </w:rPr>
          <w:t>www.gov.br/compras</w:t>
        </w:r>
      </w:hyperlink>
    </w:p>
    <w:p w14:paraId="7604E910" w14:textId="77777777" w:rsidR="0099696C" w:rsidRDefault="0099696C">
      <w:pPr>
        <w:keepNext w:val="0"/>
        <w:shd w:val="clear" w:color="auto" w:fill="auto"/>
        <w:rPr>
          <w:rFonts w:ascii="Verdana" w:hAnsi="Verdana" w:cs="Arial"/>
          <w:sz w:val="20"/>
          <w:szCs w:val="20"/>
        </w:rPr>
      </w:pPr>
    </w:p>
    <w:p w14:paraId="356E03AC" w14:textId="77777777" w:rsidR="0099696C" w:rsidRDefault="00335089">
      <w:pPr>
        <w:pStyle w:val="PADRO"/>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14:paraId="588FB6DF" w14:textId="77777777" w:rsidR="0099696C" w:rsidRDefault="00335089">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themeColor="text1"/>
          <w:szCs w:val="20"/>
        </w:rPr>
        <w:t xml:space="preserve">O objeto da presente licitação é a escolha da proposta mais vantajosa para </w:t>
      </w:r>
      <w:r>
        <w:rPr>
          <w:rFonts w:ascii="Verdana" w:hAnsi="Verdana" w:cs="Arial"/>
          <w:szCs w:val="20"/>
        </w:rPr>
        <w:t xml:space="preserve">a </w:t>
      </w:r>
      <w:r>
        <w:rPr>
          <w:rFonts w:ascii="Verdana" w:hAnsi="Verdana" w:cs="Calibri"/>
          <w:bCs/>
          <w:color w:val="000000"/>
          <w:szCs w:val="20"/>
          <w:shd w:val="clear" w:color="auto" w:fill="FFFFFF"/>
        </w:rPr>
        <w:t xml:space="preserve">contratação de </w:t>
      </w:r>
      <w:bookmarkStart w:id="0" w:name="_Hlk85032038"/>
      <w:r>
        <w:rPr>
          <w:rFonts w:ascii="Verdana" w:hAnsi="Verdana" w:cs="Calibri"/>
          <w:bCs/>
          <w:color w:val="000000"/>
          <w:szCs w:val="20"/>
          <w:shd w:val="clear" w:color="auto" w:fill="FFFFFF"/>
        </w:rPr>
        <w:t xml:space="preserve">execução de serviço de engenharia, </w:t>
      </w:r>
      <w:bookmarkEnd w:id="0"/>
      <w:r>
        <w:rPr>
          <w:rFonts w:ascii="Verdana" w:hAnsi="Verdana" w:cs="Calibri"/>
          <w:bCs/>
          <w:color w:val="000000"/>
          <w:szCs w:val="20"/>
          <w:shd w:val="clear" w:color="auto" w:fill="FFFFFF"/>
        </w:rPr>
        <w:t>para o fornecimento, montagem e instalação de 02(dois) equipamentos de transporte vertical, a serem instalados no Instituto de Ciência e Tecnologia e no Instituto de Humanidades e Saúde da UFF</w:t>
      </w:r>
      <w:r>
        <w:rPr>
          <w:rFonts w:ascii="Verdana" w:hAnsi="Verdana" w:cs="Arial"/>
          <w:szCs w:val="20"/>
        </w:rPr>
        <w:t>, inclusive a elaboração dos projetos executivos, conforme condições, quantidades e exigências estabelecidas neste Edital e seus anexos.</w:t>
      </w:r>
    </w:p>
    <w:p w14:paraId="1C677D9A" w14:textId="77777777" w:rsidR="0099696C" w:rsidRDefault="00335089">
      <w:pPr>
        <w:pStyle w:val="PADRO"/>
        <w:keepNext w:val="0"/>
        <w:widowControl/>
        <w:numPr>
          <w:ilvl w:val="2"/>
          <w:numId w:val="3"/>
        </w:numPr>
        <w:shd w:val="clear" w:color="auto" w:fill="auto"/>
        <w:spacing w:before="120" w:after="120"/>
        <w:rPr>
          <w:rFonts w:ascii="Verdana" w:hAnsi="Verdana" w:cs="Arial"/>
          <w:szCs w:val="20"/>
        </w:rPr>
      </w:pPr>
      <w:r>
        <w:rPr>
          <w:rFonts w:ascii="Verdana" w:eastAsia="Calibri" w:hAnsi="Verdana" w:cstheme="minorHAnsi"/>
          <w:bCs/>
          <w:sz w:val="18"/>
          <w:szCs w:val="18"/>
        </w:rPr>
        <w:t>Local dos serviços:</w:t>
      </w:r>
    </w:p>
    <w:p w14:paraId="494A48B3" w14:textId="77777777" w:rsidR="0099696C" w:rsidRDefault="00335089">
      <w:pPr>
        <w:pStyle w:val="PADRO"/>
        <w:keepNext w:val="0"/>
        <w:widowControl/>
        <w:numPr>
          <w:ilvl w:val="3"/>
          <w:numId w:val="3"/>
        </w:numPr>
        <w:shd w:val="clear" w:color="auto" w:fill="auto"/>
        <w:spacing w:before="120" w:after="120"/>
        <w:rPr>
          <w:rFonts w:ascii="Verdana" w:hAnsi="Verdana" w:cs="Arial"/>
          <w:sz w:val="18"/>
          <w:szCs w:val="18"/>
        </w:rPr>
      </w:pPr>
      <w:r>
        <w:rPr>
          <w:rFonts w:ascii="Verdana" w:eastAsia="Calibri" w:hAnsi="Verdana" w:cstheme="minorHAnsi"/>
          <w:bCs/>
          <w:sz w:val="18"/>
          <w:szCs w:val="18"/>
        </w:rPr>
        <w:t xml:space="preserve">- </w:t>
      </w:r>
      <w:r>
        <w:rPr>
          <w:rFonts w:ascii="Verdana" w:hAnsi="Verdana"/>
          <w:sz w:val="18"/>
          <w:szCs w:val="18"/>
        </w:rPr>
        <w:t>Instituto de Ciência e Tecnologia/ICT - Rua Recife, Lotes, 1-7, Jardim Bela Vista, Rio das Ostras, RJ</w:t>
      </w:r>
    </w:p>
    <w:p w14:paraId="41D3C701" w14:textId="77777777" w:rsidR="0099696C" w:rsidRDefault="00335089">
      <w:pPr>
        <w:pStyle w:val="PADRO"/>
        <w:keepNext w:val="0"/>
        <w:widowControl/>
        <w:numPr>
          <w:ilvl w:val="3"/>
          <w:numId w:val="3"/>
        </w:numPr>
        <w:shd w:val="clear" w:color="auto" w:fill="auto"/>
        <w:spacing w:before="120" w:after="120"/>
        <w:rPr>
          <w:rFonts w:ascii="Verdana" w:hAnsi="Verdana" w:cs="Arial"/>
          <w:sz w:val="18"/>
          <w:szCs w:val="18"/>
        </w:rPr>
      </w:pPr>
      <w:r>
        <w:rPr>
          <w:rFonts w:ascii="Verdana" w:hAnsi="Verdana"/>
          <w:sz w:val="18"/>
          <w:szCs w:val="18"/>
        </w:rPr>
        <w:t>- Instituto de Humanidades e Saúde/IHS - Av. Jane Maria Martins Figueira, 1401, Jardim Mariléa, Rio das Ostras, RJ</w:t>
      </w:r>
    </w:p>
    <w:p w14:paraId="7486523E" w14:textId="77777777" w:rsidR="0099696C" w:rsidRDefault="00335089">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licitação será efetuada a partir do preço global fixado para cada equipamento ou item, formado por vários subitens</w:t>
      </w:r>
      <w:r>
        <w:rPr>
          <w:rFonts w:ascii="Verdana" w:hAnsi="Verdana" w:cs="Arial"/>
          <w:b/>
          <w:szCs w:val="20"/>
        </w:rPr>
        <w:t>,</w:t>
      </w:r>
      <w:r>
        <w:rPr>
          <w:rFonts w:ascii="Verdana" w:hAnsi="Verdana" w:cs="Arial"/>
          <w:szCs w:val="20"/>
        </w:rPr>
        <w:t xml:space="preserve"> conforme planilhas de custos e formação de preços constantes nos Anexos III a este edital;</w:t>
      </w:r>
    </w:p>
    <w:p w14:paraId="600E0F67" w14:textId="77777777" w:rsidR="0099696C" w:rsidRDefault="00335089">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O critério de julgamento será o de menor preço global de cada equipamento ou item, dos subitens de serviços dos orçamentos estimados (Anexo III-B), observadas as exigências contidas neste Edital e seus Anexos quanto às especificações do objeto.</w:t>
      </w:r>
    </w:p>
    <w:p w14:paraId="1671DE6D" w14:textId="77777777" w:rsidR="0099696C" w:rsidRDefault="00335089">
      <w:pPr>
        <w:pStyle w:val="PADRO"/>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A soma de todos os preços unitários dos itens de serviços, constantes da planilha de orçamento (Anexo III-B), irá resultar no valor total da proposta do licitante vencedor de cada equipamento.</w:t>
      </w:r>
    </w:p>
    <w:p w14:paraId="296EC6AD" w14:textId="77777777" w:rsidR="0099696C" w:rsidRDefault="00335089">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Quando for considerado o vencedor da licitação, será convocado a apresentar a planilha de orçamento, contendo os preços unitários, ajustados ao valor global proposto, de todos os itens que a compõem, na conformidade das planilhas contidas nos Anexos III.</w:t>
      </w:r>
    </w:p>
    <w:p w14:paraId="19C8B4D7" w14:textId="77777777" w:rsidR="0099696C" w:rsidRDefault="00335089">
      <w:pPr>
        <w:pStyle w:val="PADRO"/>
        <w:keepNext w:val="0"/>
        <w:widowControl/>
        <w:numPr>
          <w:ilvl w:val="1"/>
          <w:numId w:val="3"/>
        </w:numPr>
        <w:shd w:val="clear" w:color="auto" w:fill="auto"/>
        <w:spacing w:before="120" w:after="120"/>
        <w:rPr>
          <w:rFonts w:ascii="Verdana" w:hAnsi="Verdana" w:cs="Arial"/>
          <w:b/>
          <w:bCs/>
          <w:szCs w:val="20"/>
        </w:rPr>
      </w:pPr>
      <w:r>
        <w:rPr>
          <w:rFonts w:ascii="Verdana" w:hAnsi="Verdana" w:cs="Arial"/>
          <w:szCs w:val="20"/>
        </w:rPr>
        <w:t xml:space="preserve">O licitante será contratado para efetuar os serviços de todos os itens contido no orçamento de cada equipamento, </w:t>
      </w:r>
      <w:r>
        <w:rPr>
          <w:rFonts w:ascii="Verdana" w:hAnsi="Verdana" w:cs="Arial"/>
          <w:b/>
          <w:bCs/>
          <w:szCs w:val="20"/>
        </w:rPr>
        <w:t>podendo haver, portanto, um vencedor para cada equipamento.</w:t>
      </w:r>
    </w:p>
    <w:p w14:paraId="43CE555A" w14:textId="77777777" w:rsidR="0099696C" w:rsidRDefault="00335089">
      <w:pPr>
        <w:pStyle w:val="PADRO"/>
        <w:keepNext w:val="0"/>
        <w:widowControl/>
        <w:numPr>
          <w:ilvl w:val="2"/>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1" w:name="_Hlk83456378"/>
      <w:r>
        <w:rPr>
          <w:rFonts w:ascii="Verdana" w:hAnsi="Verdana" w:cs="Arial"/>
          <w:szCs w:val="20"/>
        </w:rPr>
        <w:t>conforme previsto no Termo de Referência ou Projeto Básico – Anexo I.</w:t>
      </w:r>
      <w:bookmarkEnd w:id="1"/>
    </w:p>
    <w:p w14:paraId="5DAD2ED7" w14:textId="77777777" w:rsidR="0099696C" w:rsidRDefault="0099696C">
      <w:pPr>
        <w:pStyle w:val="PADRO"/>
        <w:keepNext w:val="0"/>
        <w:widowControl/>
        <w:shd w:val="clear" w:color="auto" w:fill="auto"/>
        <w:spacing w:before="120" w:after="120"/>
        <w:ind w:left="792" w:firstLine="0"/>
        <w:rPr>
          <w:rFonts w:ascii="Verdana" w:hAnsi="Verdana" w:cs="Arial"/>
          <w:szCs w:val="20"/>
        </w:rPr>
      </w:pPr>
    </w:p>
    <w:p w14:paraId="57EAE371" w14:textId="77777777" w:rsidR="0099696C" w:rsidRDefault="00335089">
      <w:pPr>
        <w:pStyle w:val="PADRO"/>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14:paraId="5A5F2909" w14:textId="3BA73D95" w:rsidR="0099696C" w:rsidRPr="004C1344" w:rsidRDefault="00335089" w:rsidP="004C1344">
      <w:pPr>
        <w:pStyle w:val="PADRO"/>
        <w:keepNext w:val="0"/>
        <w:widowControl/>
        <w:numPr>
          <w:ilvl w:val="1"/>
          <w:numId w:val="3"/>
        </w:numPr>
        <w:spacing w:before="120" w:after="120"/>
        <w:rPr>
          <w:rFonts w:ascii="Verdana" w:hAnsi="Verdana" w:cs="Arial"/>
          <w:b/>
          <w:bCs/>
          <w:szCs w:val="20"/>
          <w:u w:val="single"/>
        </w:rPr>
      </w:pPr>
      <w:bookmarkStart w:id="2" w:name="_Hlk97023241"/>
      <w:r>
        <w:rPr>
          <w:rFonts w:ascii="Verdana" w:hAnsi="Verdana" w:cs="Arial"/>
          <w:szCs w:val="20"/>
        </w:rPr>
        <w:t xml:space="preserve">As despesas para atender a esta licitação estão programadas em dotação orçamentária própria, </w:t>
      </w:r>
      <w:r>
        <w:rPr>
          <w:rFonts w:ascii="Verdana" w:hAnsi="Verdana" w:cs="Arial"/>
          <w:color w:val="000000"/>
          <w:szCs w:val="20"/>
        </w:rPr>
        <w:t xml:space="preserve">prevista no orçamento da União para o exercício de </w:t>
      </w:r>
      <w:r>
        <w:rPr>
          <w:rFonts w:ascii="Verdana" w:hAnsi="Verdana" w:cs="Arial"/>
          <w:szCs w:val="20"/>
        </w:rPr>
        <w:t>202</w:t>
      </w:r>
      <w:r w:rsidR="004C1344">
        <w:rPr>
          <w:rFonts w:ascii="Verdana" w:hAnsi="Verdana" w:cs="Arial"/>
          <w:szCs w:val="20"/>
        </w:rPr>
        <w:t>3</w:t>
      </w:r>
      <w:bookmarkEnd w:id="2"/>
      <w:r w:rsidR="004C1344">
        <w:rPr>
          <w:rFonts w:ascii="Verdana" w:hAnsi="Verdana" w:cs="Arial"/>
          <w:szCs w:val="20"/>
        </w:rPr>
        <w:t xml:space="preserve">, conforme previsto no despacho PROPLAN SEI nº </w:t>
      </w:r>
      <w:r w:rsidR="004C1344" w:rsidRPr="004C1344">
        <w:rPr>
          <w:rFonts w:ascii="Verdana" w:hAnsi="Verdana" w:cs="Arial"/>
          <w:szCs w:val="20"/>
        </w:rPr>
        <w:t>1310588</w:t>
      </w:r>
      <w:r w:rsidR="004C1344">
        <w:rPr>
          <w:rFonts w:ascii="Verdana" w:hAnsi="Verdana" w:cs="Arial"/>
          <w:szCs w:val="20"/>
        </w:rPr>
        <w:t xml:space="preserve"> (</w:t>
      </w:r>
      <w:r w:rsidR="004C1344" w:rsidRPr="004C1344">
        <w:rPr>
          <w:rFonts w:ascii="Verdana" w:hAnsi="Verdana" w:cs="Arial"/>
          <w:szCs w:val="20"/>
        </w:rPr>
        <w:t>https://sei.uff.br/sei/controlador.php?acao=procedimento_trabalhar&amp;id_procedimento=1161348&amp;id_documento=1424636</w:t>
      </w:r>
      <w:r w:rsidR="004C1344">
        <w:rPr>
          <w:rFonts w:ascii="Verdana" w:hAnsi="Verdana" w:cs="Arial"/>
          <w:szCs w:val="20"/>
        </w:rPr>
        <w:t>).</w:t>
      </w:r>
    </w:p>
    <w:p w14:paraId="302C2291" w14:textId="77777777" w:rsidR="004C1344" w:rsidRDefault="004C1344" w:rsidP="004C1344">
      <w:pPr>
        <w:pStyle w:val="PADRO"/>
        <w:keepNext w:val="0"/>
        <w:widowControl/>
        <w:spacing w:before="120" w:after="120"/>
        <w:ind w:left="785" w:firstLine="0"/>
        <w:rPr>
          <w:rFonts w:ascii="Verdana" w:hAnsi="Verdana" w:cs="Arial"/>
          <w:b/>
          <w:bCs/>
          <w:szCs w:val="20"/>
          <w:u w:val="single"/>
        </w:rPr>
      </w:pPr>
    </w:p>
    <w:p w14:paraId="0FB6236D" w14:textId="77777777" w:rsidR="0099696C" w:rsidRDefault="00335089">
      <w:pPr>
        <w:pStyle w:val="PADRO"/>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14:paraId="5979C850" w14:textId="77777777" w:rsidR="0099696C" w:rsidRDefault="00335089">
      <w:pPr>
        <w:pStyle w:val="PADRO"/>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O Credenciamento é o nível básico do registro cadastral no SICAF, que permite a participação dos interessados na modalidade licitatória Pregão, em sua forma eletrônica.</w:t>
      </w:r>
    </w:p>
    <w:p w14:paraId="30069C5A" w14:textId="77777777" w:rsidR="0099696C" w:rsidRDefault="00335089">
      <w:pPr>
        <w:pStyle w:val="PADRO"/>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 xml:space="preserve">O cadastro no SICAF deverá ser feito no Portal de Compras do Governo Federal, no sítio </w:t>
      </w:r>
      <w:hyperlink r:id="rId13" w:history="1">
        <w:r>
          <w:rPr>
            <w:rStyle w:val="Hyperlink"/>
            <w:rFonts w:ascii="Verdana" w:hAnsi="Verdana" w:cs="Arial"/>
            <w:szCs w:val="20"/>
          </w:rPr>
          <w:t>www.gov.br/compras</w:t>
        </w:r>
      </w:hyperlink>
      <w:r>
        <w:rPr>
          <w:rFonts w:ascii="Verdana" w:hAnsi="Verdana" w:cs="Arial"/>
          <w:color w:val="000000" w:themeColor="text1"/>
          <w:szCs w:val="20"/>
        </w:rPr>
        <w:t>, por meio de certificado digital conferido pela Infraestrutura de Chaves Públicas Brasileira – ICP - Brasil.</w:t>
      </w:r>
    </w:p>
    <w:p w14:paraId="08A8E2C5"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14:paraId="52104A46"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rPr>
        <w:t>s.</w:t>
      </w:r>
      <w:r>
        <w:rPr>
          <w:rFonts w:ascii="Verdana" w:hAnsi="Verdana" w:cs="Arial"/>
          <w:sz w:val="20"/>
          <w:szCs w:val="20"/>
        </w:rPr>
        <w:t xml:space="preserve"> </w:t>
      </w:r>
    </w:p>
    <w:p w14:paraId="55FE4DCC"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7FB7A4E" w14:textId="77777777" w:rsidR="0099696C" w:rsidRDefault="00335089">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t>A não observância do disposto no subitem anterior poderá ensejar desclassificação no momento da habilitação.</w:t>
      </w:r>
    </w:p>
    <w:p w14:paraId="258FCB18" w14:textId="77777777" w:rsidR="0099696C" w:rsidRDefault="0099696C">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14:paraId="186F1982" w14:textId="77777777" w:rsidR="0099696C" w:rsidRDefault="00335089">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bCs/>
          <w:color w:val="000000"/>
          <w:sz w:val="20"/>
          <w:szCs w:val="20"/>
        </w:rPr>
        <w:t>DA PARTICIPAÇÃO NO PREGÃO.</w:t>
      </w:r>
    </w:p>
    <w:p w14:paraId="79325622" w14:textId="77777777" w:rsidR="0099696C" w:rsidRDefault="00335089">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1B1F4240" w14:textId="77777777" w:rsidR="0099696C" w:rsidRDefault="00335089">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14:paraId="193D5A4F"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Não poderão participar desta licitação os interessados:</w:t>
      </w:r>
    </w:p>
    <w:p w14:paraId="61BE3FFF" w14:textId="77777777" w:rsidR="0099696C" w:rsidRDefault="00335089">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proibidos de participar de licitações e celebrar contratos administrativos, na forma da legislação vigente;</w:t>
      </w:r>
    </w:p>
    <w:p w14:paraId="5AA9F56C" w14:textId="77777777" w:rsidR="0099696C" w:rsidRDefault="00335089">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não atendam às condições deste Edital e seu(s) anexo(s);</w:t>
      </w:r>
    </w:p>
    <w:p w14:paraId="45391DA1" w14:textId="77777777" w:rsidR="0099696C" w:rsidRDefault="00335089">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estrangeiros que não tenham representação legal no Brasil com poderes expressos para receber citação e responder administrativa ou judicialmente;</w:t>
      </w:r>
    </w:p>
    <w:p w14:paraId="3B328AD2" w14:textId="77777777" w:rsidR="0099696C" w:rsidRDefault="00335089">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eastAsia="Arial Unicode MS" w:hAnsi="Verdana" w:cs="Arial"/>
          <w:color w:val="000000" w:themeColor="text1"/>
          <w:sz w:val="18"/>
          <w:szCs w:val="18"/>
        </w:rPr>
        <w:t>que se enquadrem nas vedações previstas no artigo 9º da Lei nº 8.666, de 1993;</w:t>
      </w:r>
      <w:bookmarkStart w:id="3" w:name="_Hlk519667653"/>
    </w:p>
    <w:p w14:paraId="1D047242" w14:textId="77777777" w:rsidR="0099696C" w:rsidRDefault="00335089">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estejam sob falência, concurso de credores ou insolvência, em processo de dissolução ou liquidação;</w:t>
      </w:r>
      <w:bookmarkEnd w:id="3"/>
    </w:p>
    <w:p w14:paraId="4EA00AE5" w14:textId="77777777" w:rsidR="0099696C" w:rsidRDefault="00335089">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entidades empresariais que estejam reunidas em consórcio;</w:t>
      </w:r>
    </w:p>
    <w:p w14:paraId="6CCEC084" w14:textId="77777777" w:rsidR="0099696C" w:rsidRDefault="00335089">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sz w:val="18"/>
          <w:szCs w:val="18"/>
        </w:rPr>
        <w:t xml:space="preserve">organizações da Sociedade Civil de Interesse Público - OSCIP, atuando nessa condição (Acórdão nº 746/2014-TCU-Plenário); </w:t>
      </w:r>
      <w:bookmarkStart w:id="4" w:name="_Hlk519667815"/>
    </w:p>
    <w:p w14:paraId="52BC732D" w14:textId="77777777" w:rsidR="0099696C" w:rsidRDefault="00335089">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sz w:val="18"/>
          <w:szCs w:val="18"/>
        </w:rPr>
        <w:t>sociedades cooperativas, considerando a vedação contida no art. 10 da Instrução Normativa SEGES/MP nº 5, de 2017.</w:t>
      </w:r>
    </w:p>
    <w:bookmarkEnd w:id="4"/>
    <w:p w14:paraId="229B5C7E"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14:paraId="3D380AC4" w14:textId="77777777" w:rsidR="0099696C" w:rsidRDefault="00335089">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14:paraId="2A01D580" w14:textId="77777777" w:rsidR="0099696C" w:rsidRDefault="00335089">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14:paraId="2368503D" w14:textId="77777777" w:rsidR="0099696C" w:rsidRDefault="00335089">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73DB0B99" w14:textId="77777777" w:rsidR="0099696C" w:rsidRDefault="00335089">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14:paraId="3558EBD0" w14:textId="77777777" w:rsidR="0099696C" w:rsidRDefault="00335089">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eastAsia="Zurich BT" w:hAnsi="Verdana" w:cs="Arial"/>
          <w:color w:val="000000"/>
          <w:sz w:val="20"/>
          <w:szCs w:val="20"/>
        </w:rPr>
        <w:t xml:space="preserve"> </w:t>
      </w:r>
    </w:p>
    <w:p w14:paraId="2F5B4E86" w14:textId="77777777" w:rsidR="0099696C" w:rsidRDefault="0099696C">
      <w:pPr>
        <w:pStyle w:val="PargrafodaLista"/>
        <w:keepNext w:val="0"/>
        <w:numPr>
          <w:ilvl w:val="0"/>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5CE03ADA" w14:textId="77777777" w:rsidR="0099696C" w:rsidRDefault="0099696C">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213EA4AC" w14:textId="77777777" w:rsidR="0099696C" w:rsidRDefault="0099696C">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7B402E67" w14:textId="77777777" w:rsidR="0099696C" w:rsidRDefault="0099696C">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6841100A" w14:textId="77777777" w:rsidR="0099696C" w:rsidRDefault="00335089">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cumpre os requisitos estabelecidos no artigo 3° da Lei Complementar nº 123, de 2006, estando apto a usufruir do tratamento favorecido estabelecido em seus arts. 42 a 49.</w:t>
      </w:r>
    </w:p>
    <w:p w14:paraId="23113BC2" w14:textId="77777777" w:rsidR="0099696C" w:rsidRDefault="00335089">
      <w:pPr>
        <w:pStyle w:val="PargrafodaLista"/>
        <w:keepNext w:val="0"/>
        <w:numPr>
          <w:ilvl w:val="3"/>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14:paraId="672E3912" w14:textId="77777777" w:rsidR="0099696C" w:rsidRDefault="00335089">
      <w:pPr>
        <w:pStyle w:val="PargrafodaLista"/>
        <w:keepNext w:val="0"/>
        <w:numPr>
          <w:ilvl w:val="3"/>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73505F32" w14:textId="77777777" w:rsidR="0099696C" w:rsidRDefault="00335089">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está ciente e concorda com as condições contidas no Edital e seus anexos;</w:t>
      </w:r>
    </w:p>
    <w:p w14:paraId="6D610470" w14:textId="77777777" w:rsidR="0099696C" w:rsidRDefault="00335089">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14:paraId="3DF41F85" w14:textId="77777777" w:rsidR="0099696C" w:rsidRDefault="00335089">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inexistem fatos impeditivos para sua habilitação no certame, ciente da obrigatoriedade de declarar ocorrências posteriores; </w:t>
      </w:r>
    </w:p>
    <w:p w14:paraId="5969FB45" w14:textId="77777777" w:rsidR="0099696C" w:rsidRDefault="00335089">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14:paraId="51D96A9F" w14:textId="77777777" w:rsidR="0099696C" w:rsidRDefault="00335089">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color w:val="000000" w:themeColor="text1"/>
          <w:sz w:val="18"/>
          <w:szCs w:val="18"/>
        </w:rPr>
        <w:t>que a proposta foi elaborada de forma independente, nos termos d</w:t>
      </w:r>
      <w:r>
        <w:rPr>
          <w:rFonts w:ascii="Verdana" w:hAnsi="Verdana" w:cs="Arial"/>
          <w:color w:val="000000" w:themeColor="text1"/>
          <w:sz w:val="18"/>
          <w:szCs w:val="18"/>
        </w:rPr>
        <w:t>a Instrução Normativa SLTI/MP nº 2, de 16 de setembro de 2009.</w:t>
      </w:r>
    </w:p>
    <w:p w14:paraId="1CDC2676" w14:textId="77777777" w:rsidR="0099696C" w:rsidRDefault="00335089">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sz w:val="18"/>
          <w:szCs w:val="18"/>
        </w:rPr>
        <w:t>que não possui, em sua cadeia produtiva, empregados executando trabalho degradante ou forçado, observando o disposto nos incisos III e IV do art. 1º e no inciso III do art. 5º da Constituição Federal;</w:t>
      </w:r>
    </w:p>
    <w:p w14:paraId="44BC4865" w14:textId="77777777" w:rsidR="0099696C" w:rsidRDefault="00335089">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06322821" w14:textId="77777777" w:rsidR="0099696C" w:rsidRDefault="00335089">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A declaração falsa relativa ao cumprimento de qualquer condição sujeitará o licitante às sanções previstas em lei e neste Edital.</w:t>
      </w:r>
    </w:p>
    <w:p w14:paraId="4D3A40DF" w14:textId="77777777" w:rsidR="0099696C" w:rsidRDefault="0099696C">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14:paraId="4ED77E68" w14:textId="77777777" w:rsidR="0099696C" w:rsidRDefault="00335089">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14:paraId="3C193BFD" w14:textId="77777777" w:rsidR="0099696C" w:rsidRDefault="00335089">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14:paraId="2F1F3B71" w14:textId="77777777" w:rsidR="0099696C" w:rsidRPr="00A41460" w:rsidRDefault="00335089">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A41460">
        <w:rPr>
          <w:rFonts w:ascii="Verdana" w:hAnsi="Verdana" w:cs="TTE4E87780t00"/>
          <w:sz w:val="20"/>
          <w:szCs w:val="20"/>
        </w:rPr>
        <w:t>As condições para a realização da vistoria estão explicitadas no item “6 – VISTORIA PARA A LICITAÇÃO” do Termo de Referência anexo a este edital;</w:t>
      </w:r>
    </w:p>
    <w:p w14:paraId="5C38326B" w14:textId="77777777" w:rsidR="0099696C" w:rsidRDefault="00335089">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14:paraId="72F320F0" w14:textId="77777777" w:rsidR="0099696C" w:rsidRDefault="00335089">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14:paraId="744390DE" w14:textId="77777777" w:rsidR="0099696C" w:rsidRDefault="00335089">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14:paraId="5F199440" w14:textId="77777777" w:rsidR="0099696C" w:rsidRDefault="00335089">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14:paraId="735941F9" w14:textId="77777777" w:rsidR="0099696C" w:rsidRDefault="00335089">
      <w:pPr>
        <w:pStyle w:val="Corpodetexto"/>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14:paraId="4244EEC9" w14:textId="77777777" w:rsidR="0099696C" w:rsidRDefault="00335089">
      <w:pPr>
        <w:pStyle w:val="Corpodetexto"/>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69895C46" w14:textId="77777777" w:rsidR="0099696C" w:rsidRDefault="0099696C">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14:paraId="55A5DFAA" w14:textId="77777777" w:rsidR="0099696C" w:rsidRDefault="00335089">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DA APRESENTAÇÃO DA PROPOSTA E DOS DOCUMENTOS DE HABILITAÇÃO</w:t>
      </w:r>
    </w:p>
    <w:p w14:paraId="57826EB9"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rPr>
        <w:t xml:space="preserve">, quando, então, encerrar-se-á automaticamente a etapa de envio dessa documentação. </w:t>
      </w:r>
    </w:p>
    <w:p w14:paraId="41DE939C"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sz w:val="20"/>
          <w:szCs w:val="20"/>
        </w:rPr>
        <w:t>O envio da proposta, acompanhada dos documentos de habilitação exigidos neste Edital, ocorrerá por meio de chave de acesso e senha.</w:t>
      </w:r>
    </w:p>
    <w:p w14:paraId="12D1B0CD"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14:paraId="117855E2"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14:paraId="5083756D"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E3CA486"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14:paraId="57807EEC"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77920031"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rPr>
        <w:t xml:space="preserve"> disponibilizados para avaliação do pregoeiro e para acesso público após o encerramento do envio de lances.</w:t>
      </w:r>
      <w:r>
        <w:rPr>
          <w:rFonts w:ascii="Verdana" w:hAnsi="Verdana" w:cs="Arial"/>
          <w:sz w:val="20"/>
          <w:szCs w:val="20"/>
        </w:rPr>
        <w:t xml:space="preserve"> </w:t>
      </w:r>
    </w:p>
    <w:p w14:paraId="371E5D8C" w14:textId="77777777" w:rsidR="0099696C" w:rsidRDefault="0099696C">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22F7A68B" w14:textId="77777777" w:rsidR="0099696C" w:rsidRDefault="00335089">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DO PREENCHIMENTO DA PROPOSTA</w:t>
      </w:r>
    </w:p>
    <w:p w14:paraId="11BCDE71"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auto"/>
          <w:sz w:val="20"/>
          <w:szCs w:val="20"/>
        </w:rPr>
        <w:t>O licitante deverá enviar sua proposta mediante o preenchimento, no sistema eletrônico, dos seguintes campos:</w:t>
      </w:r>
    </w:p>
    <w:p w14:paraId="15AE5485" w14:textId="77777777" w:rsidR="0099696C" w:rsidRDefault="00335089">
      <w:pPr>
        <w:pStyle w:val="PargrafodaLista"/>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seu preço global para a execução dos serviços, igual ou inferior ao valor estimado pela Administração na planilha de orçamento do Anexo III-B;</w:t>
      </w:r>
    </w:p>
    <w:p w14:paraId="5BED2005" w14:textId="77777777" w:rsidR="0099696C" w:rsidRDefault="00335089">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Pr>
          <w:rFonts w:ascii="Verdana" w:eastAsia="WenQuanYi Micro Hei" w:hAnsi="Verdana" w:cs="Arial"/>
          <w:color w:val="auto"/>
          <w:sz w:val="18"/>
          <w:szCs w:val="18"/>
        </w:rPr>
        <w:t>Descrição do objeto, contendo as informações similares à especificação do Termo de Referência</w:t>
      </w:r>
      <w:r>
        <w:rPr>
          <w:rFonts w:ascii="Verdana" w:hAnsi="Verdana" w:cs="Arial"/>
          <w:color w:val="auto"/>
          <w:sz w:val="18"/>
          <w:szCs w:val="18"/>
        </w:rPr>
        <w:t>.</w:t>
      </w:r>
    </w:p>
    <w:p w14:paraId="32F25861"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14:paraId="16353EAF"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III-B deste Edital;</w:t>
      </w:r>
    </w:p>
    <w:p w14:paraId="13B270F4" w14:textId="77777777" w:rsidR="0099696C" w:rsidRDefault="00335089">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14:paraId="3FA40F04" w14:textId="77777777" w:rsidR="0099696C" w:rsidRDefault="00335089">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13E0E625" w14:textId="77777777" w:rsidR="0099696C" w:rsidRDefault="00335089">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14:paraId="35E9DD2D"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67D6E8FA"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14:paraId="3AB4B2A9"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136D031"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14:paraId="6EDDB69F"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rPr>
        <w:t xml:space="preserve"> contar da data de sua apresentação.</w:t>
      </w:r>
    </w:p>
    <w:p w14:paraId="4AB3F543" w14:textId="77777777" w:rsidR="0099696C" w:rsidRDefault="00335089">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14:paraId="74D4DCC9" w14:textId="77777777" w:rsidR="0099696C" w:rsidRDefault="00335089">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526F5DF" w14:textId="77777777" w:rsidR="0099696C" w:rsidRDefault="0099696C">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18"/>
          <w:szCs w:val="18"/>
        </w:rPr>
      </w:pPr>
    </w:p>
    <w:p w14:paraId="62B32063" w14:textId="77777777" w:rsidR="0099696C" w:rsidRDefault="00335089">
      <w:pPr>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vanish/>
          <w:sz w:val="20"/>
          <w:szCs w:val="20"/>
          <w:lang w:eastAsia="en-US"/>
        </w:rPr>
      </w:pPr>
      <w:r>
        <w:rPr>
          <w:rFonts w:ascii="Verdana" w:hAnsi="Verdana" w:cs="Arial"/>
          <w:b/>
          <w:bCs/>
          <w:color w:val="000000"/>
          <w:sz w:val="20"/>
          <w:szCs w:val="20"/>
        </w:rPr>
        <w:t>DA ABERTURA DA SESSÃO, CLASSIFICAÇÃO DAS PROPOSTAS E FORMULAÇÃO DE LANCES</w:t>
      </w:r>
    </w:p>
    <w:p w14:paraId="0CEE4E89" w14:textId="77777777" w:rsidR="0099696C" w:rsidRDefault="0099696C">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2D4785B5" w14:textId="77777777" w:rsidR="0099696C" w:rsidRDefault="0099696C">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2BE1437A" w14:textId="77777777" w:rsidR="0099696C" w:rsidRDefault="0099696C">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7BE6672C" w14:textId="77777777" w:rsidR="0099696C" w:rsidRDefault="0099696C">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51110A9B" w14:textId="77777777" w:rsidR="0099696C" w:rsidRDefault="0099696C">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15D0AD75" w14:textId="77777777" w:rsidR="0099696C" w:rsidRDefault="0099696C">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019B307C" w14:textId="77777777" w:rsidR="0099696C" w:rsidRDefault="0099696C">
      <w:pPr>
        <w:pStyle w:val="PargrafodaLista"/>
        <w:keepNext w:val="0"/>
        <w:numPr>
          <w:ilvl w:val="1"/>
          <w:numId w:val="6"/>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p>
    <w:p w14:paraId="399FA365" w14:textId="77777777" w:rsidR="0099696C" w:rsidRDefault="00335089">
      <w:pPr>
        <w:pStyle w:val="PargrafodaLista"/>
        <w:keepNext w:val="0"/>
        <w:numPr>
          <w:ilvl w:val="1"/>
          <w:numId w:val="7"/>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rPr>
        <w:t>pública, por meio de sistema eletrônico, na data, horário e local indicados neste Edital.</w:t>
      </w:r>
    </w:p>
    <w:p w14:paraId="3C4C22D3" w14:textId="77777777" w:rsidR="0099696C" w:rsidRDefault="00335089">
      <w:pPr>
        <w:pStyle w:val="PargrafodaLista"/>
        <w:keepNext w:val="0"/>
        <w:numPr>
          <w:ilvl w:val="1"/>
          <w:numId w:val="7"/>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4FE0C262" w14:textId="77777777" w:rsidR="0099696C" w:rsidRDefault="00335089">
      <w:pPr>
        <w:pStyle w:val="PADRO"/>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lang w:eastAsia="en-US"/>
        </w:rPr>
        <w:t xml:space="preserve">Também será desclassificada a proposta que </w:t>
      </w:r>
      <w:r>
        <w:rPr>
          <w:rFonts w:ascii="Verdana" w:hAnsi="Verdana" w:cs="Arial"/>
          <w:b/>
          <w:bCs/>
          <w:color w:val="000000" w:themeColor="text1"/>
          <w:szCs w:val="20"/>
          <w:lang w:eastAsia="en-US"/>
        </w:rPr>
        <w:t>identifique o licitante.</w:t>
      </w:r>
    </w:p>
    <w:p w14:paraId="7C8DF93F" w14:textId="77777777" w:rsidR="0099696C" w:rsidRDefault="00335089">
      <w:pPr>
        <w:pStyle w:val="PADRO"/>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rPr>
        <w:t>A desclassificação será sempre fundamentada e registrada no sistema, com acompanhamento em tempo real por todos os participantes.</w:t>
      </w:r>
    </w:p>
    <w:p w14:paraId="6D9FE94F" w14:textId="77777777" w:rsidR="0099696C" w:rsidRDefault="00335089">
      <w:pPr>
        <w:pStyle w:val="PADRO"/>
        <w:keepNext w:val="0"/>
        <w:widowControl/>
        <w:numPr>
          <w:ilvl w:val="1"/>
          <w:numId w:val="7"/>
        </w:numPr>
        <w:spacing w:before="120" w:after="120"/>
        <w:rPr>
          <w:rFonts w:ascii="Verdana" w:hAnsi="Verdana" w:cs="Arial"/>
          <w:szCs w:val="20"/>
        </w:rPr>
      </w:pPr>
      <w:r>
        <w:rPr>
          <w:rFonts w:ascii="Verdana" w:hAnsi="Verdana" w:cs="Arial"/>
          <w:color w:val="000000" w:themeColor="text1"/>
          <w:szCs w:val="20"/>
        </w:rPr>
        <w:t>A não desclassificação da proposta não impede o seu julgamento definitivo em sentido contrário, levado a efeito na fase de aceitação.</w:t>
      </w:r>
    </w:p>
    <w:p w14:paraId="2AC66C9E" w14:textId="77777777" w:rsidR="0099696C" w:rsidRDefault="00335089">
      <w:pPr>
        <w:pStyle w:val="PADRO"/>
        <w:keepNext w:val="0"/>
        <w:widowControl/>
        <w:numPr>
          <w:ilvl w:val="1"/>
          <w:numId w:val="7"/>
        </w:numPr>
        <w:spacing w:before="120" w:after="120"/>
        <w:rPr>
          <w:rFonts w:ascii="Verdana" w:hAnsi="Verdana" w:cs="Arial"/>
          <w:szCs w:val="20"/>
        </w:rPr>
      </w:pPr>
      <w:r>
        <w:rPr>
          <w:rFonts w:ascii="Verdana" w:hAnsi="Verdana" w:cs="Arial"/>
          <w:color w:val="000000" w:themeColor="text1"/>
          <w:szCs w:val="20"/>
        </w:rPr>
        <w:t>O sistema ordenará automaticamente as propostas classificadas, sendo que somente estas participarão da fase de lances.</w:t>
      </w:r>
    </w:p>
    <w:p w14:paraId="1941B90D" w14:textId="77777777" w:rsidR="0099696C" w:rsidRDefault="00335089">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O sistema disponibilizará campo próprio para troca de mensagens entre o Pregoeiro e os licitantes.</w:t>
      </w:r>
    </w:p>
    <w:p w14:paraId="0964DE6D" w14:textId="77777777" w:rsidR="0099696C" w:rsidRDefault="00335089">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14:paraId="7DB59FA2" w14:textId="77777777" w:rsidR="0099696C" w:rsidRDefault="00335089">
      <w:pPr>
        <w:keepNext w:val="0"/>
        <w:numPr>
          <w:ilvl w:val="2"/>
          <w:numId w:val="7"/>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18"/>
          <w:szCs w:val="18"/>
        </w:rPr>
      </w:pPr>
      <w:r>
        <w:rPr>
          <w:rFonts w:ascii="Verdana" w:hAnsi="Verdana" w:cs="Arial"/>
          <w:iCs/>
          <w:color w:val="auto"/>
          <w:sz w:val="18"/>
          <w:szCs w:val="18"/>
        </w:rPr>
        <w:t>O lance deverá ser ofertado pelo valor do preço global dos serviços.</w:t>
      </w:r>
    </w:p>
    <w:p w14:paraId="3BBA1837" w14:textId="77777777" w:rsidR="0099696C" w:rsidRDefault="00335089">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14:paraId="6D3FD450" w14:textId="77777777" w:rsidR="0099696C" w:rsidRDefault="00335089">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14:paraId="44C0F534" w14:textId="77777777" w:rsidR="0099696C" w:rsidRDefault="00335089">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R$ 100,00 (cem reais).</w:t>
      </w:r>
    </w:p>
    <w:p w14:paraId="398B9459"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14:paraId="3AC6E69C"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7B89C510"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6F59E135"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14:paraId="6621ABC2"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34C714E8"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14:paraId="5479E38B"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Durante o transcurso </w:t>
      </w:r>
      <w:r>
        <w:rPr>
          <w:rFonts w:ascii="Verdana" w:hAnsi="Verdana" w:cs="Arial"/>
          <w:sz w:val="20"/>
          <w:szCs w:val="20"/>
        </w:rPr>
        <w:t>da</w:t>
      </w:r>
      <w:r>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14:paraId="631B2E79"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14:paraId="24D2D623"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rPr>
        <w:t>.</w:t>
      </w:r>
    </w:p>
    <w:p w14:paraId="476DD20F"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O Critério de julgamento adotado será o de </w:t>
      </w:r>
      <w:r>
        <w:rPr>
          <w:rFonts w:ascii="Verdana" w:hAnsi="Verdana" w:cs="Arial"/>
          <w:i/>
          <w:color w:val="auto"/>
          <w:sz w:val="20"/>
          <w:szCs w:val="20"/>
          <w:u w:val="single"/>
        </w:rPr>
        <w:t>menor preço global</w:t>
      </w:r>
      <w:r>
        <w:rPr>
          <w:rFonts w:ascii="Verdana" w:hAnsi="Verdana" w:cs="Arial"/>
          <w:color w:val="000000" w:themeColor="text1"/>
          <w:sz w:val="20"/>
          <w:szCs w:val="20"/>
        </w:rPr>
        <w:t>, que deverá refletir sobre os preços unitários orçados pela UFF e constantes da planilha de orçamento (Anexo III-B) conforme definido neste Edital e seus anexos.</w:t>
      </w:r>
    </w:p>
    <w:p w14:paraId="5B205F04"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Caso o licitante não apresente lances, concorrerá com o valor de sua proposta inicial.</w:t>
      </w:r>
    </w:p>
    <w:p w14:paraId="03EA06EE"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Como o item não é exclusivo para participação de microempresas e empresas de pequeno porte, uma vez encerrada a etapa de lances</w:t>
      </w:r>
      <w:r>
        <w:rPr>
          <w:rFonts w:ascii="Verdana" w:eastAsia="Zurich BT" w:hAnsi="Verdana" w:cs="Arial"/>
          <w:sz w:val="20"/>
          <w:szCs w:val="20"/>
        </w:rPr>
        <w:t>, será efetivada a verificação automática, junto à Receita Federal, do porte da entidade empresarial.</w:t>
      </w:r>
    </w:p>
    <w:p w14:paraId="44189035" w14:textId="77777777" w:rsidR="0099696C" w:rsidRDefault="00335089">
      <w:pPr>
        <w:pStyle w:val="PargrafodaLista"/>
        <w:keepNext w:val="0"/>
        <w:numPr>
          <w:ilvl w:val="2"/>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eastAsia="Zurich BT" w:hAnsi="Verdana" w:cs="Arial"/>
          <w:sz w:val="18"/>
          <w:szCs w:val="18"/>
        </w:rPr>
        <w:t xml:space="preserve">O sistema identificará em coluna própria as </w:t>
      </w:r>
      <w:r>
        <w:rPr>
          <w:rFonts w:ascii="Verdana" w:eastAsia="Zurich BT" w:hAnsi="Verdana" w:cs="Arial"/>
          <w:color w:val="000000" w:themeColor="text1"/>
          <w:sz w:val="18"/>
          <w:szCs w:val="18"/>
        </w:rPr>
        <w:t>microempresas e empresas de pequeno</w:t>
      </w:r>
      <w:r>
        <w:rPr>
          <w:rFonts w:ascii="Verdana" w:eastAsia="Zurich BT" w:hAnsi="Verdana"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7D61207C"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Nessas condições, as propostas de </w:t>
      </w:r>
      <w:r>
        <w:rPr>
          <w:rFonts w:ascii="Verdana" w:eastAsia="Zurich BT" w:hAnsi="Verdana" w:cs="Arial"/>
          <w:color w:val="000000" w:themeColor="text1"/>
          <w:sz w:val="20"/>
          <w:szCs w:val="20"/>
        </w:rPr>
        <w:t xml:space="preserve">microempresas e empresas de pequeno porte </w:t>
      </w:r>
      <w:r>
        <w:rPr>
          <w:rFonts w:ascii="Verdana" w:hAnsi="Verdana" w:cs="Arial"/>
          <w:color w:val="000000" w:themeColor="text1"/>
          <w:sz w:val="20"/>
          <w:szCs w:val="20"/>
        </w:rPr>
        <w:t>que se encontrarem na faixa de até 5% (cinco por cento) acima da melhor proposta ou melhor lance serão consideradas empatadas com a primeira colocada.</w:t>
      </w:r>
    </w:p>
    <w:p w14:paraId="12283015"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AC952FF"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eastAsia="Zurich BT" w:hAnsi="Verdana"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eastAsia="Zurich BT" w:hAnsi="Verdana"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14:paraId="0881D16A"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74B7BA3"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Havendo eventual empate entre propostas ou lances, o critério de desempate será aquele previsto no art. 3º, § 2º, da Lei nº 8.666, de 1993, assegurando-se a preferência, sucessivamente, aos serviços:</w:t>
      </w:r>
    </w:p>
    <w:p w14:paraId="25D31BE5" w14:textId="77777777" w:rsidR="0099696C" w:rsidRDefault="00335089">
      <w:pPr>
        <w:pStyle w:val="PargrafodaLista"/>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 xml:space="preserve">prestados por empresas brasileiras; </w:t>
      </w:r>
    </w:p>
    <w:p w14:paraId="2EE1E773" w14:textId="77777777" w:rsidR="0099696C" w:rsidRDefault="00335089">
      <w:pPr>
        <w:pStyle w:val="PargrafodaLista"/>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invistam em pesquisa e no desenvolvimento de tecnologia no País;</w:t>
      </w:r>
    </w:p>
    <w:p w14:paraId="2B78F6A7" w14:textId="77777777" w:rsidR="0099696C" w:rsidRDefault="00335089">
      <w:pPr>
        <w:pStyle w:val="PargrafodaLista"/>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14:paraId="5A9B3045"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Persistindo </w:t>
      </w:r>
      <w:r>
        <w:rPr>
          <w:rFonts w:ascii="Verdana" w:eastAsia="Arial" w:hAnsi="Verdana"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eastAsia="Arial" w:hAnsi="Verdana" w:cs="Arial"/>
          <w:sz w:val="20"/>
          <w:szCs w:val="20"/>
        </w:rPr>
        <w:t>.</w:t>
      </w:r>
    </w:p>
    <w:p w14:paraId="0E97AB79"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menor preço, para que seja obtida melhor proposta, vedada a negociação em condições diferentes das previstas neste Edital.</w:t>
      </w:r>
    </w:p>
    <w:p w14:paraId="6B9A03B7"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eastAsia="Arial" w:hAnsi="Verdana" w:cs="Arial"/>
          <w:sz w:val="20"/>
          <w:szCs w:val="20"/>
        </w:rPr>
        <w:t>negociação será realizada por meio do sistema, podendo ser acompanhada pelos demais licitantes.</w:t>
      </w:r>
    </w:p>
    <w:p w14:paraId="0E8D7D9E"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rPr>
        <w:t xml:space="preserve"> mais bem classificado</w:t>
      </w:r>
      <w:r>
        <w:rPr>
          <w:rFonts w:ascii="Verdana" w:hAnsi="Verdana" w:cs="Arial"/>
          <w:color w:val="000000"/>
          <w:sz w:val="20"/>
          <w:szCs w:val="20"/>
        </w:rPr>
        <w:t xml:space="preserve"> que,</w:t>
      </w:r>
      <w:r>
        <w:rPr>
          <w:rFonts w:ascii="Verdana" w:hAnsi="Verdana" w:cs="Arial"/>
          <w:color w:val="000000" w:themeColor="text1"/>
          <w:sz w:val="20"/>
          <w:szCs w:val="20"/>
        </w:rPr>
        <w:t xml:space="preserve"> no prazo </w:t>
      </w:r>
      <w:r>
        <w:rPr>
          <w:rFonts w:ascii="Verdana" w:hAnsi="Verdana" w:cs="Arial"/>
          <w:color w:val="000000" w:themeColor="text1"/>
          <w:sz w:val="20"/>
          <w:szCs w:val="20"/>
          <w:u w:val="single"/>
        </w:rPr>
        <w:t>mínimo de 02 (duas) horas</w:t>
      </w:r>
      <w:r>
        <w:rPr>
          <w:rFonts w:ascii="Verdana" w:hAnsi="Verdana" w:cs="Arial"/>
          <w:color w:val="000000" w:themeColor="text1"/>
          <w:sz w:val="20"/>
          <w:szCs w:val="20"/>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14:paraId="6518CCDF" w14:textId="77777777" w:rsidR="0099696C" w:rsidRDefault="00335089">
      <w:pPr>
        <w:pStyle w:val="PargrafodaLista"/>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eastAsia="Arial" w:hAnsi="Verdana" w:cs="Arial"/>
          <w:sz w:val="20"/>
          <w:szCs w:val="20"/>
        </w:rPr>
        <w:t xml:space="preserve">É facultado ao pregoeiro prorrogar o prazo estabelecido, a partir de solicitação fundamentada feita no chat </w:t>
      </w:r>
      <w:r>
        <w:rPr>
          <w:rFonts w:ascii="Arial" w:eastAsia="SimSun" w:hAnsi="Arial" w:cs="Arial"/>
          <w:b/>
          <w:bCs/>
          <w:color w:val="000000"/>
          <w:sz w:val="20"/>
          <w:szCs w:val="20"/>
          <w:shd w:val="clear" w:color="auto" w:fill="FFFFFF"/>
        </w:rPr>
        <w:t xml:space="preserve">ou também por meio do e-mail </w:t>
      </w:r>
      <w:hyperlink r:id="rId14" w:history="1">
        <w:r>
          <w:rPr>
            <w:rStyle w:val="Hyperlink"/>
            <w:rFonts w:ascii="Arial" w:eastAsia="SimSun" w:hAnsi="Arial" w:cs="Arial"/>
            <w:b/>
            <w:bCs/>
            <w:color w:val="1155CC"/>
            <w:sz w:val="20"/>
            <w:szCs w:val="20"/>
            <w:shd w:val="clear" w:color="auto" w:fill="FFFFFF"/>
          </w:rPr>
          <w:t>cpl@id.uff.b</w:t>
        </w:r>
        <w:r>
          <w:rPr>
            <w:rStyle w:val="Hyperlink"/>
            <w:rFonts w:ascii="Arial" w:eastAsia="SimSun" w:hAnsi="Arial" w:cs="Arial"/>
            <w:color w:val="1155CC"/>
            <w:sz w:val="20"/>
            <w:szCs w:val="20"/>
            <w:shd w:val="clear" w:color="auto" w:fill="FFFFFF"/>
          </w:rPr>
          <w:t>r</w:t>
        </w:r>
      </w:hyperlink>
      <w:r>
        <w:rPr>
          <w:rFonts w:ascii="SimSun" w:eastAsia="SimSun" w:hAnsi="SimSun" w:cs="SimSun"/>
        </w:rPr>
        <w:t xml:space="preserve"> </w:t>
      </w:r>
      <w:r>
        <w:rPr>
          <w:rFonts w:ascii="Verdana" w:eastAsia="Arial" w:hAnsi="Verdana" w:cs="Arial"/>
          <w:sz w:val="20"/>
          <w:szCs w:val="20"/>
        </w:rPr>
        <w:t>pelo licitante, antes de findo o prazo.</w:t>
      </w:r>
    </w:p>
    <w:p w14:paraId="037862E1" w14:textId="77777777" w:rsidR="0099696C" w:rsidRDefault="00335089">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eastAsia="Arial" w:hAnsi="Verdana" w:cs="Arial"/>
          <w:sz w:val="20"/>
          <w:szCs w:val="20"/>
        </w:rPr>
        <w:t>Após a negociação do preço, o Pregoeiro iniciará a fase de aceitação e julgamento da proposta.</w:t>
      </w:r>
    </w:p>
    <w:p w14:paraId="3C75F960" w14:textId="77777777" w:rsidR="0099696C" w:rsidRDefault="0099696C">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14:paraId="14ECB517" w14:textId="77777777" w:rsidR="0099696C" w:rsidRDefault="00335089">
      <w:pPr>
        <w:pStyle w:val="PargrafodaLista"/>
        <w:keepNext w:val="0"/>
        <w:numPr>
          <w:ilvl w:val="0"/>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14:paraId="57EBE555" w14:textId="77777777" w:rsidR="0099696C" w:rsidRDefault="00335089">
      <w:pPr>
        <w:pStyle w:val="PADRO"/>
        <w:keepNext w:val="0"/>
        <w:numPr>
          <w:ilvl w:val="1"/>
          <w:numId w:val="7"/>
        </w:numPr>
        <w:spacing w:before="120" w:after="120"/>
        <w:textAlignment w:val="auto"/>
        <w:rPr>
          <w:rFonts w:ascii="Verdana" w:eastAsia="Times New Roman" w:hAnsi="Verdana" w:cs="Arial"/>
          <w:szCs w:val="20"/>
        </w:rPr>
      </w:pPr>
      <w:r>
        <w:rPr>
          <w:rFonts w:ascii="Verdana" w:eastAsia="Times New Roman" w:hAnsi="Verdana" w:cs="Arial"/>
          <w:szCs w:val="20"/>
        </w:rPr>
        <w:t xml:space="preserve"> 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14:paraId="0FC9CDA4" w14:textId="77777777" w:rsidR="0099696C" w:rsidRDefault="00335089">
      <w:pPr>
        <w:pStyle w:val="PADRO"/>
        <w:keepNext w:val="0"/>
        <w:widowControl/>
        <w:numPr>
          <w:ilvl w:val="1"/>
          <w:numId w:val="7"/>
        </w:numPr>
        <w:spacing w:before="120" w:after="120"/>
        <w:textAlignment w:val="auto"/>
        <w:rPr>
          <w:rFonts w:ascii="Verdana" w:eastAsia="Times New Roman" w:hAnsi="Verdana" w:cs="Arial"/>
          <w:szCs w:val="20"/>
        </w:rPr>
      </w:pPr>
      <w:r>
        <w:rPr>
          <w:rFonts w:ascii="Verdana" w:eastAsia="Times New Roman" w:hAnsi="Verdana" w:cs="Arial"/>
          <w:szCs w:val="20"/>
        </w:rPr>
        <w:t xml:space="preserve"> A proposta a ser encaminhada deverá ser composta e conterem:</w:t>
      </w:r>
    </w:p>
    <w:p w14:paraId="4BE2C54C" w14:textId="77777777" w:rsidR="0099696C" w:rsidRDefault="00335089">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conforme modelo do Anexo VI;</w:t>
      </w:r>
    </w:p>
    <w:p w14:paraId="55B7E1B4" w14:textId="77777777" w:rsidR="0099696C" w:rsidRDefault="00335089">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Valor do preço global para a execução dos serviços proposto, discriminados também por extenso.</w:t>
      </w:r>
    </w:p>
    <w:p w14:paraId="0A5AA237" w14:textId="77777777" w:rsidR="0099696C" w:rsidRDefault="00335089">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Prazo de validade da proposta não inferior a 90 (noventa) dias, a contar da data de abertura do certame.</w:t>
      </w:r>
    </w:p>
    <w:p w14:paraId="520DDA11" w14:textId="77777777" w:rsidR="0099696C" w:rsidRDefault="00335089">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Prazo de execução dos serviços, de acordo com o contido no Termo de Referência; </w:t>
      </w:r>
    </w:p>
    <w:p w14:paraId="78739FF4" w14:textId="77777777" w:rsidR="0099696C" w:rsidRDefault="00335089">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Especificações do objeto de forma clara, observadas as especificações constantes dos anexos elaborados pela Administração;</w:t>
      </w:r>
    </w:p>
    <w:p w14:paraId="06CC556C" w14:textId="77777777" w:rsidR="0099696C" w:rsidRDefault="00335089">
      <w:pPr>
        <w:pStyle w:val="PADRO"/>
        <w:keepNext w:val="0"/>
        <w:widowControl/>
        <w:numPr>
          <w:ilvl w:val="1"/>
          <w:numId w:val="7"/>
        </w:numPr>
        <w:spacing w:before="120" w:after="120"/>
        <w:textAlignment w:val="auto"/>
        <w:rPr>
          <w:rFonts w:ascii="Verdana" w:eastAsia="Times New Roman" w:hAnsi="Verdana" w:cs="Arial"/>
          <w:szCs w:val="20"/>
        </w:rPr>
      </w:pPr>
      <w:r>
        <w:rPr>
          <w:rFonts w:ascii="Verdana" w:eastAsia="Times New Roman" w:hAnsi="Verdana" w:cs="Arial"/>
          <w:szCs w:val="20"/>
        </w:rPr>
        <w:t xml:space="preserve"> Anexo à Carta Proposta deverá apresentar os seguintes documentos, todos conforme modelos anexos a este edital:</w:t>
      </w:r>
    </w:p>
    <w:p w14:paraId="67F5B46C" w14:textId="77777777" w:rsidR="0099696C" w:rsidRDefault="00335089">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conforme Anexo VII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VIII;</w:t>
      </w:r>
    </w:p>
    <w:p w14:paraId="5817892C" w14:textId="77777777" w:rsidR="0099696C" w:rsidRDefault="00335089">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IX;</w:t>
      </w:r>
    </w:p>
    <w:p w14:paraId="19F63314" w14:textId="77777777" w:rsidR="0099696C" w:rsidRDefault="00335089">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III-B ao Edital;</w:t>
      </w:r>
    </w:p>
    <w:p w14:paraId="151254CB" w14:textId="77777777" w:rsidR="0099696C" w:rsidRDefault="00335089">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sz w:val="18"/>
          <w:szCs w:val="18"/>
        </w:rPr>
        <w:t xml:space="preserve">– Como o critério de julgamento será o de menor preço global, esse deverá refletir sobre os preços </w:t>
      </w:r>
      <w:r>
        <w:rPr>
          <w:rFonts w:ascii="Verdana" w:hAnsi="Verdana" w:cs="Arial"/>
          <w:color w:val="000000"/>
          <w:sz w:val="18"/>
          <w:szCs w:val="18"/>
        </w:rPr>
        <w:t>unitários dos itens do orçamento apresentado pela UFF (Anexo III-B), que tratando-se de menor preço, os novos preços unitários propostos pela licitante, serão obrigatoriamente iguais ou inferiores aos apresentados pela UFF;</w:t>
      </w:r>
    </w:p>
    <w:p w14:paraId="7B4BB101" w14:textId="77777777" w:rsidR="0099696C" w:rsidRDefault="00335089">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color w:val="000000"/>
          <w:sz w:val="18"/>
          <w:szCs w:val="18"/>
        </w:rPr>
        <w:t xml:space="preserve">– Não serão admitidas alterações de especificações, unidades, quantitativos, custos unitários, valor de BDI e preços unitários utilizados pela UFF; se tal ocorrência for constatada, será motivo de desclassificação da proposta; seus valores estão bloqueados para edição no Anexo III-B. </w:t>
      </w:r>
    </w:p>
    <w:p w14:paraId="21D27B96" w14:textId="77777777" w:rsidR="0099696C" w:rsidRDefault="00335089">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sz w:val="18"/>
          <w:szCs w:val="18"/>
        </w:rPr>
        <w:t xml:space="preserve">- </w:t>
      </w:r>
      <w:bookmarkStart w:id="5" w:name="_Hlk103941167"/>
      <w:r>
        <w:rPr>
          <w:rFonts w:ascii="Verdana" w:hAnsi="Verdana"/>
          <w:sz w:val="18"/>
          <w:szCs w:val="18"/>
        </w:rPr>
        <w:t>A soma dos preços totais ajustados de cada item de serviço,</w:t>
      </w:r>
      <w:bookmarkEnd w:id="5"/>
      <w:r>
        <w:rPr>
          <w:rFonts w:ascii="Verdana" w:hAnsi="Verdana"/>
          <w:sz w:val="18"/>
          <w:szCs w:val="18"/>
        </w:rPr>
        <w:t xml:space="preserve">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14:paraId="22DBE5A9" w14:textId="77777777" w:rsidR="0099696C" w:rsidRDefault="00335089">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nome e número do seu CREA/CAU/CRT e pelo representante legal da empresa, identificado pelo seu nome, CPF e com carimbo do CNPJ, no formato PDF;</w:t>
      </w:r>
    </w:p>
    <w:p w14:paraId="690658C3" w14:textId="77777777" w:rsidR="0099696C" w:rsidRDefault="00335089">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bCs/>
          <w:sz w:val="18"/>
          <w:szCs w:val="18"/>
        </w:rPr>
        <w:t xml:space="preserve">- </w:t>
      </w: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14:paraId="33881EE9" w14:textId="77777777" w:rsidR="0099696C" w:rsidRDefault="00335089">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 Todos os dados informados pelo licitante em sua planilha deverão refletir com fidelidade os custos especificados e a margem de lucro pretendida;</w:t>
      </w:r>
    </w:p>
    <w:p w14:paraId="0816A3F8" w14:textId="77777777" w:rsidR="0099696C" w:rsidRDefault="00335089">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 Não se admitirá, na proposta de preços, custos identificados mediante o uso da expressão “verba” ou de unidades genéricas.</w:t>
      </w:r>
    </w:p>
    <w:p w14:paraId="679D13F8" w14:textId="77777777" w:rsidR="0099696C" w:rsidRDefault="00335089">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eastAsia="Times New Roman" w:hAnsi="Verdana" w:cs="Arial"/>
          <w:sz w:val="18"/>
          <w:szCs w:val="18"/>
        </w:rPr>
        <w:t xml:space="preserve">– </w:t>
      </w:r>
      <w:r>
        <w:rPr>
          <w:rFonts w:ascii="Verdana" w:eastAsia="Times New Roman" w:hAnsi="Verdana" w:cs="Arial"/>
          <w:b/>
          <w:bCs/>
          <w:sz w:val="18"/>
          <w:szCs w:val="18"/>
          <w:u w:val="single"/>
        </w:rPr>
        <w:t>Planilha Resumo do Orçamento:</w:t>
      </w:r>
      <w:r>
        <w:rPr>
          <w:rFonts w:ascii="Verdana" w:eastAsia="Times New Roman" w:hAnsi="Verdana" w:cs="Arial"/>
          <w:sz w:val="18"/>
          <w:szCs w:val="18"/>
        </w:rPr>
        <w:t xml:space="preserve"> conforme modelo da planilha do Anexo III-A, onde será demonstrado, inclusive os preços orçados pela UFF;</w:t>
      </w:r>
    </w:p>
    <w:p w14:paraId="1013F7C0" w14:textId="77777777" w:rsidR="0099696C" w:rsidRDefault="00335089">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14:paraId="69142E61" w14:textId="77777777" w:rsidR="0099696C" w:rsidRDefault="00335089">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w:t>
      </w:r>
    </w:p>
    <w:p w14:paraId="464430D4" w14:textId="77777777" w:rsidR="0099696C" w:rsidRDefault="00335089">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41121CF1" w14:textId="77777777" w:rsidR="0099696C" w:rsidRDefault="00335089">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As alíquotas de tributos cotadas pelo licitante não podem ser superiores aos limites estabelecidos na legislação tributária;</w:t>
      </w:r>
    </w:p>
    <w:p w14:paraId="6EED20EA" w14:textId="77777777" w:rsidR="0099696C" w:rsidRDefault="00335089">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14:paraId="1A14A945" w14:textId="77777777" w:rsidR="0099696C" w:rsidRDefault="00335089">
      <w:pPr>
        <w:pStyle w:val="PADRO"/>
        <w:keepNext w:val="0"/>
        <w:widowControl/>
        <w:numPr>
          <w:ilvl w:val="3"/>
          <w:numId w:val="7"/>
        </w:numPr>
        <w:spacing w:before="120" w:after="120"/>
        <w:ind w:left="1701" w:hanging="567"/>
        <w:textAlignment w:val="auto"/>
        <w:rPr>
          <w:rStyle w:val="Manoel"/>
          <w:rFonts w:ascii="Verdana" w:eastAsia="Times New Roman" w:hAnsi="Verdana"/>
          <w:color w:val="auto"/>
          <w:sz w:val="18"/>
          <w:szCs w:val="18"/>
        </w:rPr>
      </w:pPr>
      <w:r>
        <w:rPr>
          <w:rStyle w:val="Manoel"/>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25AE8413" w14:textId="77777777" w:rsidR="0099696C" w:rsidRDefault="00335089">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Style w:val="Manoel"/>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14:paraId="330D95BC" w14:textId="77777777" w:rsidR="0099696C" w:rsidRPr="00A41460" w:rsidRDefault="00335089">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sidRPr="00A41460">
        <w:rPr>
          <w:rFonts w:ascii="Verdana" w:hAnsi="Verdana" w:cs="Arial"/>
          <w:sz w:val="18"/>
          <w:szCs w:val="18"/>
        </w:rPr>
        <w:t xml:space="preserve">– </w:t>
      </w:r>
      <w:r w:rsidRPr="00A41460">
        <w:rPr>
          <w:rFonts w:ascii="Verdana" w:hAnsi="Verdana" w:cs="Arial"/>
          <w:b/>
          <w:bCs/>
          <w:sz w:val="18"/>
          <w:szCs w:val="18"/>
          <w:u w:val="single"/>
        </w:rPr>
        <w:t>Planilhas demonstrativas dos cálculos dos encargos sociais</w:t>
      </w:r>
      <w:r w:rsidRPr="00A41460">
        <w:rPr>
          <w:rFonts w:ascii="Verdana" w:hAnsi="Verdana" w:cs="Arial"/>
          <w:sz w:val="18"/>
          <w:szCs w:val="18"/>
        </w:rPr>
        <w:t>, aplicados na composição dos preços unitários, conforme modelos dos Anexos V;</w:t>
      </w:r>
    </w:p>
    <w:p w14:paraId="2B36160E" w14:textId="77777777" w:rsidR="0099696C" w:rsidRPr="00A41460" w:rsidRDefault="00335089">
      <w:pPr>
        <w:pStyle w:val="PADRO"/>
        <w:keepNext w:val="0"/>
        <w:widowControl/>
        <w:numPr>
          <w:ilvl w:val="3"/>
          <w:numId w:val="7"/>
        </w:numPr>
        <w:spacing w:before="120" w:after="120"/>
        <w:ind w:left="1701" w:hanging="567"/>
        <w:textAlignment w:val="auto"/>
        <w:rPr>
          <w:rStyle w:val="Manoel"/>
          <w:rFonts w:ascii="Verdana" w:eastAsia="Times New Roman" w:hAnsi="Verdana"/>
          <w:color w:val="auto"/>
          <w:sz w:val="18"/>
          <w:szCs w:val="18"/>
        </w:rPr>
      </w:pPr>
      <w:r w:rsidRPr="00A41460">
        <w:rPr>
          <w:rStyle w:val="Manoel"/>
          <w:rFonts w:ascii="Verdana" w:hAnsi="Verdana"/>
          <w:color w:val="000000" w:themeColor="text1"/>
          <w:sz w:val="18"/>
          <w:szCs w:val="18"/>
        </w:rPr>
        <w:t>A composição de encargos sociais das empresas optantes pelo Simples Nacional não poderá incluir os gastos relativos às contribuições que estão dispensadas de recolhimento, conforme dispõe o art. 13, § 3º, da referida Lei Complementar;</w:t>
      </w:r>
    </w:p>
    <w:p w14:paraId="69A4CF48" w14:textId="79211775" w:rsidR="0099696C" w:rsidRDefault="00335089">
      <w:pPr>
        <w:pStyle w:val="PADRO"/>
        <w:keepNext w:val="0"/>
        <w:widowControl/>
        <w:numPr>
          <w:ilvl w:val="1"/>
          <w:numId w:val="7"/>
        </w:numPr>
        <w:spacing w:before="120" w:after="120"/>
        <w:textAlignment w:val="auto"/>
        <w:rPr>
          <w:rStyle w:val="Manoel"/>
          <w:rFonts w:ascii="Verdana" w:eastAsia="Ecofont_Spranq_eco_Sans,Lohit H" w:hAnsi="Verdana"/>
          <w:color w:val="auto"/>
          <w:szCs w:val="20"/>
        </w:rPr>
      </w:pPr>
      <w:r>
        <w:rPr>
          <w:rFonts w:ascii="Verdana" w:hAnsi="Verdana" w:cs="Arial"/>
          <w:szCs w:val="20"/>
        </w:rPr>
        <w:t>Para fins de análise da proposta quanto ao cumprimento das especificações do objeto, poderá ser colhida a manifestação escrita do setor requisitante do serviço ou da área especializada no objeto.</w:t>
      </w:r>
    </w:p>
    <w:p w14:paraId="72B0E90D" w14:textId="77777777" w:rsidR="0099696C" w:rsidRDefault="00335089">
      <w:pPr>
        <w:pStyle w:val="PADRO"/>
        <w:keepNext w:val="0"/>
        <w:widowControl/>
        <w:numPr>
          <w:ilvl w:val="1"/>
          <w:numId w:val="7"/>
        </w:numPr>
        <w:spacing w:before="120" w:after="120"/>
        <w:textAlignment w:val="auto"/>
        <w:rPr>
          <w:rFonts w:ascii="Verdana" w:hAnsi="Verdana" w:cs="Arial"/>
          <w:color w:val="FF0000"/>
          <w:szCs w:val="20"/>
        </w:rPr>
      </w:pPr>
      <w:r>
        <w:rPr>
          <w:rFonts w:ascii="Verdana" w:hAnsi="Verdana" w:cs="Arial"/>
          <w:szCs w:val="20"/>
        </w:rPr>
        <w:t xml:space="preserve"> 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eastAsia="Arial" w:hAnsi="Verdana" w:cs="Arial"/>
          <w:szCs w:val="20"/>
          <w:highlight w:val="yellow"/>
        </w:rPr>
        <w:t xml:space="preserve"> </w:t>
      </w:r>
    </w:p>
    <w:p w14:paraId="07E98725"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14:paraId="24F24DD1"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14:paraId="7EA00751"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14:paraId="5C4597B3"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preços unitários e preço global/total dos serviços que sejam superiores ao da planilha do anexo III-B – Planilha Orçamentária;</w:t>
      </w:r>
    </w:p>
    <w:p w14:paraId="74D98FCE"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14:paraId="596ED39C" w14:textId="77777777" w:rsidR="0099696C" w:rsidRDefault="00335089">
      <w:pPr>
        <w:pStyle w:val="PADRO"/>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14:paraId="0BB8F898" w14:textId="77777777" w:rsidR="0099696C" w:rsidRDefault="00335089">
      <w:pPr>
        <w:pStyle w:val="PADRO"/>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14:paraId="5225886E" w14:textId="77777777" w:rsidR="0099696C" w:rsidRDefault="00335089">
      <w:pPr>
        <w:pStyle w:val="PADRO"/>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14:paraId="04EFBA0F"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rPr>
        <w:t xml:space="preserve"> preço final superior ao preço máximo fixado </w:t>
      </w:r>
      <w:r>
        <w:rPr>
          <w:rFonts w:ascii="Verdana" w:hAnsi="Verdana" w:cs="Arial"/>
          <w:color w:val="000000" w:themeColor="text1"/>
          <w:sz w:val="18"/>
          <w:szCs w:val="18"/>
        </w:rPr>
        <w:t xml:space="preserve">(Acórdão nº 1455/2018 -TCU - Plenário), tanto </w:t>
      </w:r>
      <w:r>
        <w:rPr>
          <w:rFonts w:ascii="Verdana" w:hAnsi="Verdana" w:cs="Arial"/>
          <w:color w:val="000000" w:themeColor="text1"/>
          <w:sz w:val="18"/>
          <w:szCs w:val="18"/>
          <w:lang w:eastAsia="en-US"/>
        </w:rPr>
        <w:t>em custos unitários como no valor global, ou que apresentar preço manifestamente inexequível</w:t>
      </w:r>
      <w:r>
        <w:rPr>
          <w:rFonts w:ascii="Verdana" w:hAnsi="Verdana" w:cs="Arial"/>
          <w:color w:val="000000" w:themeColor="text1"/>
          <w:sz w:val="18"/>
          <w:szCs w:val="18"/>
        </w:rPr>
        <w:t>;</w:t>
      </w:r>
      <w:r>
        <w:rPr>
          <w:rFonts w:ascii="Verdana" w:hAnsi="Verdana" w:cs="Arial"/>
          <w:sz w:val="18"/>
          <w:szCs w:val="18"/>
        </w:rPr>
        <w:t xml:space="preserve"> </w:t>
      </w:r>
    </w:p>
    <w:p w14:paraId="7BC1799C"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projetos anexos a este edital. </w:t>
      </w:r>
    </w:p>
    <w:p w14:paraId="48633D4C" w14:textId="77777777" w:rsidR="0099696C" w:rsidRDefault="00335089">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 Quando a licitante não conseguir comprovar que possui ou possuirá recursos suficientes para executar a contento o objeto, será considerada inexequível a proposta de preços ou menor lance que:</w:t>
      </w:r>
    </w:p>
    <w:p w14:paraId="22336E8B"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A248D7C"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14:paraId="5754905B" w14:textId="77777777" w:rsidR="0099696C" w:rsidRDefault="00335089">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 O exame da inexequibilidade observará a fórmula prevista no art. 48, §§ 1º e 2º, da Lei nº 8.666, de 1993.</w:t>
      </w:r>
    </w:p>
    <w:p w14:paraId="6232E9BE"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563E136F" w14:textId="77777777" w:rsidR="0099696C" w:rsidRDefault="00335089">
      <w:pPr>
        <w:pStyle w:val="PADRO"/>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 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14:paraId="267C7B5E"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color w:val="000000" w:themeColor="text1"/>
          <w:sz w:val="18"/>
          <w:szCs w:val="18"/>
          <w:lang w:eastAsia="en-US"/>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14:paraId="10958A29" w14:textId="77777777" w:rsidR="0099696C" w:rsidRDefault="00335089">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lang w:eastAsia="en-US"/>
        </w:rPr>
        <w:t xml:space="preserve"> 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14:paraId="53E20589" w14:textId="77777777" w:rsidR="0099696C" w:rsidRDefault="0099696C">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0FB2CEB" w14:textId="77777777" w:rsidR="0099696C" w:rsidRDefault="0099696C">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EF6E62C" w14:textId="77777777" w:rsidR="0099696C" w:rsidRDefault="0099696C">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0E905AB" w14:textId="77777777" w:rsidR="0099696C" w:rsidRDefault="0099696C">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68B493D" w14:textId="77777777" w:rsidR="0099696C" w:rsidRDefault="0099696C">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8857403" w14:textId="77777777" w:rsidR="0099696C" w:rsidRDefault="0099696C">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2C08289" w14:textId="77777777" w:rsidR="0099696C" w:rsidRDefault="0099696C">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E5CADBF" w14:textId="77777777" w:rsidR="0099696C" w:rsidRDefault="0099696C">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482220D" w14:textId="77777777" w:rsidR="0099696C" w:rsidRDefault="0099696C">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F60FFE6" w14:textId="77777777" w:rsidR="0099696C" w:rsidRDefault="0099696C">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745F6B8" w14:textId="77777777" w:rsidR="0099696C" w:rsidRDefault="0099696C">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216B45B" w14:textId="77777777" w:rsidR="0099696C" w:rsidRDefault="0099696C">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C11D3C8" w14:textId="77777777" w:rsidR="0099696C" w:rsidRDefault="0099696C">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2F69FDC" w14:textId="77777777" w:rsidR="0099696C" w:rsidRDefault="0099696C">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A5F8CAB" w14:textId="77777777" w:rsidR="0099696C" w:rsidRDefault="0099696C">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EA45C7B" w14:textId="77777777" w:rsidR="0099696C" w:rsidRDefault="0099696C">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27CA4CA" w14:textId="77777777" w:rsidR="0099696C" w:rsidRDefault="0099696C">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2CAA583" w14:textId="77777777" w:rsidR="0099696C" w:rsidRDefault="0099696C">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33C5B0B"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14:paraId="4D7DA7A3" w14:textId="77777777" w:rsidR="0099696C" w:rsidRDefault="00335089">
      <w:pPr>
        <w:pStyle w:val="PADRO"/>
        <w:keepNext w:val="0"/>
        <w:widowControl/>
        <w:numPr>
          <w:ilvl w:val="1"/>
          <w:numId w:val="7"/>
        </w:numPr>
        <w:spacing w:before="120" w:after="120"/>
        <w:textAlignment w:val="auto"/>
        <w:rPr>
          <w:rFonts w:ascii="Verdana" w:eastAsia="Times New Roman" w:hAnsi="Verdana" w:cs="Arial"/>
          <w:color w:val="000000" w:themeColor="text1"/>
          <w:szCs w:val="20"/>
          <w:lang w:eastAsia="en-US" w:bidi="ar-SA"/>
        </w:rPr>
      </w:pPr>
      <w:r>
        <w:rPr>
          <w:rFonts w:ascii="Verdana" w:hAnsi="Verdana" w:cs="Arial"/>
          <w:color w:val="000000" w:themeColor="text1"/>
          <w:szCs w:val="20"/>
          <w:lang w:eastAsia="en-US"/>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14:paraId="6894EE9B"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14:paraId="34929AB5"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indicaç</w:t>
      </w:r>
      <w:r>
        <w:rPr>
          <w:rFonts w:ascii="Arial" w:hAnsi="Arial" w:cs="Arial"/>
          <w:color w:val="000000"/>
          <w:sz w:val="18"/>
          <w:szCs w:val="18"/>
          <w:lang w:eastAsia="en-US"/>
        </w:rPr>
        <w:t>ã</w:t>
      </w:r>
      <w:r>
        <w:rPr>
          <w:rFonts w:ascii="Verdana" w:hAnsi="Verdana" w:cs="Arial"/>
          <w:color w:val="000000"/>
          <w:sz w:val="18"/>
          <w:szCs w:val="18"/>
          <w:lang w:eastAsia="en-US"/>
        </w:rPr>
        <w:t>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p>
    <w:p w14:paraId="7745E8E4" w14:textId="77777777" w:rsidR="0099696C" w:rsidRDefault="00335089">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14:paraId="50047C8C" w14:textId="77777777" w:rsidR="0099696C" w:rsidRDefault="00335089">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14:paraId="572ADB4D" w14:textId="77777777" w:rsidR="0099696C" w:rsidRDefault="00335089">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22C0E03" w14:textId="77777777" w:rsidR="0099696C" w:rsidRDefault="00335089">
      <w:pPr>
        <w:pStyle w:val="PADRO"/>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rPr>
        <w:t>observado</w:t>
      </w:r>
      <w:r>
        <w:rPr>
          <w:rFonts w:ascii="Verdana" w:hAnsi="Verdana" w:cs="Arial"/>
          <w:color w:val="000000"/>
          <w:szCs w:val="20"/>
        </w:rPr>
        <w:t xml:space="preserve"> o disposto neste Edital.</w:t>
      </w:r>
    </w:p>
    <w:p w14:paraId="0F22584B" w14:textId="77777777" w:rsidR="0099696C" w:rsidRDefault="0099696C">
      <w:pPr>
        <w:pStyle w:val="PADRO"/>
        <w:keepNext w:val="0"/>
        <w:widowControl/>
        <w:spacing w:before="120" w:after="120"/>
        <w:ind w:left="360" w:firstLine="0"/>
        <w:textAlignment w:val="auto"/>
        <w:rPr>
          <w:rFonts w:ascii="Verdana" w:hAnsi="Verdana" w:cs="Arial"/>
          <w:szCs w:val="20"/>
          <w:lang w:eastAsia="ar-SA"/>
        </w:rPr>
      </w:pPr>
    </w:p>
    <w:p w14:paraId="33A1E880" w14:textId="77777777" w:rsidR="0099696C" w:rsidRDefault="00335089">
      <w:pPr>
        <w:pStyle w:val="PADRO"/>
        <w:keepNext w:val="0"/>
        <w:widowControl/>
        <w:numPr>
          <w:ilvl w:val="0"/>
          <w:numId w:val="7"/>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14:paraId="65613344"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CF89D74" w14:textId="77777777" w:rsidR="0099696C" w:rsidRDefault="00335089">
      <w:pPr>
        <w:pStyle w:val="PADRO"/>
        <w:keepNext w:val="0"/>
        <w:numPr>
          <w:ilvl w:val="2"/>
          <w:numId w:val="7"/>
        </w:numPr>
        <w:ind w:left="1418" w:hanging="567"/>
        <w:rPr>
          <w:rFonts w:ascii="Verdana" w:hAnsi="Verdana" w:cs="Arial"/>
          <w:bCs/>
          <w:color w:val="000000"/>
          <w:sz w:val="18"/>
          <w:szCs w:val="18"/>
        </w:rPr>
      </w:pPr>
      <w:r>
        <w:rPr>
          <w:rFonts w:ascii="Verdana" w:hAnsi="Verdana" w:cs="Arial"/>
          <w:bCs/>
          <w:color w:val="000000"/>
          <w:sz w:val="18"/>
          <w:szCs w:val="18"/>
        </w:rPr>
        <w:t>SICAF;</w:t>
      </w:r>
    </w:p>
    <w:p w14:paraId="48BD5E9B" w14:textId="77777777" w:rsidR="0099696C" w:rsidRDefault="00335089">
      <w:pPr>
        <w:pStyle w:val="PADRO"/>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hyperlink r:id="rId15" w:history="1">
        <w:r>
          <w:rPr>
            <w:rStyle w:val="Hyperlink"/>
            <w:rFonts w:ascii="Verdana" w:hAnsi="Verdana" w:cs="Arial"/>
            <w:sz w:val="18"/>
            <w:szCs w:val="18"/>
            <w:lang w:eastAsia="ar-SA"/>
          </w:rPr>
          <w:t>www.portaldatransparencia.gov.br/ceis</w:t>
        </w:r>
      </w:hyperlink>
      <w:r>
        <w:rPr>
          <w:rFonts w:ascii="Verdana" w:hAnsi="Verdana" w:cs="Arial"/>
          <w:sz w:val="18"/>
          <w:szCs w:val="18"/>
          <w:lang w:eastAsia="ar-SA"/>
        </w:rPr>
        <w:t>);</w:t>
      </w:r>
    </w:p>
    <w:p w14:paraId="23E336A1" w14:textId="77777777" w:rsidR="0099696C" w:rsidRDefault="00335089">
      <w:pPr>
        <w:pStyle w:val="PADRO"/>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Conselho Nacional de Justiça (</w:t>
      </w:r>
      <w:hyperlink r:id="rId16" w:history="1">
        <w:r>
          <w:rPr>
            <w:rStyle w:val="Hyperlink"/>
            <w:rFonts w:ascii="Verdana" w:hAnsi="Verdana" w:cs="Arial"/>
            <w:sz w:val="18"/>
            <w:szCs w:val="18"/>
            <w:lang w:eastAsia="ar-SA"/>
          </w:rPr>
          <w:t>www.cnj.jus.br/improbidade_adm/consultar_requerido.php</w:t>
        </w:r>
      </w:hyperlink>
      <w:r>
        <w:rPr>
          <w:rFonts w:ascii="Verdana" w:hAnsi="Verdana" w:cs="Arial"/>
          <w:sz w:val="18"/>
          <w:szCs w:val="18"/>
          <w:lang w:eastAsia="ar-SA"/>
        </w:rPr>
        <w:t>).</w:t>
      </w:r>
    </w:p>
    <w:p w14:paraId="5EB37B8E" w14:textId="77777777" w:rsidR="0099696C" w:rsidRDefault="00335089">
      <w:pPr>
        <w:pStyle w:val="PADRO"/>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Lista de Inidôneos e o Cadastro Integrado de Condenações por Ilícitos Administrativos - CADICON, mantidos pelo Tribunal de Contas da União - TCU;</w:t>
      </w:r>
    </w:p>
    <w:p w14:paraId="2697D1DA"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“b”, “c” e “d” acima pela Consulta Consolidada de Pessoa Jurídica do TCU (</w:t>
      </w:r>
      <w:hyperlink r:id="rId17" w:history="1">
        <w:r>
          <w:rPr>
            <w:rStyle w:val="Hyperlink"/>
            <w:rFonts w:ascii="Verdana" w:hAnsi="Verdana" w:cs="Arial"/>
            <w:szCs w:val="20"/>
            <w:lang w:eastAsia="ar-SA"/>
          </w:rPr>
          <w:t>https://certidoesapf.apps.tcu.gov.br/</w:t>
        </w:r>
      </w:hyperlink>
      <w:r>
        <w:rPr>
          <w:rFonts w:ascii="Verdana" w:hAnsi="Verdana" w:cs="Arial"/>
          <w:szCs w:val="20"/>
          <w:lang w:eastAsia="ar-SA"/>
        </w:rPr>
        <w:t>).</w:t>
      </w:r>
    </w:p>
    <w:p w14:paraId="295A54D0"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9748762"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567A6995"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14:paraId="31314EB3"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14:paraId="4BA4ED23"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14:paraId="112A35D4"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B5FBEE4"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rPr>
        <w:t xml:space="preserve"> em relação à habilitação jurídica, à regularidade fiscal e à qualificação econômica financeira, conforme o disposto na Instrução Normativa SEGES/MP nº 03, de 2018</w:t>
      </w:r>
      <w:r>
        <w:rPr>
          <w:rFonts w:ascii="Verdana" w:hAnsi="Verdana" w:cs="Arial"/>
          <w:szCs w:val="20"/>
        </w:rPr>
        <w:t>;</w:t>
      </w:r>
    </w:p>
    <w:p w14:paraId="432ADF22"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5EBEFEEE"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6046D9A9"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9190323" w14:textId="77777777" w:rsidR="0099696C" w:rsidRDefault="0099696C">
      <w:pPr>
        <w:pStyle w:val="PADRO"/>
        <w:keepNext w:val="0"/>
        <w:widowControl/>
        <w:spacing w:before="120" w:after="120"/>
        <w:ind w:left="360" w:firstLine="0"/>
        <w:textAlignment w:val="auto"/>
        <w:rPr>
          <w:rFonts w:ascii="Verdana" w:hAnsi="Verdana" w:cs="Arial"/>
          <w:szCs w:val="20"/>
          <w:lang w:eastAsia="ar-SA"/>
        </w:rPr>
      </w:pPr>
    </w:p>
    <w:p w14:paraId="6F9A07EA" w14:textId="77777777" w:rsidR="0099696C" w:rsidRDefault="00335089">
      <w:pPr>
        <w:pStyle w:val="PADRO"/>
        <w:keepNext w:val="0"/>
        <w:widowControl/>
        <w:numPr>
          <w:ilvl w:val="0"/>
          <w:numId w:val="7"/>
        </w:numPr>
        <w:spacing w:before="120" w:after="120"/>
        <w:textAlignment w:val="auto"/>
        <w:rPr>
          <w:rFonts w:ascii="Verdana" w:hAnsi="Verdana" w:cs="Arial"/>
          <w:szCs w:val="20"/>
          <w:lang w:eastAsia="ar-SA"/>
        </w:rPr>
      </w:pPr>
      <w:bookmarkStart w:id="6" w:name="_Hlk88838545"/>
      <w:r>
        <w:rPr>
          <w:rFonts w:ascii="Verdana" w:hAnsi="Verdana" w:cs="Arial"/>
          <w:b/>
          <w:szCs w:val="20"/>
        </w:rPr>
        <w:t xml:space="preserve"> HABILITAÇÃO JURÍDICA, REGULARIDADE FISCAL E QUALIFICAÇÃO ECÔNOMICA</w:t>
      </w:r>
      <w:bookmarkEnd w:id="6"/>
      <w:r>
        <w:rPr>
          <w:rFonts w:ascii="Verdana" w:hAnsi="Verdana" w:cs="Arial"/>
          <w:b/>
          <w:szCs w:val="20"/>
        </w:rPr>
        <w:t xml:space="preserve"> E FINANCEIRA</w:t>
      </w:r>
    </w:p>
    <w:p w14:paraId="032E90AD"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14:paraId="2C70E948"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Os licitantes deverão encaminhar, nos termos deste Edital, a documentação relacionada nos itens a seguir.</w:t>
      </w:r>
    </w:p>
    <w:p w14:paraId="02B23DFD" w14:textId="77777777" w:rsidR="0099696C" w:rsidRDefault="0099696C">
      <w:pPr>
        <w:pStyle w:val="PADRO"/>
        <w:keepNext w:val="0"/>
        <w:widowControl/>
        <w:spacing w:before="120" w:after="120"/>
        <w:ind w:left="785" w:firstLine="0"/>
        <w:textAlignment w:val="auto"/>
        <w:rPr>
          <w:rFonts w:ascii="Verdana" w:hAnsi="Verdana" w:cs="Arial"/>
          <w:szCs w:val="20"/>
          <w:lang w:eastAsia="ar-SA"/>
        </w:rPr>
      </w:pPr>
    </w:p>
    <w:p w14:paraId="0B00BA53"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14:paraId="35F8CA76"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14:paraId="247BE634"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403B1F2C"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3727C35C"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14:paraId="0B7E7B3D"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14:paraId="0E4A8C55" w14:textId="77777777" w:rsidR="0099696C" w:rsidRDefault="0099696C">
      <w:pPr>
        <w:pStyle w:val="PADRO"/>
        <w:keepNext w:val="0"/>
        <w:widowControl/>
        <w:spacing w:before="120" w:after="120"/>
        <w:ind w:left="785" w:firstLine="0"/>
        <w:textAlignment w:val="auto"/>
        <w:rPr>
          <w:rFonts w:ascii="Verdana" w:hAnsi="Verdana" w:cs="Arial"/>
          <w:szCs w:val="20"/>
          <w:lang w:eastAsia="ar-SA"/>
        </w:rPr>
      </w:pPr>
    </w:p>
    <w:p w14:paraId="5CF6630E"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eastAsia="Times New Roman" w:hAnsi="Verdana" w:cs="Arial"/>
          <w:b/>
          <w:color w:val="000000"/>
          <w:szCs w:val="20"/>
        </w:rPr>
        <w:t>:</w:t>
      </w:r>
    </w:p>
    <w:p w14:paraId="7343098B"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14:paraId="6DD20431"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CF7BED1"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14:paraId="37602ADF"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14:paraId="7F5989C5"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14:paraId="290745D3"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 xml:space="preserve">prova de regularidade com a Fazenda Municipal do domicílio ou sede do licitante, </w:t>
      </w:r>
      <w:r>
        <w:rPr>
          <w:rFonts w:ascii="Verdana" w:hAnsi="Verdana" w:cs="Arial"/>
          <w:sz w:val="18"/>
          <w:szCs w:val="18"/>
        </w:rPr>
        <w:t>relativa à atividade em cujo exercício contrata ou concorre;</w:t>
      </w:r>
    </w:p>
    <w:p w14:paraId="170E81DA"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14:paraId="229845A3"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14:paraId="46B455F5"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14:paraId="0F526662" w14:textId="77777777" w:rsidR="0099696C" w:rsidRDefault="00335089">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72E70ED" w14:textId="77777777" w:rsidR="0099696C" w:rsidRDefault="00335089">
      <w:pPr>
        <w:pStyle w:val="PADRO"/>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14:paraId="7BAF1E31" w14:textId="77777777" w:rsidR="0099696C" w:rsidRDefault="00335089">
      <w:pPr>
        <w:pStyle w:val="PADRO"/>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14:paraId="082645CD" w14:textId="77777777" w:rsidR="0099696C" w:rsidRDefault="00335089">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99696C" w14:paraId="4B773899" w14:textId="77777777">
        <w:tc>
          <w:tcPr>
            <w:tcW w:w="1668" w:type="dxa"/>
            <w:vMerge w:val="restart"/>
            <w:tcBorders>
              <w:top w:val="nil"/>
              <w:left w:val="nil"/>
              <w:bottom w:val="nil"/>
              <w:right w:val="nil"/>
            </w:tcBorders>
            <w:vAlign w:val="center"/>
          </w:tcPr>
          <w:p w14:paraId="3F5070A9" w14:textId="77777777" w:rsidR="0099696C" w:rsidRDefault="00335089">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14:paraId="0BFEDD2A" w14:textId="77777777" w:rsidR="0099696C" w:rsidRDefault="00335089">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rsidR="0099696C" w14:paraId="55493950" w14:textId="77777777">
        <w:tc>
          <w:tcPr>
            <w:tcW w:w="1668" w:type="dxa"/>
            <w:vMerge/>
            <w:tcBorders>
              <w:top w:val="nil"/>
              <w:left w:val="nil"/>
              <w:bottom w:val="nil"/>
              <w:right w:val="nil"/>
            </w:tcBorders>
          </w:tcPr>
          <w:p w14:paraId="37C32318" w14:textId="77777777" w:rsidR="0099696C" w:rsidRDefault="0099696C">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54261D91" w14:textId="77777777" w:rsidR="0099696C" w:rsidRDefault="00335089">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rsidR="0099696C" w14:paraId="6B0E2A67" w14:textId="77777777">
        <w:tc>
          <w:tcPr>
            <w:tcW w:w="1668" w:type="dxa"/>
            <w:vMerge w:val="restart"/>
            <w:tcBorders>
              <w:top w:val="nil"/>
              <w:left w:val="nil"/>
              <w:bottom w:val="nil"/>
              <w:right w:val="nil"/>
            </w:tcBorders>
            <w:vAlign w:val="center"/>
          </w:tcPr>
          <w:p w14:paraId="752892A4" w14:textId="77777777" w:rsidR="0099696C" w:rsidRDefault="00335089">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14:paraId="308EA2F4" w14:textId="77777777" w:rsidR="0099696C" w:rsidRDefault="00335089">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rsidR="0099696C" w14:paraId="4C9E632E" w14:textId="77777777">
        <w:tc>
          <w:tcPr>
            <w:tcW w:w="1668" w:type="dxa"/>
            <w:vMerge/>
            <w:tcBorders>
              <w:top w:val="nil"/>
              <w:left w:val="nil"/>
              <w:bottom w:val="nil"/>
              <w:right w:val="nil"/>
            </w:tcBorders>
          </w:tcPr>
          <w:p w14:paraId="197DA15D" w14:textId="77777777" w:rsidR="0099696C" w:rsidRDefault="0099696C">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03A42EA7" w14:textId="77777777" w:rsidR="0099696C" w:rsidRDefault="00335089">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rsidR="0099696C" w14:paraId="0CCF213F" w14:textId="77777777">
        <w:trPr>
          <w:gridAfter w:val="1"/>
          <w:wAfter w:w="2552" w:type="dxa"/>
        </w:trPr>
        <w:tc>
          <w:tcPr>
            <w:tcW w:w="1668" w:type="dxa"/>
            <w:vMerge w:val="restart"/>
            <w:tcBorders>
              <w:top w:val="nil"/>
              <w:left w:val="nil"/>
              <w:bottom w:val="nil"/>
              <w:right w:val="nil"/>
            </w:tcBorders>
            <w:vAlign w:val="center"/>
          </w:tcPr>
          <w:p w14:paraId="734FC37C" w14:textId="77777777" w:rsidR="0099696C" w:rsidRDefault="00335089">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14:paraId="560B5BD7" w14:textId="77777777" w:rsidR="0099696C" w:rsidRDefault="00335089">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rsidR="0099696C" w14:paraId="749D3123" w14:textId="77777777">
        <w:trPr>
          <w:gridAfter w:val="1"/>
          <w:wAfter w:w="2552" w:type="dxa"/>
        </w:trPr>
        <w:tc>
          <w:tcPr>
            <w:tcW w:w="1668" w:type="dxa"/>
            <w:vMerge/>
            <w:tcBorders>
              <w:top w:val="nil"/>
              <w:left w:val="nil"/>
              <w:bottom w:val="nil"/>
              <w:right w:val="nil"/>
            </w:tcBorders>
          </w:tcPr>
          <w:p w14:paraId="013B3513" w14:textId="77777777" w:rsidR="0099696C" w:rsidRDefault="0099696C">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576FBC71" w14:textId="77777777" w:rsidR="0099696C" w:rsidRDefault="00335089">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14:paraId="4D72FB35" w14:textId="77777777" w:rsidR="0099696C" w:rsidRDefault="00335089">
      <w:pPr>
        <w:pStyle w:val="PADRO"/>
        <w:numPr>
          <w:ilvl w:val="3"/>
          <w:numId w:val="7"/>
        </w:numPr>
        <w:spacing w:before="120" w:after="120"/>
        <w:rPr>
          <w:rFonts w:ascii="Verdana" w:hAnsi="Verdana" w:cs="Arial"/>
          <w:color w:val="000000" w:themeColor="text1"/>
          <w:sz w:val="18"/>
          <w:szCs w:val="18"/>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14:paraId="4F1C04E2" w14:textId="77777777" w:rsidR="0099696C" w:rsidRDefault="0099696C">
      <w:pPr>
        <w:pStyle w:val="PADRO"/>
        <w:spacing w:before="120" w:after="120"/>
        <w:ind w:left="785" w:firstLine="0"/>
        <w:rPr>
          <w:rFonts w:ascii="Verdana" w:hAnsi="Verdana" w:cs="Arial"/>
          <w:color w:val="000000" w:themeColor="text1"/>
          <w:szCs w:val="20"/>
        </w:rPr>
      </w:pPr>
    </w:p>
    <w:p w14:paraId="00F429C6" w14:textId="77777777" w:rsidR="0099696C" w:rsidRDefault="00335089">
      <w:pPr>
        <w:pStyle w:val="PADRO"/>
        <w:numPr>
          <w:ilvl w:val="0"/>
          <w:numId w:val="7"/>
        </w:numPr>
        <w:spacing w:before="120" w:after="120"/>
        <w:rPr>
          <w:rFonts w:ascii="Verdana" w:hAnsi="Verdana" w:cs="Arial"/>
          <w:color w:val="000000" w:themeColor="text1"/>
          <w:szCs w:val="20"/>
        </w:rPr>
      </w:pPr>
      <w:r>
        <w:rPr>
          <w:rFonts w:ascii="Verdana" w:hAnsi="Verdana" w:cs="Arial"/>
          <w:b/>
          <w:bCs/>
          <w:iCs/>
          <w:color w:val="000000"/>
          <w:szCs w:val="20"/>
        </w:rPr>
        <w:t>HABILITAÇÃO TÉCNICA:</w:t>
      </w:r>
    </w:p>
    <w:p w14:paraId="31F331F9"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eastAsiaTheme="minorHAnsi" w:hAnsi="Verdana" w:cs="Calibri"/>
          <w:szCs w:val="20"/>
          <w:lang w:eastAsia="en-US"/>
        </w:rPr>
        <w:t>Os critérios de qualificação técnica a serem atendidos pela Licitante, estão previstos no subitem 19.3 e 19.4 do Termo de Referência (Anexo I).</w:t>
      </w:r>
    </w:p>
    <w:p w14:paraId="59D0FB44" w14:textId="77777777" w:rsidR="0099696C" w:rsidRDefault="0099696C">
      <w:pPr>
        <w:pStyle w:val="PADRO"/>
        <w:keepNext w:val="0"/>
        <w:widowControl/>
        <w:spacing w:before="120" w:after="120"/>
        <w:ind w:left="360" w:firstLine="0"/>
        <w:textAlignment w:val="auto"/>
        <w:rPr>
          <w:rFonts w:ascii="Verdana" w:hAnsi="Verdana" w:cs="Arial"/>
          <w:b/>
          <w:bCs/>
          <w:szCs w:val="20"/>
          <w:lang w:eastAsia="ar-SA"/>
        </w:rPr>
      </w:pPr>
    </w:p>
    <w:p w14:paraId="414454EE" w14:textId="77777777" w:rsidR="0099696C" w:rsidRDefault="00335089">
      <w:pPr>
        <w:pStyle w:val="PADRO"/>
        <w:keepNext w:val="0"/>
        <w:widowControl/>
        <w:numPr>
          <w:ilvl w:val="0"/>
          <w:numId w:val="7"/>
        </w:numPr>
        <w:spacing w:before="120" w:after="120"/>
        <w:textAlignment w:val="auto"/>
        <w:rPr>
          <w:rFonts w:ascii="Verdana" w:hAnsi="Verdana" w:cs="Arial"/>
          <w:b/>
          <w:bCs/>
          <w:szCs w:val="20"/>
          <w:lang w:eastAsia="ar-SA"/>
        </w:rPr>
      </w:pPr>
      <w:r>
        <w:rPr>
          <w:rFonts w:ascii="Verdana" w:hAnsi="Verdana"/>
          <w:b/>
          <w:bCs/>
          <w:color w:val="000000"/>
        </w:rPr>
        <w:t>DA DOCUMENTAÇÃO</w:t>
      </w:r>
    </w:p>
    <w:p w14:paraId="757AFBEF" w14:textId="77777777" w:rsidR="0099696C" w:rsidRDefault="00335089">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A desclassificação da licitante sem que lhe seja conferida a oportunidade para sanear os seus documentos de habilitação e/ou proposta, resulta em objetivo dissociado do interesse público (Acordão n.º 1211/2021 – Plenário do TCU).</w:t>
      </w:r>
    </w:p>
    <w:p w14:paraId="0A1FF8FD" w14:textId="77777777" w:rsidR="0099696C" w:rsidRDefault="00335089">
      <w:pPr>
        <w:pStyle w:val="PADRO"/>
        <w:keepNext w:val="0"/>
        <w:widowControl/>
        <w:numPr>
          <w:ilvl w:val="2"/>
          <w:numId w:val="7"/>
        </w:numPr>
        <w:spacing w:before="120" w:after="120"/>
        <w:textAlignment w:val="auto"/>
        <w:rPr>
          <w:rFonts w:ascii="Verdana" w:hAnsi="Verdana" w:cs="Arial"/>
          <w:sz w:val="18"/>
          <w:szCs w:val="18"/>
        </w:rPr>
      </w:pPr>
      <w:r>
        <w:rPr>
          <w:rFonts w:ascii="Verdana" w:hAnsi="Verdana" w:cs="Arial"/>
          <w:sz w:val="18"/>
          <w:szCs w:val="18"/>
        </w:rPr>
        <w:t>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14:paraId="079FAA73"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requisitos mediante apresentação dos documentos originais não digitais quando houver dúvida em relação à integridade do documento digital.</w:t>
      </w:r>
    </w:p>
    <w:p w14:paraId="135ABB85"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14:paraId="1AD8AA92"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51460EF"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14:paraId="79D765A5"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7636D51"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14:paraId="1C65985E"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092FCC2"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21F75135"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14:paraId="27F3109C"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14:paraId="32D0F20C"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14E28F7D" w14:textId="77777777" w:rsidR="0099696C" w:rsidRDefault="0099696C">
      <w:pPr>
        <w:pStyle w:val="PADRO"/>
        <w:keepNext w:val="0"/>
        <w:widowControl/>
        <w:spacing w:before="120" w:after="120"/>
        <w:ind w:left="360" w:firstLine="0"/>
        <w:textAlignment w:val="auto"/>
        <w:rPr>
          <w:rFonts w:ascii="Verdana" w:hAnsi="Verdana" w:cs="Arial"/>
          <w:szCs w:val="20"/>
          <w:lang w:eastAsia="ar-SA"/>
        </w:rPr>
      </w:pPr>
    </w:p>
    <w:p w14:paraId="52A7776D" w14:textId="77777777" w:rsidR="0099696C" w:rsidRDefault="00335089">
      <w:pPr>
        <w:pStyle w:val="PADRO"/>
        <w:keepNext w:val="0"/>
        <w:widowControl/>
        <w:numPr>
          <w:ilvl w:val="0"/>
          <w:numId w:val="7"/>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14:paraId="7D9D7DF4"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14:paraId="1DF5EAA3" w14:textId="77777777" w:rsidR="0099696C" w:rsidRDefault="00335089">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VI deste edital;</w:t>
      </w:r>
    </w:p>
    <w:p w14:paraId="7E371F64" w14:textId="77777777" w:rsidR="0099696C" w:rsidRDefault="00335089">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VII) ou a declaração de não vistoria (Anexo VIII);</w:t>
      </w:r>
    </w:p>
    <w:p w14:paraId="23BC37AA" w14:textId="77777777" w:rsidR="0099696C" w:rsidRDefault="00335089">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IX do edital;</w:t>
      </w:r>
    </w:p>
    <w:p w14:paraId="06B043D0" w14:textId="77777777" w:rsidR="0099696C" w:rsidRDefault="00335089">
      <w:pPr>
        <w:pStyle w:val="PADRO"/>
        <w:keepNext w:val="0"/>
        <w:widowControl/>
        <w:numPr>
          <w:ilvl w:val="2"/>
          <w:numId w:val="7"/>
        </w:numPr>
        <w:spacing w:before="120" w:after="120"/>
        <w:textAlignment w:val="auto"/>
        <w:rPr>
          <w:rFonts w:ascii="Verdana" w:hAnsi="Verdana" w:cs="Arial"/>
          <w:sz w:val="18"/>
          <w:szCs w:val="18"/>
          <w:lang w:eastAsia="ar-SA"/>
        </w:rPr>
      </w:pPr>
      <w:bookmarkStart w:id="7" w:name="_Hlk103942059"/>
      <w:r>
        <w:rPr>
          <w:rFonts w:ascii="Verdana" w:hAnsi="Verdana" w:cs="Arial"/>
          <w:sz w:val="18"/>
          <w:szCs w:val="18"/>
        </w:rPr>
        <w:t>apresentar a planilha de orçamento de preços, devidamente ajustada ao lance vencedor, em conformidade com o modelo anexo III-B a este instrumento convocatório, juntamente com a planilha Resumo (Anexo III-A) e o cronograma físico financeiro (Anexo III-C) correspondente;</w:t>
      </w:r>
      <w:bookmarkEnd w:id="7"/>
    </w:p>
    <w:p w14:paraId="332627E1" w14:textId="77777777" w:rsidR="0099696C" w:rsidRDefault="00335089">
      <w:pPr>
        <w:pStyle w:val="PADRO"/>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lance vencedor, para se obter o valor monetário global proposto;</w:t>
      </w:r>
    </w:p>
    <w:p w14:paraId="59D4A7BF" w14:textId="77777777" w:rsidR="0099696C" w:rsidRDefault="00335089">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14:paraId="4E342F64" w14:textId="77777777" w:rsidR="0099696C" w:rsidRDefault="00335089">
      <w:pPr>
        <w:pStyle w:val="PADRO"/>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demonstrativa de BDI em conformidade com o Anexo IV; e </w:t>
      </w:r>
    </w:p>
    <w:p w14:paraId="430AE379" w14:textId="77777777" w:rsidR="0099696C" w:rsidRDefault="00335089">
      <w:pPr>
        <w:pStyle w:val="PADRO"/>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 encargos sociais, em conformidade também com o Anexo V deste edital; </w:t>
      </w:r>
    </w:p>
    <w:p w14:paraId="13C57220" w14:textId="77777777" w:rsidR="0099696C" w:rsidRDefault="00335089">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14:paraId="18B7EEF3"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14:paraId="63569207" w14:textId="77777777" w:rsidR="0099696C" w:rsidRDefault="00335089">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14:paraId="0B2D07C3"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14:paraId="598F88EC"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bookmarkStart w:id="8" w:name="_Hlk103942371"/>
      <w:r>
        <w:rPr>
          <w:rFonts w:ascii="Verdana" w:hAnsi="Verdana" w:cs="Arial"/>
          <w:szCs w:val="20"/>
        </w:rPr>
        <w:t>Ocorrendo divergência entre os preços unitários dos serviços e os seus preços totais, prevalecerão os primeiros; no caso de divergência entre os valores numéricos e os valores expressos por extenso, prevalecerão estes últimos.</w:t>
      </w:r>
      <w:bookmarkEnd w:id="8"/>
    </w:p>
    <w:p w14:paraId="7284B1B4"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14:paraId="67A23CC6"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14:paraId="560277D5" w14:textId="77777777" w:rsidR="0099696C" w:rsidRDefault="00335089">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14:paraId="37BC028B" w14:textId="77777777" w:rsidR="0099696C" w:rsidRDefault="0099696C">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14:paraId="42BA5202" w14:textId="77777777" w:rsidR="0099696C" w:rsidRDefault="0099696C">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00E8E375" w14:textId="77777777" w:rsidR="0099696C" w:rsidRDefault="0099696C">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016AB2FC" w14:textId="77777777" w:rsidR="0099696C" w:rsidRDefault="0099696C">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756118DB" w14:textId="77777777" w:rsidR="0099696C" w:rsidRDefault="0099696C">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29036E73" w14:textId="77777777" w:rsidR="0099696C" w:rsidRDefault="0099696C">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03B0F7B0" w14:textId="77777777" w:rsidR="0099696C" w:rsidRDefault="0099696C">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371AE079" w14:textId="77777777" w:rsidR="0099696C" w:rsidRDefault="0099696C">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1D224B04" w14:textId="77777777" w:rsidR="0099696C" w:rsidRDefault="0099696C">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47A48FC0" w14:textId="77777777" w:rsidR="0099696C" w:rsidRDefault="0099696C">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0F2B948A" w14:textId="77777777" w:rsidR="0099696C" w:rsidRDefault="00335089">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b/>
          <w:color w:val="000000"/>
          <w:sz w:val="20"/>
          <w:szCs w:val="20"/>
          <w:lang w:eastAsia="en-US"/>
        </w:rPr>
        <w:t>DOS RECURSOS</w:t>
      </w:r>
    </w:p>
    <w:p w14:paraId="15EE392B" w14:textId="77777777" w:rsidR="0099696C" w:rsidRDefault="00335089">
      <w:pPr>
        <w:pStyle w:val="PADRO"/>
        <w:keepNext w:val="0"/>
        <w:widowControl/>
        <w:numPr>
          <w:ilvl w:val="1"/>
          <w:numId w:val="9"/>
        </w:numPr>
        <w:spacing w:before="120" w:after="120"/>
        <w:ind w:left="425"/>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14:paraId="6F13E196" w14:textId="77777777" w:rsidR="0099696C" w:rsidRDefault="00335089">
      <w:pPr>
        <w:pStyle w:val="PADRO"/>
        <w:keepNext w:val="0"/>
        <w:widowControl/>
        <w:numPr>
          <w:ilvl w:val="1"/>
          <w:numId w:val="9"/>
        </w:numPr>
        <w:spacing w:before="120" w:after="120"/>
        <w:ind w:left="425"/>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14:paraId="68C235D2" w14:textId="77777777" w:rsidR="0099696C" w:rsidRDefault="00335089">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14:paraId="7D979CB7" w14:textId="77777777" w:rsidR="0099696C" w:rsidRDefault="00335089">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14:paraId="3C641A1B" w14:textId="77777777" w:rsidR="0099696C" w:rsidRDefault="00335089">
      <w:pPr>
        <w:pStyle w:val="PADRO"/>
        <w:keepNext w:val="0"/>
        <w:widowControl/>
        <w:numPr>
          <w:ilvl w:val="1"/>
          <w:numId w:val="9"/>
        </w:numPr>
        <w:spacing w:before="120" w:after="120"/>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74A60F0" w14:textId="77777777" w:rsidR="0099696C" w:rsidRDefault="00335089">
      <w:pPr>
        <w:pStyle w:val="PADRO"/>
        <w:keepNext w:val="0"/>
        <w:widowControl/>
        <w:numPr>
          <w:ilvl w:val="1"/>
          <w:numId w:val="9"/>
        </w:numPr>
        <w:spacing w:before="120" w:after="120"/>
        <w:ind w:left="425"/>
        <w:rPr>
          <w:rFonts w:ascii="Verdana" w:hAnsi="Verdana" w:cs="Arial"/>
          <w:szCs w:val="20"/>
        </w:rPr>
      </w:pPr>
      <w:r>
        <w:rPr>
          <w:rFonts w:ascii="Verdana" w:hAnsi="Verdana" w:cs="Arial"/>
          <w:color w:val="000000"/>
          <w:szCs w:val="20"/>
        </w:rPr>
        <w:t>O acolhimento do recurso invalida tão somente os atos insuscetíveis de aproveitamento.</w:t>
      </w:r>
    </w:p>
    <w:p w14:paraId="2B75BCF1" w14:textId="77777777" w:rsidR="0099696C" w:rsidRDefault="00335089">
      <w:pPr>
        <w:pStyle w:val="PADRO"/>
        <w:keepNext w:val="0"/>
        <w:widowControl/>
        <w:numPr>
          <w:ilvl w:val="1"/>
          <w:numId w:val="9"/>
        </w:numPr>
        <w:spacing w:before="120" w:after="120"/>
        <w:ind w:left="425"/>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14:paraId="5EDE36A7" w14:textId="77777777" w:rsidR="0099696C" w:rsidRDefault="0099696C">
      <w:pPr>
        <w:pStyle w:val="PADRO"/>
        <w:keepNext w:val="0"/>
        <w:widowControl/>
        <w:spacing w:before="120" w:after="120"/>
        <w:ind w:left="425" w:firstLine="0"/>
        <w:rPr>
          <w:rFonts w:ascii="Verdana" w:hAnsi="Verdana" w:cs="Arial"/>
          <w:szCs w:val="20"/>
        </w:rPr>
      </w:pPr>
    </w:p>
    <w:p w14:paraId="0DE37AFD" w14:textId="77777777" w:rsidR="0099696C" w:rsidRDefault="00335089">
      <w:pPr>
        <w:pStyle w:val="PADRO"/>
        <w:keepNext w:val="0"/>
        <w:widowControl/>
        <w:numPr>
          <w:ilvl w:val="0"/>
          <w:numId w:val="9"/>
        </w:numPr>
        <w:spacing w:before="120" w:after="120"/>
        <w:rPr>
          <w:rFonts w:ascii="Verdana" w:hAnsi="Verdana" w:cs="Arial"/>
          <w:b/>
          <w:szCs w:val="20"/>
        </w:rPr>
      </w:pPr>
      <w:r>
        <w:rPr>
          <w:rFonts w:ascii="Verdana" w:hAnsi="Verdana" w:cs="Arial"/>
          <w:b/>
          <w:szCs w:val="20"/>
        </w:rPr>
        <w:t>DA REABERTURA DA SESSÃO PÚBLICA</w:t>
      </w:r>
    </w:p>
    <w:p w14:paraId="6AF1F8F9" w14:textId="77777777" w:rsidR="0099696C" w:rsidRDefault="00335089">
      <w:pPr>
        <w:pStyle w:val="PADRO"/>
        <w:keepNext w:val="0"/>
        <w:widowControl/>
        <w:numPr>
          <w:ilvl w:val="1"/>
          <w:numId w:val="9"/>
        </w:numPr>
        <w:spacing w:before="120" w:after="120"/>
        <w:ind w:left="851" w:hanging="425"/>
        <w:rPr>
          <w:rFonts w:ascii="Verdana" w:hAnsi="Verdana" w:cs="Arial"/>
          <w:szCs w:val="20"/>
        </w:rPr>
      </w:pPr>
      <w:r>
        <w:rPr>
          <w:rFonts w:ascii="Verdana" w:hAnsi="Verdana" w:cs="Arial"/>
          <w:szCs w:val="20"/>
        </w:rPr>
        <w:t>A sessão pública poderá ser reaberta:</w:t>
      </w:r>
    </w:p>
    <w:p w14:paraId="5FE96A15" w14:textId="77777777" w:rsidR="0099696C" w:rsidRDefault="00335089">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8978AC3" w14:textId="77777777" w:rsidR="0099696C" w:rsidRDefault="00335089">
      <w:pPr>
        <w:pStyle w:val="PADRO"/>
        <w:keepNext w:val="0"/>
        <w:widowControl/>
        <w:numPr>
          <w:ilvl w:val="2"/>
          <w:numId w:val="9"/>
        </w:numPr>
        <w:spacing w:before="120" w:after="120"/>
        <w:rPr>
          <w:rFonts w:ascii="Verdana" w:hAnsi="Verdana" w:cs="Arial"/>
          <w:szCs w:val="20"/>
        </w:rPr>
      </w:pPr>
      <w:r>
        <w:rPr>
          <w:rFonts w:ascii="Verdana" w:hAnsi="Verdana" w:cs="Arial"/>
          <w:sz w:val="18"/>
          <w:szCs w:val="18"/>
        </w:rPr>
        <w:t>Quando houver erro na aceitação do preço mais bem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14:paraId="08B31A3C" w14:textId="77777777" w:rsidR="0099696C" w:rsidRDefault="00335089">
      <w:pPr>
        <w:pStyle w:val="PADRO"/>
        <w:keepNext w:val="0"/>
        <w:widowControl/>
        <w:numPr>
          <w:ilvl w:val="1"/>
          <w:numId w:val="9"/>
        </w:numPr>
        <w:spacing w:before="120" w:after="120"/>
        <w:ind w:left="851" w:hanging="425"/>
        <w:rPr>
          <w:rFonts w:ascii="Verdana" w:hAnsi="Verdana" w:cs="Arial"/>
          <w:szCs w:val="20"/>
        </w:rPr>
      </w:pPr>
      <w:r>
        <w:rPr>
          <w:rFonts w:ascii="Verdana" w:hAnsi="Verdana" w:cs="Arial"/>
          <w:szCs w:val="20"/>
        </w:rPr>
        <w:t>Todos os licitantes remanescentes deverão ser convocados para acompanhar a sessão reaberta.</w:t>
      </w:r>
    </w:p>
    <w:p w14:paraId="5A021689" w14:textId="77777777" w:rsidR="0099696C" w:rsidRDefault="00335089">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14:paraId="1D275C17" w14:textId="77777777" w:rsidR="0099696C" w:rsidRDefault="00335089">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14:paraId="0A049B6D" w14:textId="77777777" w:rsidR="0099696C" w:rsidRDefault="0099696C">
      <w:pPr>
        <w:pStyle w:val="PADRO"/>
        <w:keepNext w:val="0"/>
        <w:ind w:left="567" w:firstLine="0"/>
        <w:rPr>
          <w:rFonts w:ascii="Verdana" w:hAnsi="Verdana" w:cs="Arial"/>
          <w:szCs w:val="20"/>
        </w:rPr>
      </w:pPr>
    </w:p>
    <w:p w14:paraId="6DCB597F" w14:textId="77777777" w:rsidR="0099696C" w:rsidRDefault="00335089">
      <w:pPr>
        <w:pStyle w:val="PADRO"/>
        <w:keepNext w:val="0"/>
        <w:widowControl/>
        <w:numPr>
          <w:ilvl w:val="0"/>
          <w:numId w:val="9"/>
        </w:numPr>
        <w:spacing w:before="120" w:after="120"/>
        <w:rPr>
          <w:rFonts w:ascii="Verdana" w:hAnsi="Verdana" w:cs="Arial"/>
          <w:szCs w:val="20"/>
        </w:rPr>
      </w:pPr>
      <w:r>
        <w:rPr>
          <w:rFonts w:ascii="Verdana" w:hAnsi="Verdana" w:cs="Arial"/>
          <w:b/>
          <w:color w:val="000000"/>
          <w:szCs w:val="20"/>
        </w:rPr>
        <w:t>DA ADJUDICAÇÃO E HOMOLOGAÇÃO</w:t>
      </w:r>
    </w:p>
    <w:p w14:paraId="2D35401E" w14:textId="77777777" w:rsidR="0099696C" w:rsidRDefault="00335089">
      <w:pPr>
        <w:pStyle w:val="PADRO"/>
        <w:keepNext w:val="0"/>
        <w:widowControl/>
        <w:numPr>
          <w:ilvl w:val="1"/>
          <w:numId w:val="9"/>
        </w:numPr>
        <w:spacing w:before="120" w:after="120"/>
        <w:ind w:left="851" w:hanging="426"/>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6EE996C9" w14:textId="77777777" w:rsidR="0099696C" w:rsidRDefault="00335089">
      <w:pPr>
        <w:pStyle w:val="PADRO"/>
        <w:keepNext w:val="0"/>
        <w:widowControl/>
        <w:numPr>
          <w:ilvl w:val="1"/>
          <w:numId w:val="9"/>
        </w:numPr>
        <w:spacing w:before="120" w:after="120"/>
        <w:ind w:left="851" w:hanging="426"/>
        <w:rPr>
          <w:rFonts w:ascii="Verdana" w:hAnsi="Verdana" w:cs="Arial"/>
          <w:szCs w:val="20"/>
        </w:rPr>
      </w:pPr>
      <w:r>
        <w:rPr>
          <w:rFonts w:ascii="Verdana" w:hAnsi="Verdana" w:cs="Arial"/>
          <w:color w:val="000000"/>
          <w:szCs w:val="20"/>
        </w:rPr>
        <w:t>Após a fase recursal, constatada a regularidade dos atos praticados, a autoridade competente homologará o procedimento licitatório.</w:t>
      </w:r>
    </w:p>
    <w:p w14:paraId="124A9FB3" w14:textId="77777777" w:rsidR="0099696C" w:rsidRDefault="00335089">
      <w:pPr>
        <w:pStyle w:val="PADRO"/>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14:paraId="53DD411C" w14:textId="77777777" w:rsidR="0099696C" w:rsidRDefault="00335089">
      <w:pPr>
        <w:pStyle w:val="PADRO"/>
        <w:keepNext w:val="0"/>
        <w:widowControl/>
        <w:numPr>
          <w:ilvl w:val="0"/>
          <w:numId w:val="9"/>
        </w:numPr>
        <w:spacing w:before="120" w:after="120"/>
        <w:rPr>
          <w:rFonts w:ascii="Verdana" w:hAnsi="Verdana" w:cs="Arial"/>
          <w:szCs w:val="20"/>
        </w:rPr>
      </w:pPr>
      <w:r>
        <w:rPr>
          <w:rFonts w:ascii="Verdana" w:hAnsi="Verdana" w:cs="Arial"/>
          <w:b/>
          <w:szCs w:val="20"/>
        </w:rPr>
        <w:t>DA GARANTIA DE EXECUÇÃO</w:t>
      </w:r>
    </w:p>
    <w:p w14:paraId="6A17BA04" w14:textId="77777777" w:rsidR="0099696C" w:rsidRDefault="0099696C">
      <w:pPr>
        <w:pStyle w:val="PargrafodaLista"/>
        <w:keepNext w:val="0"/>
        <w:numPr>
          <w:ilvl w:val="0"/>
          <w:numId w:val="10"/>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14:paraId="2B482C68" w14:textId="77777777" w:rsidR="0099696C" w:rsidRDefault="00335089">
      <w:pPr>
        <w:pStyle w:val="PargrafodaLista"/>
        <w:keepNext w:val="0"/>
        <w:numPr>
          <w:ilvl w:val="1"/>
          <w:numId w:val="9"/>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auto"/>
          <w:sz w:val="20"/>
          <w:szCs w:val="20"/>
        </w:rPr>
        <w:t>Será exigida a prestação de garantia na presente contratação, conforme regras constantes do Termo de Referência.</w:t>
      </w:r>
    </w:p>
    <w:p w14:paraId="0ADC5C6A" w14:textId="77777777" w:rsidR="0099696C" w:rsidRDefault="0099696C">
      <w:pPr>
        <w:pStyle w:val="PADRO"/>
        <w:keepNext w:val="0"/>
        <w:ind w:firstLine="0"/>
        <w:rPr>
          <w:rFonts w:ascii="Verdana" w:hAnsi="Verdana" w:cs="Arial"/>
          <w:bCs/>
          <w:iCs/>
          <w:color w:val="000000"/>
          <w:szCs w:val="20"/>
        </w:rPr>
      </w:pPr>
    </w:p>
    <w:p w14:paraId="42D1FEB0" w14:textId="77777777" w:rsidR="0099696C" w:rsidRDefault="0099696C">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0D2477EA" w14:textId="77777777" w:rsidR="0099696C" w:rsidRDefault="0099696C">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4B18F48B" w14:textId="77777777" w:rsidR="0099696C" w:rsidRDefault="0099696C">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176A5C9A" w14:textId="77777777" w:rsidR="0099696C" w:rsidRDefault="0099696C">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666F4D32" w14:textId="77777777" w:rsidR="0099696C" w:rsidRDefault="0099696C">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56F15B6B" w14:textId="77777777" w:rsidR="0099696C" w:rsidRDefault="0099696C">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044CF310" w14:textId="77777777" w:rsidR="0099696C" w:rsidRDefault="0099696C">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17156277" w14:textId="77777777" w:rsidR="0099696C" w:rsidRDefault="0099696C">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2A6F24CE" w14:textId="77777777" w:rsidR="0099696C" w:rsidRDefault="0099696C">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04E3C7CF" w14:textId="77777777" w:rsidR="0099696C" w:rsidRDefault="0099696C">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317502ED" w14:textId="77777777" w:rsidR="0099696C" w:rsidRDefault="0099696C">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70FE16CF" w14:textId="77777777" w:rsidR="0099696C" w:rsidRDefault="0099696C">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5EBE05CC" w14:textId="77777777" w:rsidR="0099696C" w:rsidRDefault="0099696C">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3AF15407" w14:textId="77777777" w:rsidR="0099696C" w:rsidRDefault="00335089">
      <w:pPr>
        <w:pStyle w:val="PADRO"/>
        <w:keepNext w:val="0"/>
        <w:widowControl/>
        <w:numPr>
          <w:ilvl w:val="0"/>
          <w:numId w:val="11"/>
        </w:numPr>
        <w:spacing w:before="120" w:after="120"/>
        <w:rPr>
          <w:rFonts w:ascii="Verdana" w:hAnsi="Verdana" w:cs="Arial"/>
          <w:szCs w:val="20"/>
        </w:rPr>
      </w:pPr>
      <w:r>
        <w:rPr>
          <w:rFonts w:ascii="Verdana" w:hAnsi="Verdana" w:cs="Arial"/>
          <w:b/>
          <w:color w:val="000000"/>
          <w:szCs w:val="20"/>
        </w:rPr>
        <w:t>DO TERMO DE CONTRATO OU INSTRUMENTO EQUIVALENTE</w:t>
      </w:r>
    </w:p>
    <w:p w14:paraId="5731601E" w14:textId="77777777" w:rsidR="0099696C" w:rsidRDefault="00335089">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Após a homologação da licitação, em sendo realizada a contratação,</w:t>
      </w:r>
      <w:r>
        <w:rPr>
          <w:rFonts w:ascii="Verdana" w:eastAsia="Arial" w:hAnsi="Verdana" w:cs="Arial"/>
          <w:szCs w:val="20"/>
        </w:rPr>
        <w:t xml:space="preserve"> </w:t>
      </w:r>
      <w:r>
        <w:rPr>
          <w:rFonts w:ascii="Verdana" w:hAnsi="Verdana" w:cs="Arial"/>
          <w:szCs w:val="20"/>
        </w:rPr>
        <w:t>será firmado o Termo de Contrato com a empresa licitante vencedora.</w:t>
      </w:r>
    </w:p>
    <w:p w14:paraId="1C4134FE" w14:textId="77777777" w:rsidR="0099696C" w:rsidRDefault="00335089">
      <w:pPr>
        <w:keepNext w:val="0"/>
        <w:numPr>
          <w:ilvl w:val="1"/>
          <w:numId w:val="11"/>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14:paraId="0C9AC2CD" w14:textId="77777777" w:rsidR="0099696C" w:rsidRDefault="00335089">
      <w:pPr>
        <w:keepNext w:val="0"/>
        <w:numPr>
          <w:ilvl w:val="2"/>
          <w:numId w:val="11"/>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14:paraId="282FF3BD" w14:textId="77777777" w:rsidR="0099696C" w:rsidRDefault="00335089">
      <w:pPr>
        <w:keepNext w:val="0"/>
        <w:numPr>
          <w:ilvl w:val="2"/>
          <w:numId w:val="11"/>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14:paraId="52A65527" w14:textId="77777777" w:rsidR="0099696C" w:rsidRDefault="00335089">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14:paraId="521D9B8C" w14:textId="77777777" w:rsidR="0099696C" w:rsidRDefault="00335089">
      <w:pPr>
        <w:keepNext w:val="0"/>
        <w:numPr>
          <w:ilvl w:val="1"/>
          <w:numId w:val="11"/>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14:paraId="54E536A8" w14:textId="77777777" w:rsidR="0099696C" w:rsidRDefault="00335089">
      <w:pPr>
        <w:keepNext w:val="0"/>
        <w:numPr>
          <w:ilvl w:val="2"/>
          <w:numId w:val="11"/>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14:paraId="786E9AFA" w14:textId="77777777" w:rsidR="0099696C" w:rsidRDefault="00335089">
      <w:pPr>
        <w:keepNext w:val="0"/>
        <w:numPr>
          <w:ilvl w:val="2"/>
          <w:numId w:val="11"/>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14:paraId="463C61C1" w14:textId="77777777" w:rsidR="0099696C" w:rsidRDefault="00335089">
      <w:pPr>
        <w:keepNext w:val="0"/>
        <w:numPr>
          <w:ilvl w:val="2"/>
          <w:numId w:val="11"/>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14:paraId="157F098D" w14:textId="77777777" w:rsidR="0099696C" w:rsidRDefault="00335089">
      <w:pPr>
        <w:pStyle w:val="PargrafodaLista1"/>
        <w:numPr>
          <w:ilvl w:val="1"/>
          <w:numId w:val="11"/>
        </w:numPr>
        <w:spacing w:before="120" w:after="120"/>
        <w:ind w:left="851" w:hanging="425"/>
        <w:jc w:val="both"/>
        <w:rPr>
          <w:rFonts w:ascii="Verdana" w:hAnsi="Verdana" w:cs="Arial"/>
          <w:iCs/>
          <w:sz w:val="18"/>
          <w:szCs w:val="18"/>
        </w:rPr>
      </w:pPr>
      <w:r>
        <w:rPr>
          <w:rFonts w:ascii="Verdana" w:eastAsia="Arial" w:hAnsi="Verdana" w:cs="Arial"/>
          <w:color w:val="000000"/>
          <w:sz w:val="20"/>
          <w:szCs w:val="20"/>
        </w:rPr>
        <w:t>O prazo de vigência da contratação será superior ao de execução dos serviços, que no caso é de 06 (seis) meses.</w:t>
      </w:r>
    </w:p>
    <w:p w14:paraId="459E10EF" w14:textId="77777777" w:rsidR="0099696C" w:rsidRDefault="00335089">
      <w:pPr>
        <w:pStyle w:val="PargrafodaLista1"/>
        <w:numPr>
          <w:ilvl w:val="1"/>
          <w:numId w:val="11"/>
        </w:numPr>
        <w:tabs>
          <w:tab w:val="left" w:pos="709"/>
        </w:tabs>
        <w:spacing w:before="120" w:after="120"/>
        <w:jc w:val="both"/>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5BFC68D4" w14:textId="77777777" w:rsidR="0099696C" w:rsidRDefault="00335089">
      <w:pPr>
        <w:pStyle w:val="PargrafodaLista1"/>
        <w:numPr>
          <w:ilvl w:val="2"/>
          <w:numId w:val="11"/>
        </w:numPr>
        <w:spacing w:before="120" w:after="120"/>
        <w:jc w:val="both"/>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14:paraId="7D4E7C35" w14:textId="77777777" w:rsidR="0099696C" w:rsidRDefault="00335089">
      <w:pPr>
        <w:pStyle w:val="PargrafodaLista1"/>
        <w:numPr>
          <w:ilvl w:val="2"/>
          <w:numId w:val="11"/>
        </w:numPr>
        <w:jc w:val="both"/>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14:paraId="46FFEC5F" w14:textId="77777777" w:rsidR="0099696C" w:rsidRDefault="0099696C">
      <w:pPr>
        <w:pStyle w:val="PargrafodaLista1"/>
        <w:ind w:left="1134"/>
        <w:jc w:val="both"/>
        <w:rPr>
          <w:rFonts w:ascii="Verdana" w:hAnsi="Verdana" w:cs="Arial"/>
          <w:iCs/>
          <w:sz w:val="20"/>
          <w:szCs w:val="20"/>
        </w:rPr>
      </w:pPr>
    </w:p>
    <w:p w14:paraId="631BE0BC" w14:textId="77777777" w:rsidR="0099696C" w:rsidRDefault="00335089">
      <w:pPr>
        <w:pStyle w:val="PargrafodaLista1"/>
        <w:numPr>
          <w:ilvl w:val="1"/>
          <w:numId w:val="11"/>
        </w:numPr>
        <w:ind w:left="851" w:hanging="425"/>
        <w:jc w:val="both"/>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14:paraId="3F897F89" w14:textId="77777777" w:rsidR="0099696C" w:rsidRDefault="0099696C">
      <w:pPr>
        <w:pStyle w:val="PargrafodaLista1"/>
        <w:ind w:left="1134"/>
        <w:jc w:val="both"/>
        <w:rPr>
          <w:rFonts w:ascii="Verdana" w:hAnsi="Verdana" w:cs="Arial"/>
          <w:iCs/>
          <w:sz w:val="20"/>
          <w:szCs w:val="20"/>
        </w:rPr>
      </w:pPr>
    </w:p>
    <w:p w14:paraId="18EE928C" w14:textId="77777777" w:rsidR="0099696C" w:rsidRDefault="00335089">
      <w:pPr>
        <w:pStyle w:val="PargrafodaLista"/>
        <w:keepNext w:val="0"/>
        <w:numPr>
          <w:ilvl w:val="1"/>
          <w:numId w:val="11"/>
        </w:numPr>
        <w:shd w:val="clear" w:color="auto" w:fill="auto"/>
        <w:tabs>
          <w:tab w:val="clear" w:pos="708"/>
        </w:tabs>
        <w:suppressAutoHyphens w:val="0"/>
        <w:overflowPunct/>
        <w:ind w:left="851" w:hanging="425"/>
        <w:jc w:val="both"/>
        <w:rPr>
          <w:rFonts w:ascii="Verdana" w:hAnsi="Verdana" w:cs="Arial"/>
          <w:color w:val="auto"/>
          <w:sz w:val="20"/>
          <w:szCs w:val="20"/>
        </w:rPr>
      </w:pPr>
      <w:r>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eastAsia="Arial" w:hAnsi="Verdana" w:cs="Arial"/>
          <w:color w:val="000000"/>
          <w:sz w:val="20"/>
          <w:szCs w:val="20"/>
        </w:rPr>
        <w:t>.</w:t>
      </w:r>
    </w:p>
    <w:p w14:paraId="1378CE4B" w14:textId="77777777" w:rsidR="0099696C" w:rsidRDefault="0099696C">
      <w:pPr>
        <w:pStyle w:val="PADRO"/>
        <w:keepNext w:val="0"/>
        <w:ind w:left="567" w:firstLine="0"/>
        <w:rPr>
          <w:rFonts w:ascii="Verdana" w:hAnsi="Verdana" w:cs="Arial"/>
          <w:szCs w:val="20"/>
        </w:rPr>
      </w:pPr>
    </w:p>
    <w:p w14:paraId="1C8EC706" w14:textId="77777777" w:rsidR="0099696C" w:rsidRDefault="0099696C">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2C75F85D" w14:textId="77777777" w:rsidR="0099696C" w:rsidRDefault="0099696C">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44C5D0B1" w14:textId="77777777" w:rsidR="0099696C" w:rsidRDefault="0099696C">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3E3E606" w14:textId="77777777" w:rsidR="0099696C" w:rsidRDefault="0099696C">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08FC5836" w14:textId="77777777" w:rsidR="0099696C" w:rsidRDefault="0099696C">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3D0D5F9" w14:textId="77777777" w:rsidR="0099696C" w:rsidRDefault="0099696C">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0DADA0CE" w14:textId="77777777" w:rsidR="0099696C" w:rsidRDefault="0099696C">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8FEAF2A" w14:textId="77777777" w:rsidR="0099696C" w:rsidRDefault="0099696C">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3D92BE2B" w14:textId="77777777" w:rsidR="0099696C" w:rsidRDefault="0099696C">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41963E47" w14:textId="77777777" w:rsidR="0099696C" w:rsidRDefault="0099696C">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3BE00EA6" w14:textId="77777777" w:rsidR="0099696C" w:rsidRDefault="0099696C">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1D9EBC84" w14:textId="77777777" w:rsidR="0099696C" w:rsidRDefault="0099696C">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DB2CEFF" w14:textId="77777777" w:rsidR="0099696C" w:rsidRDefault="0099696C">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FBBEB91" w14:textId="77777777" w:rsidR="0099696C" w:rsidRDefault="0099696C">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7491F45" w14:textId="77777777" w:rsidR="0099696C" w:rsidRDefault="00335089">
      <w:pPr>
        <w:pStyle w:val="PADRO"/>
        <w:keepNext w:val="0"/>
        <w:numPr>
          <w:ilvl w:val="0"/>
          <w:numId w:val="12"/>
        </w:numPr>
        <w:rPr>
          <w:rFonts w:ascii="Verdana" w:hAnsi="Verdana" w:cs="Arial"/>
          <w:szCs w:val="20"/>
        </w:rPr>
      </w:pPr>
      <w:r>
        <w:rPr>
          <w:rFonts w:ascii="Verdana" w:hAnsi="Verdana" w:cs="Arial"/>
          <w:b/>
          <w:color w:val="000000"/>
          <w:szCs w:val="20"/>
        </w:rPr>
        <w:t>DO REAJUSTAMENTO EM SENTIDO GERAL</w:t>
      </w:r>
    </w:p>
    <w:p w14:paraId="7B41952C"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14:paraId="1E04A389" w14:textId="77777777" w:rsidR="0099696C" w:rsidRDefault="00335089">
      <w:pPr>
        <w:pStyle w:val="Nivel01"/>
        <w:numPr>
          <w:ilvl w:val="0"/>
          <w:numId w:val="12"/>
        </w:numPr>
        <w:rPr>
          <w:rFonts w:ascii="Verdana" w:hAnsi="Verdana" w:cs="Arial"/>
          <w:sz w:val="20"/>
          <w:szCs w:val="20"/>
        </w:rPr>
      </w:pPr>
      <w:r>
        <w:rPr>
          <w:rFonts w:ascii="Verdana" w:hAnsi="Verdana" w:cs="Arial"/>
          <w:sz w:val="20"/>
          <w:szCs w:val="20"/>
        </w:rPr>
        <w:t>DA ACEITAÇÃO DO OBJETO E DA FISCALIZAÇÃO</w:t>
      </w:r>
    </w:p>
    <w:p w14:paraId="33027DA3"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lang w:eastAsia="en-US"/>
        </w:rPr>
        <w:t>Os critérios de aceitação do objeto e de fiscalização estão previstos no Termo de Referência.</w:t>
      </w:r>
    </w:p>
    <w:p w14:paraId="019A98E8" w14:textId="77777777" w:rsidR="0099696C" w:rsidRDefault="0099696C">
      <w:pPr>
        <w:pStyle w:val="PADRO"/>
        <w:keepNext w:val="0"/>
        <w:ind w:left="567" w:firstLine="0"/>
        <w:rPr>
          <w:rFonts w:ascii="Verdana" w:hAnsi="Verdana" w:cs="Arial"/>
          <w:szCs w:val="20"/>
        </w:rPr>
      </w:pPr>
    </w:p>
    <w:p w14:paraId="22E8A2B9" w14:textId="77777777" w:rsidR="0099696C" w:rsidRDefault="00335089">
      <w:pPr>
        <w:pStyle w:val="PADRO"/>
        <w:keepNext w:val="0"/>
        <w:numPr>
          <w:ilvl w:val="0"/>
          <w:numId w:val="12"/>
        </w:numPr>
        <w:rPr>
          <w:rFonts w:ascii="Verdana" w:hAnsi="Verdana" w:cs="Arial"/>
          <w:szCs w:val="20"/>
        </w:rPr>
      </w:pPr>
      <w:r>
        <w:rPr>
          <w:rFonts w:ascii="Verdana" w:hAnsi="Verdana" w:cs="Arial"/>
          <w:b/>
          <w:color w:val="000000"/>
          <w:szCs w:val="20"/>
          <w:lang w:eastAsia="en-US"/>
        </w:rPr>
        <w:t xml:space="preserve"> DAS OBRIGAÇÕES DA CONTRATANTE E DA CONTRATADA</w:t>
      </w:r>
    </w:p>
    <w:p w14:paraId="51B74DA7"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14:paraId="002AD8B9" w14:textId="77777777" w:rsidR="0099696C" w:rsidRDefault="0099696C">
      <w:pPr>
        <w:pStyle w:val="PADRO"/>
        <w:keepNext w:val="0"/>
        <w:ind w:left="567" w:firstLine="0"/>
        <w:rPr>
          <w:rFonts w:ascii="Verdana" w:hAnsi="Verdana" w:cs="Arial"/>
          <w:szCs w:val="20"/>
        </w:rPr>
      </w:pPr>
    </w:p>
    <w:p w14:paraId="06C8F34C" w14:textId="77777777" w:rsidR="0099696C" w:rsidRDefault="00335089">
      <w:pPr>
        <w:pStyle w:val="PADRO"/>
        <w:keepNext w:val="0"/>
        <w:numPr>
          <w:ilvl w:val="0"/>
          <w:numId w:val="12"/>
        </w:numPr>
        <w:rPr>
          <w:rFonts w:ascii="Verdana" w:hAnsi="Verdana" w:cs="Arial"/>
          <w:szCs w:val="20"/>
        </w:rPr>
      </w:pPr>
      <w:r>
        <w:rPr>
          <w:rFonts w:ascii="Verdana" w:hAnsi="Verdana" w:cs="Arial"/>
          <w:b/>
          <w:color w:val="000000"/>
          <w:szCs w:val="20"/>
        </w:rPr>
        <w:t>DO PAGAMENTO</w:t>
      </w:r>
    </w:p>
    <w:p w14:paraId="662A6607" w14:textId="77777777" w:rsidR="0099696C" w:rsidRDefault="00335089">
      <w:pPr>
        <w:pStyle w:val="PADRO"/>
        <w:keepNext w:val="0"/>
        <w:widowControl/>
        <w:numPr>
          <w:ilvl w:val="1"/>
          <w:numId w:val="12"/>
        </w:numPr>
        <w:shd w:val="clear" w:color="auto" w:fill="auto"/>
        <w:spacing w:before="120" w:after="120"/>
        <w:ind w:left="851" w:hanging="426"/>
        <w:textAlignment w:val="auto"/>
        <w:rPr>
          <w:rFonts w:ascii="Verdana" w:hAnsi="Verdana" w:cs="Arial"/>
          <w:szCs w:val="20"/>
        </w:rPr>
      </w:pPr>
      <w:r>
        <w:rPr>
          <w:rFonts w:ascii="Verdana" w:hAnsi="Verdana" w:cs="Arial"/>
          <w:color w:val="000000"/>
          <w:szCs w:val="20"/>
        </w:rPr>
        <w:t>As regras</w:t>
      </w:r>
      <w:r>
        <w:rPr>
          <w:rFonts w:ascii="Verdana" w:eastAsia="Arial" w:hAnsi="Verdana" w:cs="Arial"/>
          <w:color w:val="000000"/>
          <w:szCs w:val="20"/>
        </w:rPr>
        <w:t xml:space="preserve"> acerca</w:t>
      </w:r>
      <w:r>
        <w:rPr>
          <w:rFonts w:ascii="Verdana" w:hAnsi="Verdana" w:cs="Arial"/>
          <w:color w:val="000000"/>
          <w:szCs w:val="20"/>
        </w:rPr>
        <w:t xml:space="preserve"> do pagamento são as estabelecidas no Termo de Referência, anexo a este Edital.</w:t>
      </w:r>
    </w:p>
    <w:p w14:paraId="03990456" w14:textId="77777777" w:rsidR="0099696C" w:rsidRDefault="00335089">
      <w:pPr>
        <w:pStyle w:val="PADRO"/>
        <w:keepNext w:val="0"/>
        <w:widowControl/>
        <w:numPr>
          <w:ilvl w:val="1"/>
          <w:numId w:val="12"/>
        </w:numPr>
        <w:shd w:val="clear" w:color="auto" w:fill="auto"/>
        <w:spacing w:before="120" w:after="120"/>
        <w:ind w:left="851" w:hanging="426"/>
        <w:textAlignment w:val="auto"/>
        <w:rPr>
          <w:rFonts w:ascii="Verdana" w:hAnsi="Verdana" w:cs="Arial"/>
          <w:szCs w:val="20"/>
        </w:rPr>
      </w:pPr>
      <w:r>
        <w:rPr>
          <w:rStyle w:val="Manoel"/>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14:paraId="20480DB8" w14:textId="77777777" w:rsidR="0099696C" w:rsidRDefault="0099696C">
      <w:pPr>
        <w:pStyle w:val="PADRO"/>
        <w:keepNext w:val="0"/>
        <w:ind w:left="660" w:firstLine="0"/>
        <w:rPr>
          <w:rFonts w:ascii="Verdana" w:hAnsi="Verdana" w:cs="Arial"/>
          <w:szCs w:val="20"/>
        </w:rPr>
      </w:pPr>
    </w:p>
    <w:p w14:paraId="07430159" w14:textId="77777777" w:rsidR="0099696C" w:rsidRDefault="00335089">
      <w:pPr>
        <w:pStyle w:val="PADRO"/>
        <w:keepNext w:val="0"/>
        <w:numPr>
          <w:ilvl w:val="0"/>
          <w:numId w:val="12"/>
        </w:numPr>
        <w:rPr>
          <w:rFonts w:ascii="Verdana" w:hAnsi="Verdana" w:cs="Arial"/>
          <w:szCs w:val="20"/>
        </w:rPr>
      </w:pPr>
      <w:r>
        <w:rPr>
          <w:rFonts w:ascii="Verdana" w:hAnsi="Verdana" w:cs="Arial"/>
          <w:b/>
          <w:color w:val="000000"/>
          <w:szCs w:val="20"/>
        </w:rPr>
        <w:t>DAS SANÇÕES ADMINISTRATIVAS DURANTE A LICITAÇÃO.</w:t>
      </w:r>
    </w:p>
    <w:p w14:paraId="30975AF8"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14:paraId="3989B94E" w14:textId="77777777" w:rsidR="0099696C" w:rsidRDefault="00335089">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14:paraId="7396BDAC" w14:textId="77777777" w:rsidR="0099696C" w:rsidRDefault="00335089">
      <w:pPr>
        <w:pStyle w:val="PargrafodaLista"/>
        <w:numPr>
          <w:ilvl w:val="2"/>
          <w:numId w:val="12"/>
        </w:numPr>
        <w:ind w:left="1134" w:hanging="567"/>
        <w:rPr>
          <w:rFonts w:ascii="Verdana" w:eastAsia="WenQuanYi Micro Hei" w:hAnsi="Verdana" w:cs="Arial"/>
          <w:color w:val="auto"/>
          <w:sz w:val="18"/>
          <w:szCs w:val="18"/>
          <w:lang w:eastAsia="zh-CN" w:bidi="hi-IN"/>
        </w:rPr>
      </w:pPr>
      <w:r>
        <w:rPr>
          <w:rFonts w:ascii="Verdana" w:eastAsia="WenQuanYi Micro Hei" w:hAnsi="Verdana" w:cs="Arial"/>
          <w:color w:val="auto"/>
          <w:sz w:val="18"/>
          <w:szCs w:val="18"/>
          <w:lang w:eastAsia="zh-CN" w:bidi="hi-IN"/>
        </w:rPr>
        <w:t>não assinar a ata de registro de preços, quando cabível;</w:t>
      </w:r>
    </w:p>
    <w:p w14:paraId="78F7759A" w14:textId="77777777" w:rsidR="0099696C" w:rsidRDefault="00335089">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apresentar documentação falsa</w:t>
      </w:r>
      <w:r>
        <w:rPr>
          <w:rFonts w:ascii="Verdana" w:eastAsia="Times New Roman" w:hAnsi="Verdana" w:cs="Arial"/>
          <w:sz w:val="18"/>
          <w:szCs w:val="18"/>
          <w:shd w:val="clear" w:color="auto" w:fill="FFFFFF"/>
        </w:rPr>
        <w:t>;</w:t>
      </w:r>
    </w:p>
    <w:p w14:paraId="48679A8B" w14:textId="77777777" w:rsidR="0099696C" w:rsidRDefault="00335089">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eastAsia="Times New Roman" w:hAnsi="Verdana" w:cs="Arial"/>
          <w:sz w:val="18"/>
          <w:szCs w:val="18"/>
          <w:shd w:val="clear" w:color="auto" w:fill="FFFFFF"/>
        </w:rPr>
        <w:t>;</w:t>
      </w:r>
    </w:p>
    <w:p w14:paraId="49A09B3D" w14:textId="77777777" w:rsidR="0099696C" w:rsidRDefault="00335089">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ensejar o retardamento da execução do objeto;</w:t>
      </w:r>
    </w:p>
    <w:p w14:paraId="31705DB6" w14:textId="77777777" w:rsidR="0099696C" w:rsidRDefault="00335089">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não mantiver a proposta</w:t>
      </w:r>
      <w:r>
        <w:rPr>
          <w:rFonts w:ascii="Verdana" w:eastAsia="Times New Roman" w:hAnsi="Verdana" w:cs="Arial"/>
          <w:sz w:val="18"/>
          <w:szCs w:val="18"/>
          <w:shd w:val="clear" w:color="auto" w:fill="FFFFFF"/>
        </w:rPr>
        <w:t>;</w:t>
      </w:r>
    </w:p>
    <w:p w14:paraId="3EC7CDD5" w14:textId="77777777" w:rsidR="0099696C" w:rsidRDefault="00335089">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cometer fraude fiscal;</w:t>
      </w:r>
    </w:p>
    <w:p w14:paraId="12303F7F" w14:textId="77777777" w:rsidR="0099696C" w:rsidRDefault="00335089">
      <w:pPr>
        <w:pStyle w:val="PADRO"/>
        <w:keepNext w:val="0"/>
        <w:widowControl/>
        <w:numPr>
          <w:ilvl w:val="2"/>
          <w:numId w:val="12"/>
        </w:numPr>
        <w:shd w:val="clear" w:color="auto" w:fill="auto"/>
        <w:spacing w:before="120" w:after="120"/>
        <w:ind w:left="1134" w:hanging="567"/>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14:paraId="600099D1"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219C6FD"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t>O licitante/adjudicatário que cometer qualquer das infrações discriminadas nos subitens anteriores ficará sujeito, sem prejuízo da responsabilidade civil e criminal, às seguintes sanções:</w:t>
      </w:r>
    </w:p>
    <w:p w14:paraId="01F38625" w14:textId="77777777" w:rsidR="0099696C" w:rsidRDefault="00335089">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14:paraId="766DEFB0" w14:textId="77777777" w:rsidR="0099696C" w:rsidRDefault="00335089">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14:paraId="72912042" w14:textId="77777777" w:rsidR="0099696C" w:rsidRDefault="00335089">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14:paraId="448F7558" w14:textId="77777777" w:rsidR="0099696C" w:rsidRDefault="00335089">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14:paraId="4E958410" w14:textId="77777777" w:rsidR="0099696C" w:rsidRDefault="00335089">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8F84482"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A penalidade de multa pode ser aplicada cumulativamente com as demais sanções.</w:t>
      </w:r>
    </w:p>
    <w:p w14:paraId="4769223E" w14:textId="77777777" w:rsidR="0099696C" w:rsidRDefault="00335089">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7537765" w14:textId="77777777" w:rsidR="0099696C" w:rsidRDefault="00335089">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818337C" w14:textId="77777777" w:rsidR="0099696C" w:rsidRDefault="00335089">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37BF50F" w14:textId="77777777" w:rsidR="0099696C" w:rsidRDefault="00335089">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25753890"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D07A64F"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4983EECE"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t>As penalidades serão obrigatoriamente registradas no SICAF.</w:t>
      </w:r>
    </w:p>
    <w:p w14:paraId="656D20F6"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t>As sanções por atos praticados no decorrer da contratação estão previstas no Termo de Referência.</w:t>
      </w:r>
    </w:p>
    <w:p w14:paraId="26966C30" w14:textId="77777777" w:rsidR="0099696C" w:rsidRDefault="0099696C">
      <w:pPr>
        <w:pStyle w:val="PADRO"/>
        <w:keepNext w:val="0"/>
        <w:widowControl/>
        <w:spacing w:before="120" w:after="120"/>
        <w:ind w:left="660" w:firstLine="0"/>
        <w:rPr>
          <w:rFonts w:ascii="Verdana" w:hAnsi="Verdana" w:cs="Arial"/>
          <w:szCs w:val="20"/>
        </w:rPr>
      </w:pPr>
    </w:p>
    <w:p w14:paraId="73C139B6" w14:textId="77777777" w:rsidR="0099696C" w:rsidRDefault="00335089">
      <w:pPr>
        <w:pStyle w:val="PADRO"/>
        <w:keepNext w:val="0"/>
        <w:widowControl/>
        <w:numPr>
          <w:ilvl w:val="0"/>
          <w:numId w:val="12"/>
        </w:numPr>
        <w:spacing w:before="120" w:after="120"/>
        <w:ind w:left="567" w:hanging="567"/>
        <w:rPr>
          <w:rFonts w:ascii="Verdana" w:hAnsi="Verdana" w:cs="Arial"/>
          <w:szCs w:val="20"/>
        </w:rPr>
      </w:pPr>
      <w:r>
        <w:rPr>
          <w:rFonts w:ascii="Verdana" w:hAnsi="Verdana" w:cs="Arial"/>
          <w:b/>
          <w:color w:val="000000"/>
          <w:szCs w:val="20"/>
        </w:rPr>
        <w:t xml:space="preserve"> DA IMPUGNAÇÃO AO EDITAL E DO PEDIDO DE ESCLARECIMENTO</w:t>
      </w:r>
    </w:p>
    <w:p w14:paraId="56CFF7DF"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14:paraId="0365107D" w14:textId="15F40AC2"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A impugnação poderá ser realizada por forma eletrônica, pelo e-mail </w:t>
      </w:r>
      <w:hyperlink r:id="rId18" w:history="1">
        <w:r>
          <w:rPr>
            <w:rStyle w:val="Hyperlink"/>
            <w:rFonts w:ascii="Verdana" w:eastAsia="Times New Roman" w:hAnsi="Verdana" w:cs="Arial"/>
            <w:szCs w:val="20"/>
          </w:rPr>
          <w:t>cpl@id.uff.br</w:t>
        </w:r>
      </w:hyperlink>
      <w:r w:rsidR="004C1344">
        <w:rPr>
          <w:rStyle w:val="Hyperlink"/>
          <w:rFonts w:ascii="Verdana" w:eastAsia="Times New Roman" w:hAnsi="Verdana" w:cs="Arial"/>
          <w:szCs w:val="20"/>
        </w:rPr>
        <w:t>.</w:t>
      </w:r>
    </w:p>
    <w:p w14:paraId="57364328" w14:textId="77777777" w:rsidR="0099696C" w:rsidRDefault="00335089">
      <w:pPr>
        <w:pStyle w:val="PargrafodaLista"/>
        <w:keepNext w:val="0"/>
        <w:numPr>
          <w:ilvl w:val="1"/>
          <w:numId w:val="12"/>
        </w:numPr>
        <w:shd w:val="clear" w:color="auto" w:fill="auto"/>
        <w:tabs>
          <w:tab w:val="clear" w:pos="708"/>
        </w:tabs>
        <w:suppressAutoHyphens w:val="0"/>
        <w:overflowPunct/>
        <w:spacing w:before="120" w:after="120"/>
        <w:ind w:left="851" w:hanging="425"/>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57BB34C4"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Acolhida a impugnação, será definida e publicada nova data para a realização do certame.</w:t>
      </w:r>
    </w:p>
    <w:p w14:paraId="43E417DF"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14:paraId="2074A998"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14:paraId="369AEF0E"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impugnações e pedidos de esclarecimentos não suspendem os prazos previstos no certame.</w:t>
      </w:r>
    </w:p>
    <w:p w14:paraId="70D1C6D2" w14:textId="77777777" w:rsidR="0099696C" w:rsidRDefault="00335089">
      <w:pPr>
        <w:pStyle w:val="PargrafodaLista"/>
        <w:keepNext w:val="0"/>
        <w:numPr>
          <w:ilvl w:val="2"/>
          <w:numId w:val="12"/>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14:paraId="3AC56538"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14:paraId="41C8E3CB" w14:textId="77777777" w:rsidR="0099696C" w:rsidRDefault="0099696C">
      <w:pPr>
        <w:pStyle w:val="PADRO"/>
        <w:keepNext w:val="0"/>
        <w:widowControl/>
        <w:spacing w:before="120" w:after="120"/>
        <w:ind w:left="425" w:firstLine="0"/>
        <w:rPr>
          <w:rFonts w:ascii="Verdana" w:hAnsi="Verdana" w:cs="Arial"/>
          <w:b/>
          <w:szCs w:val="20"/>
        </w:rPr>
      </w:pPr>
    </w:p>
    <w:p w14:paraId="52D7C367" w14:textId="77777777" w:rsidR="0099696C" w:rsidRDefault="00335089">
      <w:pPr>
        <w:pStyle w:val="PADRO"/>
        <w:keepNext w:val="0"/>
        <w:widowControl/>
        <w:numPr>
          <w:ilvl w:val="0"/>
          <w:numId w:val="12"/>
        </w:numPr>
        <w:spacing w:before="120" w:after="120"/>
        <w:ind w:left="426" w:hanging="426"/>
        <w:rPr>
          <w:rFonts w:ascii="Verdana" w:hAnsi="Verdana" w:cs="Arial"/>
          <w:b/>
          <w:szCs w:val="20"/>
        </w:rPr>
      </w:pPr>
      <w:r>
        <w:rPr>
          <w:rFonts w:ascii="Verdana" w:hAnsi="Verdana" w:cs="Arial"/>
          <w:b/>
          <w:color w:val="000000"/>
          <w:szCs w:val="20"/>
        </w:rPr>
        <w:t>DAS DISPOSIÇÕES GERAIS</w:t>
      </w:r>
    </w:p>
    <w:p w14:paraId="3A702C65" w14:textId="77777777" w:rsidR="0099696C" w:rsidRDefault="00335089">
      <w:pPr>
        <w:pStyle w:val="PargrafodaLista1"/>
        <w:numPr>
          <w:ilvl w:val="1"/>
          <w:numId w:val="12"/>
        </w:numPr>
        <w:spacing w:before="120" w:after="120"/>
        <w:ind w:left="851" w:right="-15" w:hanging="425"/>
        <w:jc w:val="both"/>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14:paraId="7C6400B2"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237B9CFC"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14:paraId="58422DD0" w14:textId="77777777" w:rsidR="0099696C" w:rsidRDefault="00335089">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DE45C3A"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 homologação do resultado desta licitação não implicará direito à contratação.</w:t>
      </w:r>
    </w:p>
    <w:p w14:paraId="3CB30AD7"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3BB3B7FE"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8A65599"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14:paraId="202ED5FB"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14:paraId="3FD3BA5A"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14:paraId="38A0E311" w14:textId="77777777" w:rsidR="0099696C" w:rsidRDefault="00335089">
      <w:pPr>
        <w:pStyle w:val="PADRO"/>
        <w:keepNext w:val="0"/>
        <w:widowControl/>
        <w:numPr>
          <w:ilvl w:val="1"/>
          <w:numId w:val="12"/>
        </w:numPr>
        <w:spacing w:before="120" w:after="120"/>
        <w:ind w:left="851" w:hanging="425"/>
        <w:rPr>
          <w:rFonts w:ascii="Verdana" w:hAnsi="Verdana" w:cs="Arial"/>
          <w:szCs w:val="20"/>
        </w:rPr>
      </w:pPr>
      <w:bookmarkStart w:id="9" w:name="_Hlk109901663"/>
      <w:r>
        <w:rPr>
          <w:rFonts w:ascii="Verdana" w:hAnsi="Verdana"/>
          <w:color w:val="000000"/>
          <w:shd w:val="clear" w:color="auto" w:fill="FFFFFF"/>
        </w:rPr>
        <w:t xml:space="preserve">O Edital está disponibilizado, na íntegra, no endereço eletrônico </w:t>
      </w:r>
      <w:r>
        <w:rPr>
          <w:rStyle w:val="Hyperlink"/>
          <w:rFonts w:ascii="Verdana" w:hAnsi="Verdana"/>
        </w:rPr>
        <w:t>www.gov.br/compras</w:t>
      </w:r>
      <w:r>
        <w:rPr>
          <w:rFonts w:ascii="Verdana" w:hAnsi="Verdana"/>
          <w:color w:val="00000A"/>
          <w:shd w:val="clear" w:color="auto" w:fill="FFFFFF"/>
        </w:rPr>
        <w:t> ou </w:t>
      </w:r>
      <w:hyperlink r:id="rId19" w:tgtFrame="_blank" w:history="1">
        <w:r>
          <w:rPr>
            <w:rStyle w:val="Hyperlink"/>
            <w:rFonts w:ascii="Verdana" w:hAnsi="Verdana"/>
            <w:shd w:val="clear" w:color="auto" w:fill="FFFFFF"/>
          </w:rPr>
          <w:t>www.uff.br/licitacoes</w:t>
        </w:r>
      </w:hyperlink>
      <w:r>
        <w:rPr>
          <w:rFonts w:ascii="Verdana" w:hAnsi="Verdana"/>
          <w:color w:val="00000A"/>
          <w:shd w:val="clear" w:color="auto" w:fill="FFFFFF"/>
        </w:rPr>
        <w:t>.</w:t>
      </w:r>
      <w:r>
        <w:rPr>
          <w:rFonts w:ascii="Verdana" w:hAnsi="Verdana"/>
          <w:color w:val="000000"/>
          <w:shd w:val="clear" w:color="auto" w:fill="FFFFFF"/>
        </w:rPr>
        <w:t> Os autos do processo administrativo são digitais e podem ser consultados, por qualquer interessado, por meio do clique no nº do processo, constantes também do endereço eletrônico &lt;</w:t>
      </w:r>
      <w:hyperlink r:id="rId20" w:tgtFrame="_blank" w:history="1">
        <w:r>
          <w:rPr>
            <w:rStyle w:val="Hyperlink"/>
            <w:rFonts w:ascii="Verdana" w:hAnsi="Verdana"/>
            <w:shd w:val="clear" w:color="auto" w:fill="FFFFFF"/>
          </w:rPr>
          <w:t>www.uff.br/licitacoes</w:t>
        </w:r>
      </w:hyperlink>
      <w:r>
        <w:rPr>
          <w:rFonts w:ascii="Verdana" w:hAnsi="Verdana"/>
          <w:color w:val="00000A"/>
          <w:shd w:val="clear" w:color="auto" w:fill="FFFFFF"/>
        </w:rPr>
        <w:t>&gt;.</w:t>
      </w:r>
      <w:bookmarkEnd w:id="9"/>
    </w:p>
    <w:p w14:paraId="0F33CAE3" w14:textId="77777777" w:rsidR="0099696C" w:rsidRDefault="00335089">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Integram este Edital, para todos os fins e efeitos, os seguintes anexos:</w:t>
      </w:r>
    </w:p>
    <w:p w14:paraId="50FB136C" w14:textId="77777777" w:rsidR="0099696C" w:rsidRDefault="00335089">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 – Termo de Referência;</w:t>
      </w:r>
    </w:p>
    <w:p w14:paraId="4B24EF79" w14:textId="77777777" w:rsidR="0099696C" w:rsidRDefault="00335089">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II – Memorial Descritivo;</w:t>
      </w:r>
    </w:p>
    <w:p w14:paraId="6303DB9B" w14:textId="6CECED9F" w:rsidR="0099696C" w:rsidRDefault="00335089">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 xml:space="preserve">Anexo III-A,B,C </w:t>
      </w:r>
      <w:r>
        <w:rPr>
          <w:rFonts w:ascii="Verdana" w:hAnsi="Verdana" w:cs="Arial"/>
          <w:b/>
          <w:bCs/>
          <w:color w:val="000000"/>
          <w:sz w:val="18"/>
          <w:szCs w:val="18"/>
        </w:rPr>
        <w:t>ITEM 01 (ICT</w:t>
      </w:r>
      <w:r w:rsidR="00A41460">
        <w:rPr>
          <w:rFonts w:ascii="Verdana" w:hAnsi="Verdana" w:cs="Arial"/>
          <w:b/>
          <w:bCs/>
          <w:color w:val="000000"/>
          <w:sz w:val="18"/>
          <w:szCs w:val="18"/>
        </w:rPr>
        <w:t xml:space="preserve">- </w:t>
      </w:r>
      <w:r w:rsidR="00A41460" w:rsidRPr="00A41460">
        <w:rPr>
          <w:rFonts w:ascii="Verdana" w:hAnsi="Verdana"/>
          <w:sz w:val="18"/>
          <w:szCs w:val="18"/>
        </w:rPr>
        <w:t>INSTITUTO DE CIÊNCIA E TECNOLOGIA</w:t>
      </w:r>
      <w:r>
        <w:rPr>
          <w:rFonts w:ascii="Verdana" w:hAnsi="Verdana" w:cs="Arial"/>
          <w:b/>
          <w:bCs/>
          <w:color w:val="000000"/>
          <w:sz w:val="18"/>
          <w:szCs w:val="18"/>
        </w:rPr>
        <w:t>)</w:t>
      </w:r>
      <w:r>
        <w:rPr>
          <w:rFonts w:ascii="Verdana" w:hAnsi="Verdana" w:cs="Arial"/>
          <w:color w:val="000000"/>
          <w:sz w:val="18"/>
          <w:szCs w:val="18"/>
        </w:rPr>
        <w:t xml:space="preserve">– Planilha Resumo do Orçamento, Planilha de Orçamento, Cronograma Físico e Financeiro; </w:t>
      </w:r>
    </w:p>
    <w:p w14:paraId="260CC3AB" w14:textId="20ACFBAF" w:rsidR="0099696C" w:rsidRDefault="00335089">
      <w:pPr>
        <w:pStyle w:val="PADRO"/>
        <w:keepNext w:val="0"/>
        <w:numPr>
          <w:ilvl w:val="2"/>
          <w:numId w:val="12"/>
        </w:numPr>
        <w:ind w:left="1134" w:hanging="567"/>
        <w:rPr>
          <w:rFonts w:ascii="Verdana" w:hAnsi="Verdana" w:cs="Arial"/>
          <w:sz w:val="18"/>
          <w:szCs w:val="18"/>
        </w:rPr>
      </w:pPr>
      <w:r w:rsidRPr="00A41460">
        <w:rPr>
          <w:rFonts w:ascii="Verdana" w:hAnsi="Verdana" w:cs="Arial"/>
          <w:color w:val="000000"/>
          <w:sz w:val="18"/>
          <w:szCs w:val="18"/>
        </w:rPr>
        <w:t xml:space="preserve">Anexo III-A,B,C </w:t>
      </w:r>
      <w:r w:rsidRPr="00A41460">
        <w:rPr>
          <w:rFonts w:ascii="Verdana" w:hAnsi="Verdana" w:cs="Arial"/>
          <w:b/>
          <w:bCs/>
          <w:color w:val="000000"/>
          <w:sz w:val="18"/>
          <w:szCs w:val="18"/>
        </w:rPr>
        <w:t>ITEM 02 (IHS</w:t>
      </w:r>
      <w:r w:rsidR="00A41460" w:rsidRPr="00A41460">
        <w:rPr>
          <w:rFonts w:ascii="Verdana" w:hAnsi="Verdana" w:cs="Arial"/>
          <w:b/>
          <w:bCs/>
          <w:color w:val="000000"/>
          <w:sz w:val="18"/>
          <w:szCs w:val="18"/>
        </w:rPr>
        <w:t xml:space="preserve">- </w:t>
      </w:r>
      <w:r w:rsidR="00A41460" w:rsidRPr="00A41460">
        <w:rPr>
          <w:rFonts w:ascii="Verdana" w:hAnsi="Verdana"/>
          <w:sz w:val="18"/>
          <w:szCs w:val="18"/>
        </w:rPr>
        <w:t>INSTITUTO DE HUMANIDADES E SAÚDE</w:t>
      </w:r>
      <w:r w:rsidRPr="00A41460">
        <w:rPr>
          <w:rFonts w:ascii="Verdana" w:hAnsi="Verdana" w:cs="Arial"/>
          <w:b/>
          <w:bCs/>
          <w:color w:val="000000"/>
          <w:sz w:val="18"/>
          <w:szCs w:val="18"/>
        </w:rPr>
        <w:t>)</w:t>
      </w:r>
      <w:r w:rsidRPr="00A41460">
        <w:rPr>
          <w:rFonts w:ascii="Verdana" w:hAnsi="Verdana" w:cs="Arial"/>
          <w:color w:val="000000"/>
          <w:sz w:val="18"/>
          <w:szCs w:val="18"/>
        </w:rPr>
        <w:t>– Planilha Resumo do Orçamento</w:t>
      </w:r>
      <w:r>
        <w:rPr>
          <w:rFonts w:ascii="Verdana" w:hAnsi="Verdana" w:cs="Arial"/>
          <w:color w:val="000000"/>
          <w:sz w:val="18"/>
          <w:szCs w:val="18"/>
        </w:rPr>
        <w:t>, Planilha de Orçamento, Cronograma Físico e Financeiro- ;</w:t>
      </w:r>
    </w:p>
    <w:p w14:paraId="52BB4259" w14:textId="77777777" w:rsidR="0099696C" w:rsidRDefault="00335089">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IV - Modelo de planilha de Composição de BDI;</w:t>
      </w:r>
    </w:p>
    <w:p w14:paraId="74ED3841" w14:textId="77777777" w:rsidR="0099696C" w:rsidRDefault="00335089">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V – Modelo de planilha de Composição de Encargos Sociais;</w:t>
      </w:r>
    </w:p>
    <w:p w14:paraId="4B941358" w14:textId="77777777" w:rsidR="0099696C" w:rsidRDefault="00335089">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VI – Modelo da Carta de Apresentação da Proposta;</w:t>
      </w:r>
    </w:p>
    <w:p w14:paraId="0AB6E905" w14:textId="77777777" w:rsidR="0099696C" w:rsidRDefault="00335089">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VII – Modelo de Declaração de Vistoria;</w:t>
      </w:r>
    </w:p>
    <w:p w14:paraId="26161453" w14:textId="77777777" w:rsidR="0099696C" w:rsidRDefault="00335089">
      <w:pPr>
        <w:pStyle w:val="PADRO"/>
        <w:keepNext w:val="0"/>
        <w:numPr>
          <w:ilvl w:val="2"/>
          <w:numId w:val="12"/>
        </w:numPr>
        <w:ind w:left="1560" w:hanging="993"/>
        <w:rPr>
          <w:rFonts w:ascii="Verdana" w:hAnsi="Verdana" w:cs="Arial"/>
          <w:sz w:val="18"/>
          <w:szCs w:val="18"/>
        </w:rPr>
      </w:pPr>
      <w:r>
        <w:rPr>
          <w:rFonts w:ascii="Verdana" w:hAnsi="Verdana" w:cs="Arial"/>
          <w:color w:val="000000"/>
          <w:sz w:val="18"/>
          <w:szCs w:val="18"/>
        </w:rPr>
        <w:t>Anexo VIII – Modelo de Declaração de não realização de Vistoria;</w:t>
      </w:r>
    </w:p>
    <w:p w14:paraId="38166DC6" w14:textId="77777777" w:rsidR="0099696C" w:rsidRDefault="00335089">
      <w:pPr>
        <w:pStyle w:val="PADRO"/>
        <w:keepNext w:val="0"/>
        <w:numPr>
          <w:ilvl w:val="2"/>
          <w:numId w:val="12"/>
        </w:numPr>
        <w:ind w:left="1560" w:hanging="993"/>
        <w:rPr>
          <w:rFonts w:ascii="Verdana" w:hAnsi="Verdana" w:cs="Arial"/>
          <w:sz w:val="18"/>
          <w:szCs w:val="18"/>
        </w:rPr>
      </w:pPr>
      <w:r>
        <w:rPr>
          <w:rFonts w:ascii="Verdana" w:hAnsi="Verdana" w:cs="Arial"/>
          <w:color w:val="000000"/>
          <w:sz w:val="18"/>
          <w:szCs w:val="18"/>
        </w:rPr>
        <w:t xml:space="preserve">Anexo IX - Modelo de Declaração de Responsabilidade; </w:t>
      </w:r>
    </w:p>
    <w:p w14:paraId="4F7E128E" w14:textId="77777777" w:rsidR="0099696C" w:rsidRDefault="00335089">
      <w:pPr>
        <w:pStyle w:val="PADRO"/>
        <w:keepNext w:val="0"/>
        <w:numPr>
          <w:ilvl w:val="2"/>
          <w:numId w:val="12"/>
        </w:numPr>
        <w:ind w:left="1560" w:hanging="993"/>
        <w:rPr>
          <w:rFonts w:ascii="Verdana" w:hAnsi="Verdana" w:cs="Arial"/>
          <w:sz w:val="18"/>
          <w:szCs w:val="18"/>
        </w:rPr>
      </w:pPr>
      <w:r>
        <w:rPr>
          <w:rFonts w:ascii="Verdana" w:hAnsi="Verdana" w:cs="Arial"/>
          <w:color w:val="000000"/>
          <w:sz w:val="18"/>
          <w:szCs w:val="18"/>
        </w:rPr>
        <w:t>Anexo X - Minuta de Termo de Contrato; e</w:t>
      </w:r>
    </w:p>
    <w:p w14:paraId="329AB252" w14:textId="77777777" w:rsidR="0099696C" w:rsidRDefault="00335089">
      <w:pPr>
        <w:pStyle w:val="PADRO"/>
        <w:keepNext w:val="0"/>
        <w:numPr>
          <w:ilvl w:val="2"/>
          <w:numId w:val="12"/>
        </w:numPr>
        <w:ind w:left="1560" w:hanging="993"/>
        <w:rPr>
          <w:rFonts w:ascii="Verdana" w:hAnsi="Verdana" w:cs="Arial"/>
          <w:sz w:val="18"/>
          <w:szCs w:val="18"/>
        </w:rPr>
      </w:pPr>
      <w:r>
        <w:rPr>
          <w:rFonts w:ascii="Verdana" w:hAnsi="Verdana" w:cs="Arial"/>
          <w:color w:val="000000"/>
          <w:sz w:val="18"/>
          <w:szCs w:val="18"/>
        </w:rPr>
        <w:t>Anexo XI - Plantas e Desenhos.</w:t>
      </w:r>
    </w:p>
    <w:p w14:paraId="73B7BA5E" w14:textId="77777777" w:rsidR="0099696C" w:rsidRDefault="0099696C">
      <w:pPr>
        <w:pStyle w:val="PADRO"/>
        <w:keepNext w:val="0"/>
        <w:jc w:val="center"/>
        <w:rPr>
          <w:rFonts w:ascii="Verdana" w:hAnsi="Verdana" w:cs="Arial"/>
          <w:color w:val="000000"/>
          <w:sz w:val="18"/>
          <w:szCs w:val="18"/>
        </w:rPr>
      </w:pPr>
    </w:p>
    <w:p w14:paraId="6A75AC65" w14:textId="749B9560" w:rsidR="0099696C" w:rsidRDefault="00335089">
      <w:pPr>
        <w:pStyle w:val="PADRO"/>
        <w:keepNext w:val="0"/>
        <w:jc w:val="center"/>
        <w:rPr>
          <w:rFonts w:ascii="Verdana" w:hAnsi="Verdana" w:cs="Arial"/>
          <w:sz w:val="18"/>
          <w:szCs w:val="18"/>
        </w:rPr>
      </w:pPr>
      <w:r>
        <w:rPr>
          <w:rFonts w:ascii="Verdana" w:hAnsi="Verdana" w:cs="Arial"/>
          <w:color w:val="000000"/>
          <w:sz w:val="18"/>
          <w:szCs w:val="18"/>
        </w:rPr>
        <w:t>Niterói, 28 de março de 2023.</w:t>
      </w:r>
    </w:p>
    <w:p w14:paraId="3F638F75" w14:textId="77777777" w:rsidR="0099696C" w:rsidRDefault="0099696C">
      <w:pPr>
        <w:pStyle w:val="PADRO"/>
        <w:keepNext w:val="0"/>
        <w:rPr>
          <w:rFonts w:ascii="Verdana" w:hAnsi="Verdana" w:cs="Arial"/>
          <w:sz w:val="18"/>
          <w:szCs w:val="18"/>
        </w:rPr>
      </w:pPr>
    </w:p>
    <w:p w14:paraId="69836381" w14:textId="77777777" w:rsidR="0099696C" w:rsidRDefault="00335089">
      <w:pPr>
        <w:jc w:val="center"/>
      </w:pPr>
      <w:r>
        <w:rPr>
          <w:rFonts w:ascii="Verdana" w:hAnsi="Verdana" w:cs="Arial"/>
          <w:szCs w:val="20"/>
        </w:rPr>
        <w:t>______________________</w:t>
      </w:r>
    </w:p>
    <w:p w14:paraId="708D2A32" w14:textId="77777777" w:rsidR="0099696C" w:rsidRDefault="00335089">
      <w:pPr>
        <w:jc w:val="center"/>
        <w:rPr>
          <w:rFonts w:ascii="Verdana" w:hAnsi="Verdana" w:cs="Arial"/>
          <w:sz w:val="16"/>
          <w:szCs w:val="16"/>
        </w:rPr>
      </w:pPr>
      <w:r>
        <w:rPr>
          <w:rFonts w:ascii="Verdana" w:hAnsi="Verdana" w:cs="Arial"/>
          <w:sz w:val="16"/>
          <w:szCs w:val="16"/>
        </w:rPr>
        <w:t>Coordenação de Licitação/CLi</w:t>
      </w:r>
    </w:p>
    <w:p w14:paraId="7298B44D" w14:textId="77777777" w:rsidR="0099696C" w:rsidRDefault="00335089">
      <w:pPr>
        <w:jc w:val="center"/>
        <w:rPr>
          <w:rFonts w:ascii="Verdana" w:hAnsi="Verdana" w:cs="Arial"/>
          <w:sz w:val="16"/>
          <w:szCs w:val="16"/>
        </w:rPr>
      </w:pPr>
      <w:r>
        <w:rPr>
          <w:rFonts w:ascii="Verdana" w:hAnsi="Verdana" w:cs="Arial"/>
          <w:sz w:val="16"/>
          <w:szCs w:val="16"/>
        </w:rPr>
        <w:t>Pró-Reitoria de Administração/PROAD</w:t>
      </w:r>
    </w:p>
    <w:p w14:paraId="6749DCCA" w14:textId="77777777" w:rsidR="0099696C" w:rsidRDefault="00335089">
      <w:pPr>
        <w:jc w:val="center"/>
        <w:rPr>
          <w:rFonts w:ascii="Verdana" w:hAnsi="Verdana" w:cs="Arial"/>
          <w:sz w:val="16"/>
          <w:szCs w:val="16"/>
        </w:rPr>
      </w:pPr>
      <w:r>
        <w:rPr>
          <w:rFonts w:ascii="Verdana" w:hAnsi="Verdana" w:cs="Arial"/>
          <w:sz w:val="16"/>
          <w:szCs w:val="16"/>
        </w:rPr>
        <w:t>Universidade Federal Fluminense</w:t>
      </w:r>
    </w:p>
    <w:p w14:paraId="17A8241A" w14:textId="77777777" w:rsidR="0099696C" w:rsidRDefault="0099696C">
      <w:pPr>
        <w:jc w:val="center"/>
        <w:rPr>
          <w:rFonts w:eastAsia="WenQuanYi Micro Hei" w:cs="Lohit Hindi"/>
          <w:color w:val="auto"/>
          <w:sz w:val="16"/>
          <w:szCs w:val="16"/>
          <w:lang w:eastAsia="zh-CN" w:bidi="hi-IN"/>
        </w:rPr>
      </w:pPr>
    </w:p>
    <w:sectPr w:rsidR="0099696C">
      <w:headerReference w:type="default" r:id="rId21"/>
      <w:footerReference w:type="default" r:id="rId22"/>
      <w:pgSz w:w="11906" w:h="16838"/>
      <w:pgMar w:top="958" w:right="1134" w:bottom="1276" w:left="1531" w:header="425" w:footer="31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6C641" w14:textId="77777777" w:rsidR="00F40C06" w:rsidRDefault="00F40C06">
      <w:r>
        <w:separator/>
      </w:r>
    </w:p>
  </w:endnote>
  <w:endnote w:type="continuationSeparator" w:id="0">
    <w:p w14:paraId="03C09982" w14:textId="77777777" w:rsidR="00F40C06" w:rsidRDefault="00F4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default"/>
  </w:font>
  <w:font w:name="WenQuanYi Micro Hei">
    <w:altName w:val="SimSun"/>
    <w:charset w:val="86"/>
    <w:family w:val="roman"/>
    <w:pitch w:val="default"/>
  </w:font>
  <w:font w:name="Lohit Hindi">
    <w:altName w:val="Times New Roman"/>
    <w:charset w:val="00"/>
    <w:family w:val="roman"/>
    <w:pitch w:val="default"/>
  </w:font>
  <w:font w:name="Ecofont_Spranq_eco_San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ans">
    <w:altName w:val="Segoe Print"/>
    <w:charset w:val="00"/>
    <w:family w:val="roman"/>
    <w:pitch w:val="default"/>
  </w:font>
  <w:font w:name="Arial Unicode MS">
    <w:panose1 w:val="020B0604020202020204"/>
    <w:charset w:val="80"/>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Zurich BT">
    <w:altName w:val="Segoe Print"/>
    <w:charset w:val="00"/>
    <w:family w:val="roman"/>
    <w:pitch w:val="default"/>
  </w:font>
  <w:font w:name="TTE4E87780t00">
    <w:altName w:val="Calibri"/>
    <w:charset w:val="00"/>
    <w:family w:val="auto"/>
    <w:pitch w:val="default"/>
    <w:sig w:usb0="00000000" w:usb1="00000000" w:usb2="00000000" w:usb3="00000000" w:csb0="00000001" w:csb1="00000000"/>
  </w:font>
  <w:font w:name="TTE431A0A0t00">
    <w:altName w:val="Calibri"/>
    <w:charset w:val="00"/>
    <w:family w:val="auto"/>
    <w:pitch w:val="default"/>
    <w:sig w:usb0="00000000" w:usb1="00000000" w:usb2="00000000" w:usb3="00000000" w:csb0="00000001" w:csb1="00000000"/>
  </w:font>
  <w:font w:name="Times-Bold">
    <w:altName w:val="Times New Roman"/>
    <w:charset w:val="00"/>
    <w:family w:val="auto"/>
    <w:pitch w:val="default"/>
    <w:sig w:usb0="00000000" w:usb1="00000000" w:usb2="00000000" w:usb3="00000000" w:csb0="00000001" w:csb1="00000000"/>
  </w:font>
  <w:font w:name="Times-Roman">
    <w:altName w:val="Times New Roman"/>
    <w:charset w:val="00"/>
    <w:family w:val="auto"/>
    <w:pitch w:val="default"/>
    <w:sig w:usb0="00000000" w:usb1="00000000" w:usb2="00000000" w:usb3="00000000" w:csb0="00000001" w:csb1="00000000"/>
  </w:font>
  <w:font w:name="Ecofont_Spranq_eco_Sans,Lohit H">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585459986"/>
    </w:sdtPr>
    <w:sdtEndPr>
      <w:rPr>
        <w:rFonts w:ascii="Ecofont_Spranq_eco_Sans" w:hAnsi="Ecofont_Spranq_eco_Sans"/>
        <w:sz w:val="24"/>
        <w:szCs w:val="24"/>
      </w:rPr>
    </w:sdtEndPr>
    <w:sdtContent>
      <w:sdt>
        <w:sdtPr>
          <w:rPr>
            <w:rFonts w:ascii="Verdana" w:hAnsi="Verdana"/>
            <w:sz w:val="16"/>
            <w:szCs w:val="16"/>
          </w:rPr>
          <w:id w:val="250395305"/>
        </w:sdtPr>
        <w:sdtContent>
          <w:p w14:paraId="67097437" w14:textId="77777777" w:rsidR="0099696C" w:rsidRDefault="00335089">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p>
        </w:sdtContent>
      </w:sdt>
    </w:sdtContent>
  </w:sdt>
  <w:p w14:paraId="70BC5AB0" w14:textId="77777777" w:rsidR="0099696C" w:rsidRDefault="00335089">
    <w:pPr>
      <w:pStyle w:val="Rodap"/>
      <w:keepNext w:val="0"/>
    </w:pPr>
    <w:r>
      <w:t>___________________________________________________________________________</w:t>
    </w:r>
  </w:p>
  <w:p w14:paraId="04F003AF" w14:textId="77777777" w:rsidR="0099696C" w:rsidRDefault="00335089">
    <w:pPr>
      <w:pStyle w:val="Rodap"/>
      <w:keepNext w:val="0"/>
      <w:rPr>
        <w:sz w:val="12"/>
        <w:szCs w:val="12"/>
      </w:rPr>
    </w:pPr>
    <w:r>
      <w:rPr>
        <w:sz w:val="12"/>
        <w:szCs w:val="12"/>
      </w:rPr>
      <w:t>Câmara Nacional de Modelos de Licitações e Contratos da Consultoria-Geral da União</w:t>
    </w:r>
  </w:p>
  <w:p w14:paraId="06C9F9DD" w14:textId="77777777" w:rsidR="0099696C" w:rsidRDefault="00335089">
    <w:pPr>
      <w:pStyle w:val="Rodap"/>
      <w:keepNext w:val="0"/>
      <w:rPr>
        <w:sz w:val="12"/>
        <w:szCs w:val="12"/>
      </w:rPr>
    </w:pPr>
    <w:r>
      <w:rPr>
        <w:sz w:val="12"/>
        <w:szCs w:val="12"/>
      </w:rPr>
      <w:t>Edital modelo para Pregão Eletrônico: Serviços Comuns de engenharia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379A6" w14:textId="77777777" w:rsidR="00F40C06" w:rsidRDefault="00F40C06">
      <w:r>
        <w:separator/>
      </w:r>
    </w:p>
  </w:footnote>
  <w:footnote w:type="continuationSeparator" w:id="0">
    <w:p w14:paraId="07DAC78B" w14:textId="77777777" w:rsidR="00F40C06" w:rsidRDefault="00F40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9C5A" w14:textId="77777777" w:rsidR="0099696C" w:rsidRDefault="00335089">
    <w:pPr>
      <w:pStyle w:val="Cabealho"/>
      <w:jc w:val="right"/>
      <w:rPr>
        <w:rFonts w:ascii="Verdana" w:hAnsi="Verdana"/>
        <w:sz w:val="14"/>
        <w:szCs w:val="14"/>
      </w:rPr>
    </w:pPr>
    <w:r>
      <w:rPr>
        <w:rFonts w:ascii="Verdana" w:hAnsi="Verdana"/>
        <w:sz w:val="14"/>
        <w:szCs w:val="14"/>
      </w:rPr>
      <w:t>Fls:_______</w:t>
    </w:r>
  </w:p>
  <w:p w14:paraId="0B99DD00" w14:textId="77777777" w:rsidR="0099696C" w:rsidRDefault="00335089">
    <w:pPr>
      <w:pStyle w:val="Cabealho"/>
      <w:jc w:val="right"/>
      <w:rPr>
        <w:rFonts w:ascii="Verdana" w:hAnsi="Verdana"/>
        <w:sz w:val="14"/>
        <w:szCs w:val="14"/>
      </w:rPr>
    </w:pPr>
    <w:r>
      <w:rPr>
        <w:rFonts w:ascii="Verdana" w:hAnsi="Verdana"/>
        <w:sz w:val="14"/>
        <w:szCs w:val="14"/>
      </w:rPr>
      <w:t>Processo n.º 23069.183923/2022-12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A2B"/>
    <w:multiLevelType w:val="multilevel"/>
    <w:tmpl w:val="02E77A2B"/>
    <w:lvl w:ilvl="0">
      <w:start w:val="8"/>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 w15:restartNumberingAfterBreak="0">
    <w:nsid w:val="07A15581"/>
    <w:multiLevelType w:val="multilevel"/>
    <w:tmpl w:val="07A15581"/>
    <w:lvl w:ilvl="0">
      <w:start w:val="1"/>
      <w:numFmt w:val="none"/>
      <w:pStyle w:val="Ttulo1"/>
      <w:suff w:val="nothing"/>
      <w:lvlText w:val=""/>
      <w:lvlJc w:val="left"/>
      <w:pPr>
        <w:tabs>
          <w:tab w:val="left"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2" w15:restartNumberingAfterBreak="0">
    <w:nsid w:val="2367722C"/>
    <w:multiLevelType w:val="multilevel"/>
    <w:tmpl w:val="2367722C"/>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34665CEB"/>
    <w:multiLevelType w:val="multilevel"/>
    <w:tmpl w:val="34665CEB"/>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516B2C"/>
    <w:multiLevelType w:val="multilevel"/>
    <w:tmpl w:val="37516B2C"/>
    <w:lvl w:ilvl="0">
      <w:start w:val="1"/>
      <w:numFmt w:val="decimal"/>
      <w:lvlText w:val="%1"/>
      <w:lvlJc w:val="left"/>
      <w:pPr>
        <w:ind w:left="360" w:hanging="360"/>
      </w:pPr>
      <w:rPr>
        <w:rFonts w:hint="default"/>
        <w:b/>
        <w:sz w:val="20"/>
        <w:szCs w:val="20"/>
      </w:rPr>
    </w:lvl>
    <w:lvl w:ilvl="1">
      <w:start w:val="1"/>
      <w:numFmt w:val="decimal"/>
      <w:lvlText w:val="%1.%2"/>
      <w:lvlJc w:val="left"/>
      <w:pPr>
        <w:ind w:left="785" w:hanging="360"/>
      </w:pPr>
      <w:rPr>
        <w:rFonts w:hint="default"/>
        <w:b w:val="0"/>
        <w:i w:val="0"/>
        <w:color w:val="auto"/>
      </w:rPr>
    </w:lvl>
    <w:lvl w:ilvl="2">
      <w:start w:val="1"/>
      <w:numFmt w:val="lowerLetter"/>
      <w:lvlText w:val="%3)"/>
      <w:lvlJc w:val="left"/>
      <w:pPr>
        <w:ind w:left="1353" w:hanging="360"/>
      </w:pPr>
      <w:rPr>
        <w:rFonts w:hint="default"/>
        <w:b w:val="0"/>
        <w:color w:val="auto"/>
      </w:rPr>
    </w:lvl>
    <w:lvl w:ilvl="3">
      <w:start w:val="1"/>
      <w:numFmt w:val="decimal"/>
      <w:lvlText w:val="%1.%2.%3.%4"/>
      <w:lvlJc w:val="left"/>
      <w:pPr>
        <w:ind w:left="2847" w:hanging="720"/>
      </w:pPr>
      <w:rPr>
        <w:rFonts w:hint="default"/>
        <w:color w:val="auto"/>
        <w:sz w:val="18"/>
        <w:szCs w:val="18"/>
      </w:rPr>
    </w:lvl>
    <w:lvl w:ilvl="4">
      <w:start w:val="1"/>
      <w:numFmt w:val="decimal"/>
      <w:lvlText w:val="%1.%2.%3.%4.%5"/>
      <w:lvlJc w:val="left"/>
      <w:pPr>
        <w:ind w:left="3064" w:hanging="1080"/>
      </w:pPr>
      <w:rPr>
        <w:rFonts w:hint="default"/>
        <w:color w:val="auto"/>
        <w:sz w:val="18"/>
        <w:szCs w:val="18"/>
      </w:rPr>
    </w:lvl>
    <w:lvl w:ilvl="5">
      <w:start w:val="1"/>
      <w:numFmt w:val="decimal"/>
      <w:lvlText w:val="%1.%2.%3.%4.%5.%6"/>
      <w:lvlJc w:val="left"/>
      <w:pPr>
        <w:ind w:left="3560" w:hanging="1080"/>
      </w:pPr>
      <w:rPr>
        <w:rFonts w:hint="default"/>
        <w:color w:val="auto"/>
        <w:sz w:val="16"/>
        <w:szCs w:val="16"/>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5" w15:restartNumberingAfterBreak="0">
    <w:nsid w:val="43CF13EB"/>
    <w:multiLevelType w:val="multilevel"/>
    <w:tmpl w:val="43CF13EB"/>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sz w:val="20"/>
        <w:szCs w:val="20"/>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58C70088"/>
    <w:multiLevelType w:val="multilevel"/>
    <w:tmpl w:val="58C70088"/>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416A47"/>
    <w:multiLevelType w:val="multilevel"/>
    <w:tmpl w:val="6B416A47"/>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C2D4641"/>
    <w:multiLevelType w:val="multilevel"/>
    <w:tmpl w:val="6C2D4641"/>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6F99146E"/>
    <w:multiLevelType w:val="multilevel"/>
    <w:tmpl w:val="6F99146E"/>
    <w:lvl w:ilvl="0">
      <w:start w:val="8"/>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7D9624EC"/>
    <w:multiLevelType w:val="multilevel"/>
    <w:tmpl w:val="7D9624EC"/>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1" w15:restartNumberingAfterBreak="0">
    <w:nsid w:val="7E0E2202"/>
    <w:multiLevelType w:val="multilevel"/>
    <w:tmpl w:val="7E0E220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sz w:val="20"/>
        <w:szCs w:val="20"/>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16cid:durableId="1676571006">
    <w:abstractNumId w:val="1"/>
  </w:num>
  <w:num w:numId="2" w16cid:durableId="1001198325">
    <w:abstractNumId w:val="6"/>
  </w:num>
  <w:num w:numId="3" w16cid:durableId="1934237482">
    <w:abstractNumId w:val="4"/>
  </w:num>
  <w:num w:numId="4" w16cid:durableId="990714289">
    <w:abstractNumId w:val="8"/>
  </w:num>
  <w:num w:numId="5" w16cid:durableId="1574005784">
    <w:abstractNumId w:val="7"/>
  </w:num>
  <w:num w:numId="6" w16cid:durableId="247691205">
    <w:abstractNumId w:val="9"/>
  </w:num>
  <w:num w:numId="7" w16cid:durableId="166872113">
    <w:abstractNumId w:val="0"/>
  </w:num>
  <w:num w:numId="8" w16cid:durableId="1645115235">
    <w:abstractNumId w:val="10"/>
  </w:num>
  <w:num w:numId="9" w16cid:durableId="118577774">
    <w:abstractNumId w:val="2"/>
  </w:num>
  <w:num w:numId="10" w16cid:durableId="156191092">
    <w:abstractNumId w:val="3"/>
  </w:num>
  <w:num w:numId="11" w16cid:durableId="2042633794">
    <w:abstractNumId w:val="11"/>
  </w:num>
  <w:num w:numId="12" w16cid:durableId="1929384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0846"/>
    <w:rsid w:val="00000CC9"/>
    <w:rsid w:val="000022E3"/>
    <w:rsid w:val="00003DC8"/>
    <w:rsid w:val="00003F6F"/>
    <w:rsid w:val="00020A23"/>
    <w:rsid w:val="0002173F"/>
    <w:rsid w:val="00023F21"/>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81D0E"/>
    <w:rsid w:val="00082DD1"/>
    <w:rsid w:val="00086A9D"/>
    <w:rsid w:val="00091358"/>
    <w:rsid w:val="00092281"/>
    <w:rsid w:val="00094592"/>
    <w:rsid w:val="000B02B7"/>
    <w:rsid w:val="000B2ECB"/>
    <w:rsid w:val="000B79B0"/>
    <w:rsid w:val="000C1956"/>
    <w:rsid w:val="000C2DFC"/>
    <w:rsid w:val="000C633E"/>
    <w:rsid w:val="000C78AD"/>
    <w:rsid w:val="000D1118"/>
    <w:rsid w:val="000D6DA1"/>
    <w:rsid w:val="000E0D10"/>
    <w:rsid w:val="000E47C5"/>
    <w:rsid w:val="000E4B2A"/>
    <w:rsid w:val="000F47C7"/>
    <w:rsid w:val="000F49A5"/>
    <w:rsid w:val="001003C6"/>
    <w:rsid w:val="00112A24"/>
    <w:rsid w:val="00115488"/>
    <w:rsid w:val="0012062C"/>
    <w:rsid w:val="001224CC"/>
    <w:rsid w:val="0012494D"/>
    <w:rsid w:val="00127D00"/>
    <w:rsid w:val="00131CE1"/>
    <w:rsid w:val="0013270F"/>
    <w:rsid w:val="001375A4"/>
    <w:rsid w:val="001421D5"/>
    <w:rsid w:val="001439FF"/>
    <w:rsid w:val="00147D80"/>
    <w:rsid w:val="0015089E"/>
    <w:rsid w:val="001537E3"/>
    <w:rsid w:val="00156910"/>
    <w:rsid w:val="00161EFF"/>
    <w:rsid w:val="001701E5"/>
    <w:rsid w:val="001718F3"/>
    <w:rsid w:val="0018292F"/>
    <w:rsid w:val="00186725"/>
    <w:rsid w:val="0019195B"/>
    <w:rsid w:val="00195DD6"/>
    <w:rsid w:val="001A17D2"/>
    <w:rsid w:val="001B64FC"/>
    <w:rsid w:val="001D054A"/>
    <w:rsid w:val="001D2FF2"/>
    <w:rsid w:val="001E00F8"/>
    <w:rsid w:val="001E4BD9"/>
    <w:rsid w:val="001F3184"/>
    <w:rsid w:val="00200969"/>
    <w:rsid w:val="00206B27"/>
    <w:rsid w:val="00214DFA"/>
    <w:rsid w:val="00214ED8"/>
    <w:rsid w:val="00221185"/>
    <w:rsid w:val="00224D9D"/>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82538"/>
    <w:rsid w:val="00291491"/>
    <w:rsid w:val="00294347"/>
    <w:rsid w:val="002960BC"/>
    <w:rsid w:val="002A0063"/>
    <w:rsid w:val="002A05D0"/>
    <w:rsid w:val="002A162E"/>
    <w:rsid w:val="002C5B60"/>
    <w:rsid w:val="002C758F"/>
    <w:rsid w:val="002D0E4D"/>
    <w:rsid w:val="002D4952"/>
    <w:rsid w:val="002D7FF3"/>
    <w:rsid w:val="002E2954"/>
    <w:rsid w:val="002F462F"/>
    <w:rsid w:val="00303F02"/>
    <w:rsid w:val="003041C3"/>
    <w:rsid w:val="00304366"/>
    <w:rsid w:val="00307ABB"/>
    <w:rsid w:val="003127DB"/>
    <w:rsid w:val="00312DC1"/>
    <w:rsid w:val="003135DC"/>
    <w:rsid w:val="00325986"/>
    <w:rsid w:val="00335089"/>
    <w:rsid w:val="00340CD7"/>
    <w:rsid w:val="003510AC"/>
    <w:rsid w:val="00352543"/>
    <w:rsid w:val="00356AC2"/>
    <w:rsid w:val="003605BC"/>
    <w:rsid w:val="00360EBF"/>
    <w:rsid w:val="00363E73"/>
    <w:rsid w:val="003672D0"/>
    <w:rsid w:val="003712CE"/>
    <w:rsid w:val="00372684"/>
    <w:rsid w:val="00372BD7"/>
    <w:rsid w:val="00373279"/>
    <w:rsid w:val="00386203"/>
    <w:rsid w:val="00390D62"/>
    <w:rsid w:val="0039142E"/>
    <w:rsid w:val="00396182"/>
    <w:rsid w:val="003A2ED5"/>
    <w:rsid w:val="003A43A2"/>
    <w:rsid w:val="003A564E"/>
    <w:rsid w:val="003A596E"/>
    <w:rsid w:val="003A7D62"/>
    <w:rsid w:val="003B0B82"/>
    <w:rsid w:val="003B6BCD"/>
    <w:rsid w:val="003C1261"/>
    <w:rsid w:val="003C1C18"/>
    <w:rsid w:val="003D0530"/>
    <w:rsid w:val="003D2368"/>
    <w:rsid w:val="003D6311"/>
    <w:rsid w:val="003D65EE"/>
    <w:rsid w:val="003D7DE4"/>
    <w:rsid w:val="003E3732"/>
    <w:rsid w:val="003E5D32"/>
    <w:rsid w:val="003F1687"/>
    <w:rsid w:val="003F39E8"/>
    <w:rsid w:val="004001C8"/>
    <w:rsid w:val="004047E5"/>
    <w:rsid w:val="004049C0"/>
    <w:rsid w:val="0040653D"/>
    <w:rsid w:val="00416873"/>
    <w:rsid w:val="00420ED9"/>
    <w:rsid w:val="004238E9"/>
    <w:rsid w:val="00423CFC"/>
    <w:rsid w:val="0043084F"/>
    <w:rsid w:val="004408DA"/>
    <w:rsid w:val="00440DB9"/>
    <w:rsid w:val="004432FD"/>
    <w:rsid w:val="0044340A"/>
    <w:rsid w:val="00445448"/>
    <w:rsid w:val="00446E0B"/>
    <w:rsid w:val="00447F9F"/>
    <w:rsid w:val="00447FA8"/>
    <w:rsid w:val="0045174B"/>
    <w:rsid w:val="004534F6"/>
    <w:rsid w:val="00453712"/>
    <w:rsid w:val="004560B9"/>
    <w:rsid w:val="0045662D"/>
    <w:rsid w:val="00460E8B"/>
    <w:rsid w:val="00464C98"/>
    <w:rsid w:val="00465F78"/>
    <w:rsid w:val="0046669A"/>
    <w:rsid w:val="00471933"/>
    <w:rsid w:val="00473109"/>
    <w:rsid w:val="0047346C"/>
    <w:rsid w:val="00481B8F"/>
    <w:rsid w:val="004823EC"/>
    <w:rsid w:val="00483E66"/>
    <w:rsid w:val="0048473A"/>
    <w:rsid w:val="00484D9F"/>
    <w:rsid w:val="00494063"/>
    <w:rsid w:val="00495A10"/>
    <w:rsid w:val="004A4C88"/>
    <w:rsid w:val="004A5793"/>
    <w:rsid w:val="004B05BE"/>
    <w:rsid w:val="004B6C55"/>
    <w:rsid w:val="004B6CA4"/>
    <w:rsid w:val="004C1344"/>
    <w:rsid w:val="004C447A"/>
    <w:rsid w:val="004C65AD"/>
    <w:rsid w:val="004C7DD8"/>
    <w:rsid w:val="004D40E6"/>
    <w:rsid w:val="004D52B0"/>
    <w:rsid w:val="004E063D"/>
    <w:rsid w:val="004E3A5C"/>
    <w:rsid w:val="004E595C"/>
    <w:rsid w:val="004F2265"/>
    <w:rsid w:val="004F57CA"/>
    <w:rsid w:val="005000A6"/>
    <w:rsid w:val="00503783"/>
    <w:rsid w:val="005063C6"/>
    <w:rsid w:val="005100EE"/>
    <w:rsid w:val="00510916"/>
    <w:rsid w:val="00511126"/>
    <w:rsid w:val="00512D1A"/>
    <w:rsid w:val="00520B75"/>
    <w:rsid w:val="00522713"/>
    <w:rsid w:val="00523EA3"/>
    <w:rsid w:val="00524B89"/>
    <w:rsid w:val="0052574A"/>
    <w:rsid w:val="0052759B"/>
    <w:rsid w:val="00530EC4"/>
    <w:rsid w:val="005472B5"/>
    <w:rsid w:val="005653E2"/>
    <w:rsid w:val="0057004B"/>
    <w:rsid w:val="00576F9B"/>
    <w:rsid w:val="00581604"/>
    <w:rsid w:val="00582238"/>
    <w:rsid w:val="00596404"/>
    <w:rsid w:val="005B14C9"/>
    <w:rsid w:val="005B3CD9"/>
    <w:rsid w:val="005B55B2"/>
    <w:rsid w:val="005C3AD0"/>
    <w:rsid w:val="005C555B"/>
    <w:rsid w:val="005D3BC2"/>
    <w:rsid w:val="005E0778"/>
    <w:rsid w:val="005E2AE4"/>
    <w:rsid w:val="005E32AA"/>
    <w:rsid w:val="005F1D31"/>
    <w:rsid w:val="005F2397"/>
    <w:rsid w:val="005F5338"/>
    <w:rsid w:val="005F56B2"/>
    <w:rsid w:val="005F6F2E"/>
    <w:rsid w:val="005F78D2"/>
    <w:rsid w:val="0060190D"/>
    <w:rsid w:val="006032BB"/>
    <w:rsid w:val="00604296"/>
    <w:rsid w:val="00611FA3"/>
    <w:rsid w:val="00616CBB"/>
    <w:rsid w:val="0062031E"/>
    <w:rsid w:val="006204FB"/>
    <w:rsid w:val="006213C2"/>
    <w:rsid w:val="00630EFD"/>
    <w:rsid w:val="00634AD5"/>
    <w:rsid w:val="00635C6A"/>
    <w:rsid w:val="00650692"/>
    <w:rsid w:val="00656EB6"/>
    <w:rsid w:val="00657A30"/>
    <w:rsid w:val="00657CE1"/>
    <w:rsid w:val="00657EF1"/>
    <w:rsid w:val="0066165D"/>
    <w:rsid w:val="0066797A"/>
    <w:rsid w:val="00667AEF"/>
    <w:rsid w:val="00683576"/>
    <w:rsid w:val="00684822"/>
    <w:rsid w:val="0069666A"/>
    <w:rsid w:val="006A56ED"/>
    <w:rsid w:val="006A6D49"/>
    <w:rsid w:val="006B0F17"/>
    <w:rsid w:val="006B1A5C"/>
    <w:rsid w:val="006B1BFD"/>
    <w:rsid w:val="006B5CC3"/>
    <w:rsid w:val="006B6044"/>
    <w:rsid w:val="006B6967"/>
    <w:rsid w:val="006B6EF7"/>
    <w:rsid w:val="006B7014"/>
    <w:rsid w:val="006C1767"/>
    <w:rsid w:val="006C60F6"/>
    <w:rsid w:val="006C7609"/>
    <w:rsid w:val="006D5749"/>
    <w:rsid w:val="006E1754"/>
    <w:rsid w:val="006E4CB0"/>
    <w:rsid w:val="006F110A"/>
    <w:rsid w:val="006F28FF"/>
    <w:rsid w:val="006F30A9"/>
    <w:rsid w:val="006F37CD"/>
    <w:rsid w:val="006F617F"/>
    <w:rsid w:val="00710737"/>
    <w:rsid w:val="00710DC2"/>
    <w:rsid w:val="00711FCF"/>
    <w:rsid w:val="0072456C"/>
    <w:rsid w:val="00725399"/>
    <w:rsid w:val="00726E08"/>
    <w:rsid w:val="0073411C"/>
    <w:rsid w:val="00744418"/>
    <w:rsid w:val="00745E4B"/>
    <w:rsid w:val="00752CE2"/>
    <w:rsid w:val="00756237"/>
    <w:rsid w:val="007630D6"/>
    <w:rsid w:val="00763C7B"/>
    <w:rsid w:val="0077342E"/>
    <w:rsid w:val="00774139"/>
    <w:rsid w:val="00776BC4"/>
    <w:rsid w:val="00780D74"/>
    <w:rsid w:val="007822F1"/>
    <w:rsid w:val="00784ADE"/>
    <w:rsid w:val="00785409"/>
    <w:rsid w:val="0079141A"/>
    <w:rsid w:val="007A1B40"/>
    <w:rsid w:val="007A67E3"/>
    <w:rsid w:val="007B2E7A"/>
    <w:rsid w:val="007B3E08"/>
    <w:rsid w:val="007C0D6E"/>
    <w:rsid w:val="007C4338"/>
    <w:rsid w:val="007C72AA"/>
    <w:rsid w:val="007D0242"/>
    <w:rsid w:val="007D1EA1"/>
    <w:rsid w:val="007D2BF7"/>
    <w:rsid w:val="007D6248"/>
    <w:rsid w:val="007D6BFA"/>
    <w:rsid w:val="007D7EE1"/>
    <w:rsid w:val="007E12AC"/>
    <w:rsid w:val="007E2177"/>
    <w:rsid w:val="007E239F"/>
    <w:rsid w:val="007F64F2"/>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38EF"/>
    <w:rsid w:val="0083656A"/>
    <w:rsid w:val="00840951"/>
    <w:rsid w:val="00842C9B"/>
    <w:rsid w:val="00847300"/>
    <w:rsid w:val="00847EC9"/>
    <w:rsid w:val="00850788"/>
    <w:rsid w:val="00850B19"/>
    <w:rsid w:val="008575A5"/>
    <w:rsid w:val="0085770D"/>
    <w:rsid w:val="00870639"/>
    <w:rsid w:val="00873300"/>
    <w:rsid w:val="00874812"/>
    <w:rsid w:val="008763B6"/>
    <w:rsid w:val="00881364"/>
    <w:rsid w:val="00881875"/>
    <w:rsid w:val="00883109"/>
    <w:rsid w:val="00885E92"/>
    <w:rsid w:val="008860B2"/>
    <w:rsid w:val="00890056"/>
    <w:rsid w:val="00892F25"/>
    <w:rsid w:val="008930C9"/>
    <w:rsid w:val="008A0AA4"/>
    <w:rsid w:val="008B675C"/>
    <w:rsid w:val="008B75B6"/>
    <w:rsid w:val="008C626B"/>
    <w:rsid w:val="008D3702"/>
    <w:rsid w:val="008D5781"/>
    <w:rsid w:val="008D63D4"/>
    <w:rsid w:val="008E4A1A"/>
    <w:rsid w:val="008E4A25"/>
    <w:rsid w:val="008E57D1"/>
    <w:rsid w:val="008F0A8E"/>
    <w:rsid w:val="00900FF0"/>
    <w:rsid w:val="009028D3"/>
    <w:rsid w:val="00910A54"/>
    <w:rsid w:val="0091311C"/>
    <w:rsid w:val="009229A5"/>
    <w:rsid w:val="00924FE6"/>
    <w:rsid w:val="009333FC"/>
    <w:rsid w:val="009471F3"/>
    <w:rsid w:val="0095178B"/>
    <w:rsid w:val="0095353A"/>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9696C"/>
    <w:rsid w:val="009A2C12"/>
    <w:rsid w:val="009A3A2E"/>
    <w:rsid w:val="009A5162"/>
    <w:rsid w:val="009B1F55"/>
    <w:rsid w:val="009B4E79"/>
    <w:rsid w:val="009B59AA"/>
    <w:rsid w:val="009B77AB"/>
    <w:rsid w:val="009B781A"/>
    <w:rsid w:val="009C0766"/>
    <w:rsid w:val="009C2B8A"/>
    <w:rsid w:val="009C4EC5"/>
    <w:rsid w:val="009D2CDE"/>
    <w:rsid w:val="009D5EBA"/>
    <w:rsid w:val="009E6F22"/>
    <w:rsid w:val="009F07ED"/>
    <w:rsid w:val="009F1DF8"/>
    <w:rsid w:val="009F6420"/>
    <w:rsid w:val="00A00FED"/>
    <w:rsid w:val="00A0149C"/>
    <w:rsid w:val="00A01DC1"/>
    <w:rsid w:val="00A04272"/>
    <w:rsid w:val="00A11D67"/>
    <w:rsid w:val="00A13BF6"/>
    <w:rsid w:val="00A20321"/>
    <w:rsid w:val="00A23DCC"/>
    <w:rsid w:val="00A26271"/>
    <w:rsid w:val="00A336DD"/>
    <w:rsid w:val="00A372E3"/>
    <w:rsid w:val="00A40BA2"/>
    <w:rsid w:val="00A41460"/>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24A"/>
    <w:rsid w:val="00A957B3"/>
    <w:rsid w:val="00AA2AA4"/>
    <w:rsid w:val="00AA621C"/>
    <w:rsid w:val="00AB0091"/>
    <w:rsid w:val="00AB5014"/>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3359C"/>
    <w:rsid w:val="00B4324A"/>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C066D"/>
    <w:rsid w:val="00BC6C80"/>
    <w:rsid w:val="00BC754C"/>
    <w:rsid w:val="00BC7F22"/>
    <w:rsid w:val="00BD0781"/>
    <w:rsid w:val="00BE13FA"/>
    <w:rsid w:val="00BE2449"/>
    <w:rsid w:val="00BE5F79"/>
    <w:rsid w:val="00BE7F4C"/>
    <w:rsid w:val="00C01226"/>
    <w:rsid w:val="00C033F4"/>
    <w:rsid w:val="00C0561B"/>
    <w:rsid w:val="00C06917"/>
    <w:rsid w:val="00C1309B"/>
    <w:rsid w:val="00C17FDA"/>
    <w:rsid w:val="00C22716"/>
    <w:rsid w:val="00C22CC7"/>
    <w:rsid w:val="00C23F17"/>
    <w:rsid w:val="00C30648"/>
    <w:rsid w:val="00C34869"/>
    <w:rsid w:val="00C35203"/>
    <w:rsid w:val="00C40376"/>
    <w:rsid w:val="00C41722"/>
    <w:rsid w:val="00C42858"/>
    <w:rsid w:val="00C43FC5"/>
    <w:rsid w:val="00C45F43"/>
    <w:rsid w:val="00C46991"/>
    <w:rsid w:val="00C50C7B"/>
    <w:rsid w:val="00C53F93"/>
    <w:rsid w:val="00C561E1"/>
    <w:rsid w:val="00C5707B"/>
    <w:rsid w:val="00C610FA"/>
    <w:rsid w:val="00C64F08"/>
    <w:rsid w:val="00C733E2"/>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BAE"/>
    <w:rsid w:val="00D00846"/>
    <w:rsid w:val="00D023D9"/>
    <w:rsid w:val="00D05B89"/>
    <w:rsid w:val="00D06427"/>
    <w:rsid w:val="00D14E39"/>
    <w:rsid w:val="00D157AD"/>
    <w:rsid w:val="00D26C4D"/>
    <w:rsid w:val="00D26D84"/>
    <w:rsid w:val="00D30DA1"/>
    <w:rsid w:val="00D42CA9"/>
    <w:rsid w:val="00D50CB2"/>
    <w:rsid w:val="00D53E78"/>
    <w:rsid w:val="00D768F5"/>
    <w:rsid w:val="00D76DB8"/>
    <w:rsid w:val="00D832F1"/>
    <w:rsid w:val="00D85278"/>
    <w:rsid w:val="00D8722B"/>
    <w:rsid w:val="00D9191F"/>
    <w:rsid w:val="00D93479"/>
    <w:rsid w:val="00DA68A1"/>
    <w:rsid w:val="00DA6D4B"/>
    <w:rsid w:val="00DB1437"/>
    <w:rsid w:val="00DB3957"/>
    <w:rsid w:val="00DC4D86"/>
    <w:rsid w:val="00DD25AF"/>
    <w:rsid w:val="00DD2CEE"/>
    <w:rsid w:val="00DD5913"/>
    <w:rsid w:val="00DD60B8"/>
    <w:rsid w:val="00DE0DFB"/>
    <w:rsid w:val="00DE608C"/>
    <w:rsid w:val="00DE772C"/>
    <w:rsid w:val="00DF2542"/>
    <w:rsid w:val="00DF6C2C"/>
    <w:rsid w:val="00E01CAB"/>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57716"/>
    <w:rsid w:val="00E609CA"/>
    <w:rsid w:val="00E675C7"/>
    <w:rsid w:val="00E723A0"/>
    <w:rsid w:val="00E72627"/>
    <w:rsid w:val="00E7701C"/>
    <w:rsid w:val="00E802FA"/>
    <w:rsid w:val="00E80A0F"/>
    <w:rsid w:val="00E82130"/>
    <w:rsid w:val="00E83644"/>
    <w:rsid w:val="00E85572"/>
    <w:rsid w:val="00E93103"/>
    <w:rsid w:val="00E94C2B"/>
    <w:rsid w:val="00EA5C4F"/>
    <w:rsid w:val="00EA5D4B"/>
    <w:rsid w:val="00EA79D5"/>
    <w:rsid w:val="00EA7D37"/>
    <w:rsid w:val="00EB2D4E"/>
    <w:rsid w:val="00EB7E76"/>
    <w:rsid w:val="00EC036E"/>
    <w:rsid w:val="00EC4479"/>
    <w:rsid w:val="00EC5B38"/>
    <w:rsid w:val="00EC695E"/>
    <w:rsid w:val="00ED2F25"/>
    <w:rsid w:val="00EE6854"/>
    <w:rsid w:val="00EF3FAE"/>
    <w:rsid w:val="00EF4724"/>
    <w:rsid w:val="00EF4C77"/>
    <w:rsid w:val="00F06811"/>
    <w:rsid w:val="00F13534"/>
    <w:rsid w:val="00F167BF"/>
    <w:rsid w:val="00F2643D"/>
    <w:rsid w:val="00F265E3"/>
    <w:rsid w:val="00F371C9"/>
    <w:rsid w:val="00F40C06"/>
    <w:rsid w:val="00F42EE6"/>
    <w:rsid w:val="00F45D1D"/>
    <w:rsid w:val="00F47CC6"/>
    <w:rsid w:val="00F510B3"/>
    <w:rsid w:val="00F51622"/>
    <w:rsid w:val="00F5519E"/>
    <w:rsid w:val="00F61072"/>
    <w:rsid w:val="00F61A35"/>
    <w:rsid w:val="00F61AFA"/>
    <w:rsid w:val="00F66D01"/>
    <w:rsid w:val="00F716B7"/>
    <w:rsid w:val="00F71FFD"/>
    <w:rsid w:val="00F7413E"/>
    <w:rsid w:val="00F808A0"/>
    <w:rsid w:val="00F82A83"/>
    <w:rsid w:val="00F9390C"/>
    <w:rsid w:val="00F96052"/>
    <w:rsid w:val="00F974C2"/>
    <w:rsid w:val="00FA1115"/>
    <w:rsid w:val="00FA5124"/>
    <w:rsid w:val="00FB13C7"/>
    <w:rsid w:val="00FB4721"/>
    <w:rsid w:val="00FB7E65"/>
    <w:rsid w:val="00FC026A"/>
    <w:rsid w:val="00FC182D"/>
    <w:rsid w:val="00FC2087"/>
    <w:rsid w:val="00FC3CB0"/>
    <w:rsid w:val="00FD0CFA"/>
    <w:rsid w:val="00FD3823"/>
    <w:rsid w:val="00FE3C50"/>
    <w:rsid w:val="00FE5A54"/>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352AE9"/>
    <w:rsid w:val="2DCCFC28"/>
    <w:rsid w:val="2F7EF4F6"/>
    <w:rsid w:val="3172651C"/>
    <w:rsid w:val="31B1403B"/>
    <w:rsid w:val="31D431B3"/>
    <w:rsid w:val="322B78EA"/>
    <w:rsid w:val="32EC8777"/>
    <w:rsid w:val="33EDD487"/>
    <w:rsid w:val="3466878E"/>
    <w:rsid w:val="34E5C65A"/>
    <w:rsid w:val="365304A7"/>
    <w:rsid w:val="39DE6FB2"/>
    <w:rsid w:val="3A612B6C"/>
    <w:rsid w:val="3A73173A"/>
    <w:rsid w:val="3C15D3EA"/>
    <w:rsid w:val="3D5415FC"/>
    <w:rsid w:val="3E85005B"/>
    <w:rsid w:val="3EB07F14"/>
    <w:rsid w:val="4017BF77"/>
    <w:rsid w:val="41994793"/>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906E21"/>
  <w15:docId w15:val="{2C072CF3-21AC-4DF0-BAE3-81AECE4E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Hindi"/>
        <w:lang w:val="pt-BR" w:eastAsia="pt-BR"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uiPriority="0"/>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keepNext/>
      <w:shd w:val="clear" w:color="auto" w:fill="FFFFFF"/>
      <w:tabs>
        <w:tab w:val="left" w:pos="708"/>
      </w:tabs>
      <w:suppressAutoHyphens/>
      <w:overflowPunct w:val="0"/>
      <w:textAlignment w:val="baseline"/>
    </w:pPr>
    <w:rPr>
      <w:rFonts w:ascii="Ecofont_Spranq_eco_Sans" w:eastAsia="Times New Roman" w:hAnsi="Ecofont_Spranq_eco_Sans" w:cs="Tahoma"/>
      <w:color w:val="00000A"/>
      <w:sz w:val="24"/>
      <w:szCs w:val="24"/>
    </w:rPr>
  </w:style>
  <w:style w:type="paragraph" w:styleId="Ttulo1">
    <w:name w:val="heading 1"/>
    <w:basedOn w:val="Ttulo"/>
    <w:next w:val="Corpodotexto"/>
    <w:pPr>
      <w:numPr>
        <w:numId w:val="1"/>
      </w:numPr>
      <w:outlineLvl w:val="0"/>
    </w:pPr>
    <w:rPr>
      <w:b/>
      <w:bCs/>
      <w:sz w:val="36"/>
      <w:szCs w:val="36"/>
    </w:rPr>
  </w:style>
  <w:style w:type="paragraph" w:styleId="Ttulo2">
    <w:name w:val="heading 2"/>
    <w:basedOn w:val="Normal"/>
    <w:next w:val="Corpodotexto"/>
    <w:qFormat/>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pPr>
      <w:numPr>
        <w:ilvl w:val="2"/>
        <w:numId w:val="1"/>
      </w:numPr>
      <w:tabs>
        <w:tab w:val="clear" w:pos="720"/>
        <w:tab w:val="left" w:pos="708"/>
      </w:tabs>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qFormat/>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qFormat/>
    <w:pPr>
      <w:spacing w:after="120"/>
    </w:pPr>
  </w:style>
  <w:style w:type="character" w:styleId="Refdecomentrio">
    <w:name w:val="annotation reference"/>
    <w:basedOn w:val="Fontepargpadro"/>
    <w:uiPriority w:val="99"/>
    <w:unhideWhenUsed/>
    <w:qFormat/>
    <w:rPr>
      <w:sz w:val="16"/>
      <w:szCs w:val="16"/>
    </w:rPr>
  </w:style>
  <w:style w:type="character" w:styleId="Hyperlink">
    <w:name w:val="Hyperlink"/>
    <w:basedOn w:val="Fontepargpadro"/>
    <w:qFormat/>
    <w:rPr>
      <w:color w:val="0563C1"/>
      <w:u w:val="single"/>
    </w:rPr>
  </w:style>
  <w:style w:type="paragraph" w:styleId="Lista">
    <w:name w:val="List"/>
    <w:basedOn w:val="Corpodotexto"/>
    <w:qFormat/>
    <w:rPr>
      <w:rFonts w:cs="Lohit Hindi"/>
    </w:rPr>
  </w:style>
  <w:style w:type="paragraph" w:styleId="Corpodetexto">
    <w:name w:val="Body Text"/>
    <w:basedOn w:val="Normal"/>
    <w:link w:val="CorpodetextoChar"/>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paragraph" w:styleId="Textodecomentrio">
    <w:name w:val="annotation text"/>
    <w:basedOn w:val="Normal"/>
    <w:link w:val="TextodecomentrioChar"/>
    <w:uiPriority w:val="99"/>
    <w:unhideWhenUsed/>
    <w:rPr>
      <w:sz w:val="20"/>
      <w:szCs w:val="20"/>
    </w:rPr>
  </w:style>
  <w:style w:type="paragraph" w:styleId="Commarcadores5">
    <w:name w:val="List Bullet 5"/>
    <w:basedOn w:val="Normal"/>
    <w:qFormat/>
  </w:style>
  <w:style w:type="paragraph" w:styleId="NormalWeb">
    <w:name w:val="Normal (Web)"/>
    <w:basedOn w:val="Normal"/>
    <w:uiPriority w:val="99"/>
    <w:qFormat/>
    <w:pPr>
      <w:spacing w:before="28" w:after="28"/>
    </w:pPr>
    <w:rPr>
      <w:rFonts w:ascii="Times New Roman" w:hAnsi="Times New Roman" w:cs="Times New Roman"/>
    </w:rPr>
  </w:style>
  <w:style w:type="paragraph" w:styleId="TextosemFormatao">
    <w:name w:val="Plain Text"/>
    <w:basedOn w:val="Normal"/>
    <w:link w:val="TextosemFormataoChar"/>
    <w:uiPriority w:val="99"/>
    <w:semiHidden/>
    <w:unhideWhenUsed/>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paragraph" w:styleId="Cabealho">
    <w:name w:val="header"/>
    <w:basedOn w:val="Normal"/>
    <w:qFormat/>
    <w:pPr>
      <w:suppressLineNumbers/>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uiPriority w:val="99"/>
    <w:qFormat/>
    <w:pPr>
      <w:suppressLineNumbers/>
      <w:tabs>
        <w:tab w:val="center" w:pos="4252"/>
        <w:tab w:val="right" w:pos="8504"/>
      </w:tabs>
    </w:pPr>
  </w:style>
  <w:style w:type="paragraph" w:styleId="Legenda">
    <w:name w:val="caption"/>
    <w:basedOn w:val="Normal"/>
    <w:next w:val="Normal"/>
    <w:qFormat/>
    <w:pPr>
      <w:suppressLineNumbers/>
      <w:spacing w:before="120" w:after="120"/>
    </w:pPr>
    <w:rPr>
      <w:rFonts w:cs="Lohit Hindi"/>
      <w:i/>
      <w:iCs/>
    </w:rPr>
  </w:style>
  <w:style w:type="paragraph" w:styleId="Textodebalo">
    <w:name w:val="Balloon Text"/>
    <w:basedOn w:val="Normal"/>
    <w:qFormat/>
    <w:rPr>
      <w:rFonts w:ascii="Tahoma" w:hAnsi="Tahoma"/>
      <w:sz w:val="16"/>
      <w:szCs w:val="16"/>
    </w:rPr>
  </w:style>
  <w:style w:type="paragraph" w:styleId="Subttulo">
    <w:name w:val="Subtitle"/>
    <w:basedOn w:val="Ttulo"/>
    <w:next w:val="Corpodotexto"/>
    <w:pPr>
      <w:spacing w:before="60"/>
      <w:jc w:val="center"/>
    </w:pPr>
    <w:rPr>
      <w:sz w:val="36"/>
      <w:szCs w:val="36"/>
    </w:rPr>
  </w:style>
  <w:style w:type="table" w:styleId="Tabelacomgrade">
    <w:name w:val="Table Grid"/>
    <w:basedOn w:val="Tabe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rPr>
      <w:color w:val="000080"/>
      <w:u w:val="single"/>
      <w:lang w:val="en-US" w:eastAsia="en-US" w:bidi="en-US"/>
    </w:rPr>
  </w:style>
  <w:style w:type="character" w:customStyle="1" w:styleId="CitaoChar">
    <w:name w:val="Citação Char"/>
    <w:qFormat/>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qFormat/>
    <w:rPr>
      <w:rFonts w:ascii="Ecofont_Spranq_eco_Sans" w:hAnsi="Ecofont_Spranq_eco_Sans" w:cs="Tahoma"/>
      <w:sz w:val="24"/>
      <w:szCs w:val="24"/>
    </w:rPr>
  </w:style>
  <w:style w:type="character" w:customStyle="1" w:styleId="RodapChar">
    <w:name w:val="Rodapé Char"/>
    <w:uiPriority w:val="99"/>
    <w:qFormat/>
    <w:rPr>
      <w:rFonts w:ascii="Ecofont_Spranq_eco_Sans" w:hAnsi="Ecofont_Spranq_eco_Sans" w:cs="Tahoma"/>
      <w:sz w:val="24"/>
      <w:szCs w:val="24"/>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ListLabel1">
    <w:name w:val="ListLabel 1"/>
    <w:rPr>
      <w:b/>
    </w:rPr>
  </w:style>
  <w:style w:type="character" w:customStyle="1" w:styleId="ListLabel2">
    <w:name w:val="ListLabel 2"/>
    <w:qFormat/>
  </w:style>
  <w:style w:type="character" w:customStyle="1" w:styleId="ListLabel3">
    <w:name w:val="ListLabel 3"/>
    <w:rPr>
      <w:rFonts w:eastAsia="Arial Unicode MS"/>
    </w:rPr>
  </w:style>
  <w:style w:type="character" w:customStyle="1" w:styleId="ListLabel4">
    <w:name w:val="ListLabel 4"/>
    <w:qFormat/>
    <w:rPr>
      <w:rFonts w:cs="Arial"/>
      <w:i/>
      <w:color w:val="FF0000"/>
    </w:rPr>
  </w:style>
  <w:style w:type="character" w:customStyle="1" w:styleId="ListLabel5">
    <w:name w:val="ListLabel 5"/>
    <w:qFormat/>
    <w:rPr>
      <w:color w:val="0000FF"/>
    </w:rPr>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style>
  <w:style w:type="character" w:customStyle="1" w:styleId="ListLabel9">
    <w:name w:val="ListLabel 9"/>
    <w:rPr>
      <w:color w:val="00000A"/>
    </w:rPr>
  </w:style>
  <w:style w:type="character" w:customStyle="1" w:styleId="ListLabel10">
    <w:name w:val="ListLabel 10"/>
    <w:qFormat/>
    <w:rPr>
      <w:b/>
    </w:rPr>
  </w:style>
  <w:style w:type="character" w:customStyle="1" w:styleId="ListLabel11">
    <w:name w:val="ListLabel 11"/>
  </w:style>
  <w:style w:type="character" w:customStyle="1" w:styleId="ListLabel12">
    <w:name w:val="ListLabel 12"/>
    <w:qFormat/>
    <w:rPr>
      <w:b/>
    </w:rPr>
  </w:style>
  <w:style w:type="character" w:customStyle="1" w:styleId="ListLabel13">
    <w:name w:val="ListLabel 13"/>
    <w:qFormat/>
  </w:style>
  <w:style w:type="character" w:customStyle="1" w:styleId="WWCharLFO2LVL1">
    <w:name w:val="WW_CharLFO2LVL1"/>
    <w:qFormat/>
    <w:rPr>
      <w:b/>
    </w:rPr>
  </w:style>
  <w:style w:type="character" w:customStyle="1" w:styleId="WWCharLFO2LVL2">
    <w:name w:val="WW_CharLFO2LVL2"/>
    <w:qFormat/>
  </w:style>
  <w:style w:type="character" w:customStyle="1" w:styleId="WWCharLFO2LVL3">
    <w:name w:val="WW_CharLFO2LVL3"/>
    <w:qFormat/>
  </w:style>
  <w:style w:type="character" w:customStyle="1" w:styleId="WWCharLFO3LVL1">
    <w:name w:val="WW_CharLFO3LVL1"/>
    <w:qFormat/>
    <w:rPr>
      <w:b/>
    </w:rPr>
  </w:style>
  <w:style w:type="character" w:customStyle="1" w:styleId="WWCharLFO3LVL2">
    <w:name w:val="WW_CharLFO3LVL2"/>
    <w:qFormat/>
  </w:style>
  <w:style w:type="character" w:customStyle="1" w:styleId="WWCharLFO3LVL3">
    <w:name w:val="WW_CharLFO3LVL3"/>
    <w:qFormat/>
  </w:style>
  <w:style w:type="character" w:customStyle="1" w:styleId="WWCharLFO4LVL1">
    <w:name w:val="WW_CharLFO4LVL1"/>
    <w:qFormat/>
    <w:rPr>
      <w:b/>
    </w:rPr>
  </w:style>
  <w:style w:type="character" w:customStyle="1" w:styleId="WWCharLFO4LVL2">
    <w:name w:val="WW_CharLFO4LVL2"/>
    <w:qFormat/>
  </w:style>
  <w:style w:type="character" w:customStyle="1" w:styleId="WWCharLFO4LVL3">
    <w:name w:val="WW_CharLFO4LVL3"/>
    <w:qFormat/>
  </w:style>
  <w:style w:type="character" w:customStyle="1" w:styleId="CommentTextChar">
    <w:name w:val="Comment Text Char"/>
    <w:basedOn w:val="Fontepargpadro"/>
    <w:qFormat/>
    <w:rPr>
      <w:rFonts w:cs="Mangal"/>
      <w:sz w:val="20"/>
      <w:szCs w:val="18"/>
    </w:rPr>
  </w:style>
  <w:style w:type="character" w:customStyle="1" w:styleId="CommentReference">
    <w:name w:val="Comment Reference"/>
    <w:basedOn w:val="Fontepargpadro"/>
    <w:qFormat/>
    <w:rPr>
      <w:sz w:val="16"/>
      <w:szCs w:val="16"/>
    </w:rPr>
  </w:style>
  <w:style w:type="character" w:customStyle="1" w:styleId="QuoteChar">
    <w:name w:val="Quote Char"/>
    <w:basedOn w:val="Fontepargpadro"/>
    <w:link w:val="Citao1"/>
    <w:qFormat/>
    <w:rPr>
      <w:rFonts w:ascii="Ecofont_Spranq_eco_Sans" w:eastAsia="Calibri" w:hAnsi="Ecofont_Spranq_eco_Sans" w:cs="Tahoma"/>
      <w:i/>
      <w:iCs/>
      <w:color w:val="000000"/>
      <w:sz w:val="20"/>
      <w:shd w:val="clear" w:color="auto" w:fill="FFFFCC"/>
      <w:lang w:eastAsia="en-US" w:bidi="ar-SA"/>
    </w:rPr>
  </w:style>
  <w:style w:type="paragraph" w:customStyle="1" w:styleId="Citao1">
    <w:name w:val="Citação1"/>
    <w:basedOn w:val="Normal"/>
    <w:next w:val="Normal"/>
    <w:link w:val="QuoteChar"/>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Manoel">
    <w:name w:val="Manoel"/>
    <w:qFormat/>
    <w:rPr>
      <w:rFonts w:ascii="Arial" w:hAnsi="Arial" w:cs="Arial"/>
      <w:color w:val="7030A0"/>
      <w:sz w:val="20"/>
    </w:rPr>
  </w:style>
  <w:style w:type="paragraph" w:customStyle="1" w:styleId="LO-Normal">
    <w:name w:val="LO-Normal"/>
    <w:qFormat/>
    <w:pPr>
      <w:keepNext/>
      <w:widowControl w:val="0"/>
      <w:shd w:val="clear" w:color="auto" w:fill="FFFFFF"/>
      <w:suppressAutoHyphens/>
      <w:textAlignment w:val="baseline"/>
    </w:pPr>
    <w:rPr>
      <w:sz w:val="24"/>
      <w:szCs w:val="24"/>
      <w:lang w:eastAsia="zh-CN" w:bidi="hi-IN"/>
    </w:rPr>
  </w:style>
  <w:style w:type="paragraph" w:customStyle="1" w:styleId="ndice">
    <w:name w:val="Índice"/>
    <w:basedOn w:val="Normal"/>
    <w:qFormat/>
    <w:pPr>
      <w:suppressLineNumbers/>
    </w:pPr>
    <w:rPr>
      <w:rFonts w:cs="Lohit Hindi"/>
    </w:rPr>
  </w:style>
  <w:style w:type="paragraph" w:styleId="PargrafodaLista">
    <w:name w:val="List Paragraph"/>
    <w:basedOn w:val="Normal"/>
    <w:uiPriority w:val="34"/>
    <w:qFormat/>
    <w:pPr>
      <w:tabs>
        <w:tab w:val="left" w:pos="-12"/>
      </w:tabs>
      <w:ind w:left="720"/>
    </w:pPr>
  </w:style>
  <w:style w:type="paragraph" w:customStyle="1" w:styleId="Nvel2">
    <w:name w:val="Nível 2"/>
    <w:qFormat/>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cs="Times New Roman"/>
      <w:lang w:eastAsia="zh-CN" w:bidi="hi-IN"/>
    </w:rPr>
  </w:style>
  <w:style w:type="paragraph" w:styleId="Citao">
    <w:name w:val="Quote"/>
    <w:basedOn w:val="Normal"/>
    <w:qFormat/>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customStyle="1" w:styleId="citao2">
    <w:name w:val="citação 2"/>
    <w:basedOn w:val="Citao"/>
    <w:qFormat/>
    <w:rPr>
      <w:szCs w:val="20"/>
    </w:rPr>
  </w:style>
  <w:style w:type="paragraph" w:customStyle="1" w:styleId="em0020ementa">
    <w:name w:val="em_0020ementa"/>
    <w:basedOn w:val="Normal"/>
    <w:qFormat/>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qFormat/>
    <w:pPr>
      <w:suppressLineNumbers/>
    </w:pPr>
  </w:style>
  <w:style w:type="paragraph" w:customStyle="1" w:styleId="CommentText">
    <w:name w:val="Comment Text"/>
    <w:basedOn w:val="LO-Normal"/>
    <w:qFormat/>
    <w:rPr>
      <w:rFonts w:cs="Mangal"/>
      <w:sz w:val="20"/>
      <w:szCs w:val="18"/>
    </w:rPr>
  </w:style>
  <w:style w:type="paragraph" w:customStyle="1" w:styleId="Citaes">
    <w:name w:val="Citações"/>
    <w:basedOn w:val="Normal"/>
    <w:qFormat/>
    <w:pPr>
      <w:spacing w:after="283"/>
      <w:ind w:left="567" w:right="567"/>
    </w:pPr>
  </w:style>
  <w:style w:type="paragraph" w:customStyle="1" w:styleId="Ttulododocumento">
    <w:name w:val="Título do documento"/>
    <w:basedOn w:val="Ttulo"/>
    <w:next w:val="Corpodotexto"/>
    <w:qFormat/>
    <w:pPr>
      <w:jc w:val="center"/>
    </w:pPr>
    <w:rPr>
      <w:b/>
      <w:bCs/>
      <w:sz w:val="56"/>
      <w:szCs w:val="56"/>
    </w:rPr>
  </w:style>
  <w:style w:type="paragraph" w:customStyle="1" w:styleId="PADRO">
    <w:name w:val="PADRÃO"/>
    <w:pPr>
      <w:keepNext/>
      <w:widowControl w:val="0"/>
      <w:shd w:val="clear" w:color="auto" w:fill="FFFFFF"/>
      <w:spacing w:before="119" w:after="119" w:line="276" w:lineRule="auto"/>
      <w:ind w:firstLine="567"/>
      <w:jc w:val="both"/>
      <w:textAlignment w:val="baseline"/>
    </w:pPr>
    <w:rPr>
      <w:rFonts w:ascii="Ecofont_Spranq_eco_Sans" w:hAnsi="Ecofont_Spranq_eco_Sans"/>
      <w:szCs w:val="24"/>
      <w:lang w:eastAsia="zh-CN" w:bidi="hi-IN"/>
    </w:rPr>
  </w:style>
  <w:style w:type="paragraph" w:customStyle="1" w:styleId="Linhahorizontal">
    <w:name w:val="Linha horizontal"/>
    <w:basedOn w:val="Normal"/>
    <w:next w:val="Corpodotexto"/>
    <w:pPr>
      <w:suppressLineNumbers/>
      <w:pBdr>
        <w:bottom w:val="double" w:sz="2" w:space="0" w:color="808080"/>
      </w:pBdr>
      <w:spacing w:after="283"/>
    </w:pPr>
    <w:rPr>
      <w:sz w:val="12"/>
      <w:szCs w:val="12"/>
    </w:rPr>
  </w:style>
  <w:style w:type="paragraph" w:customStyle="1" w:styleId="Ttulodetabela">
    <w:name w:val="Título de tabela"/>
    <w:basedOn w:val="Contedodatabela"/>
    <w:pPr>
      <w:jc w:val="center"/>
    </w:pPr>
    <w:rPr>
      <w:b/>
      <w:bCs/>
    </w:rPr>
  </w:style>
  <w:style w:type="character" w:customStyle="1" w:styleId="TextodecomentrioChar">
    <w:name w:val="Texto de comentário Char"/>
    <w:basedOn w:val="Fontepargpadro"/>
    <w:link w:val="Textodecomentrio"/>
    <w:uiPriority w:val="99"/>
    <w:rPr>
      <w:rFonts w:ascii="Ecofont_Spranq_eco_Sans" w:eastAsia="Times New Roman" w:hAnsi="Ecofont_Spranq_eco_Sans" w:cs="Tahoma"/>
      <w:color w:val="00000A"/>
      <w:sz w:val="20"/>
      <w:szCs w:val="20"/>
      <w:shd w:val="clear" w:color="auto" w:fill="FFFFFF"/>
      <w:lang w:eastAsia="pt-BR" w:bidi="ar-SA"/>
    </w:rPr>
  </w:style>
  <w:style w:type="character" w:customStyle="1" w:styleId="CorpodetextoChar">
    <w:name w:val="Corpo de texto Char"/>
    <w:basedOn w:val="Fontepargpadro"/>
    <w:link w:val="Corpodetexto"/>
    <w:rPr>
      <w:rFonts w:ascii="Times New Roman" w:eastAsia="Arial Unicode MS" w:hAnsi="Times New Roman" w:cs="Times New Roman"/>
      <w:szCs w:val="20"/>
      <w:lang w:eastAsia="pt-BR" w:bidi="ar-SA"/>
    </w:rPr>
  </w:style>
  <w:style w:type="paragraph" w:customStyle="1" w:styleId="Nivel2">
    <w:name w:val="Nivel 2"/>
    <w:link w:val="Nivel2Char"/>
    <w:qFormat/>
    <w:pPr>
      <w:numPr>
        <w:ilvl w:val="1"/>
        <w:numId w:val="2"/>
      </w:numPr>
      <w:spacing w:before="120" w:after="120" w:line="276" w:lineRule="auto"/>
      <w:jc w:val="both"/>
    </w:pPr>
    <w:rPr>
      <w:rFonts w:ascii="Ecofont_Spranq_eco_Sans" w:eastAsia="Arial Unicode MS" w:hAnsi="Ecofont_Spranq_eco_Sans" w:cs="Times New Roman"/>
    </w:rPr>
  </w:style>
  <w:style w:type="paragraph" w:customStyle="1" w:styleId="Nivel1">
    <w:name w:val="Nivel 1"/>
    <w:basedOn w:val="Nivel2"/>
    <w:next w:val="Nivel2"/>
    <w:qFormat/>
    <w:pPr>
      <w:numPr>
        <w:ilvl w:val="0"/>
      </w:numPr>
    </w:pPr>
    <w:rPr>
      <w:rFonts w:cs="Arial"/>
      <w:b/>
    </w:rPr>
  </w:style>
  <w:style w:type="paragraph" w:customStyle="1" w:styleId="Nivel3">
    <w:name w:val="Nivel 3"/>
    <w:basedOn w:val="Nivel2"/>
    <w:link w:val="Nivel3Char"/>
    <w:qFormat/>
    <w:pPr>
      <w:numPr>
        <w:ilvl w:val="2"/>
      </w:numPr>
    </w:pPr>
    <w:rPr>
      <w:rFonts w:cs="Arial"/>
      <w:color w:val="000000"/>
    </w:rPr>
  </w:style>
  <w:style w:type="paragraph" w:customStyle="1" w:styleId="Nivel4">
    <w:name w:val="Nivel 4"/>
    <w:basedOn w:val="Nivel3"/>
    <w:link w:val="Nivel4Char"/>
    <w:qFormat/>
    <w:pPr>
      <w:numPr>
        <w:ilvl w:val="3"/>
      </w:numPr>
    </w:pPr>
    <w:rPr>
      <w:color w:val="auto"/>
    </w:rPr>
  </w:style>
  <w:style w:type="paragraph" w:customStyle="1" w:styleId="Nivel5">
    <w:name w:val="Nivel 5"/>
    <w:basedOn w:val="Nivel4"/>
    <w:qFormat/>
    <w:pPr>
      <w:numPr>
        <w:ilvl w:val="4"/>
      </w:numPr>
      <w:tabs>
        <w:tab w:val="left" w:pos="360"/>
      </w:tabs>
      <w:ind w:left="2496" w:hanging="1080"/>
    </w:pPr>
  </w:style>
  <w:style w:type="character" w:customStyle="1" w:styleId="Nivel4Char">
    <w:name w:val="Nivel 4 Char"/>
    <w:basedOn w:val="Fontepargpadro"/>
    <w:link w:val="Nivel4"/>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Pr>
      <w:rFonts w:ascii="Ecofont_Spranq_eco_Sans" w:eastAsia="Calibri" w:hAnsi="Ecofont_Spranq_eco_Sans" w:cs="Tahoma"/>
      <w:i/>
      <w:iCs/>
      <w:color w:val="000000"/>
      <w:sz w:val="20"/>
      <w:shd w:val="clear" w:color="auto" w:fill="FFFFCC"/>
      <w:lang w:eastAsia="en-US" w:bidi="ar-SA"/>
    </w:rPr>
  </w:style>
  <w:style w:type="character" w:customStyle="1" w:styleId="AssuntodocomentrioChar">
    <w:name w:val="Assunto do comentário Char"/>
    <w:basedOn w:val="TextodecomentrioChar"/>
    <w:link w:val="Assuntodocomentrio"/>
    <w:uiPriority w:val="99"/>
    <w:semiHidden/>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Fontepargpadro"/>
    <w:link w:val="Nivel2"/>
    <w:rPr>
      <w:rFonts w:ascii="Ecofont_Spranq_eco_Sans" w:eastAsia="Arial Unicode MS" w:hAnsi="Ecofont_Spranq_eco_Sans" w:cs="Times New Roman"/>
      <w:sz w:val="20"/>
      <w:szCs w:val="20"/>
      <w:lang w:eastAsia="pt-BR" w:bidi="ar-SA"/>
    </w:rPr>
  </w:style>
  <w:style w:type="character" w:customStyle="1" w:styleId="Nivel3Char">
    <w:name w:val="Nivel 3 Char"/>
    <w:basedOn w:val="Fontepargpadro"/>
    <w:link w:val="Nivel3"/>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semiHidden/>
    <w:unhideWhenUsed/>
    <w:rPr>
      <w:rFonts w:ascii="Ecofont_Spranq_eco_Sans" w:eastAsia="Calibri" w:hAnsi="Ecofont_Spranq_eco_Sans" w:cs="Ecofont_Spranq_eco_Sans"/>
      <w:i/>
      <w:iCs/>
      <w:color w:val="000000"/>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paragraph" w:customStyle="1" w:styleId="Reviso1">
    <w:name w:val="Revisão1"/>
    <w:hidden/>
    <w:uiPriority w:val="99"/>
    <w:semiHidden/>
    <w:rPr>
      <w:rFonts w:ascii="Ecofont_Spranq_eco_Sans" w:eastAsia="Times New Roman" w:hAnsi="Ecofont_Spranq_eco_Sans" w:cs="Tahoma"/>
      <w:color w:val="00000A"/>
      <w:sz w:val="24"/>
      <w:szCs w:val="24"/>
    </w:rPr>
  </w:style>
  <w:style w:type="paragraph" w:customStyle="1" w:styleId="Citao10">
    <w:name w:val="Citação10"/>
    <w:basedOn w:val="Normal"/>
    <w:next w:val="Normal"/>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basedOn w:val="Normal"/>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Ttulo1"/>
    <w:next w:val="Normal"/>
    <w:link w:val="Nivel1Char"/>
    <w:qFormat/>
    <w:pPr>
      <w:keepLines/>
      <w:numPr>
        <w:numId w:val="0"/>
      </w:numPr>
      <w:shd w:val="clear" w:color="auto" w:fill="auto"/>
      <w:tabs>
        <w:tab w:val="clear" w:pos="708"/>
        <w:tab w:val="left"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Fontepargpadro"/>
  </w:style>
  <w:style w:type="character" w:customStyle="1" w:styleId="eop">
    <w:name w:val="eop"/>
    <w:basedOn w:val="Fontepargpadro"/>
  </w:style>
  <w:style w:type="character" w:customStyle="1" w:styleId="spellingerror">
    <w:name w:val="spellingerror"/>
    <w:basedOn w:val="Fontepargpadro"/>
  </w:style>
  <w:style w:type="paragraph" w:customStyle="1" w:styleId="Citao20">
    <w:name w:val="Citação2"/>
    <w:basedOn w:val="Normal"/>
    <w:next w:val="Normal"/>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Fontepargpadro"/>
    <w:link w:val="Nivel10"/>
    <w:locked/>
    <w:rPr>
      <w:rFonts w:ascii="Arial" w:eastAsiaTheme="majorEastAsia" w:hAnsi="Arial" w:cs="Arial"/>
      <w:b/>
      <w:color w:val="000000"/>
      <w:sz w:val="20"/>
      <w:szCs w:val="20"/>
      <w:lang w:eastAsia="pt-BR" w:bidi="ar-SA"/>
    </w:rPr>
  </w:style>
  <w:style w:type="paragraph" w:customStyle="1" w:styleId="Nivel01">
    <w:name w:val="Nivel 01"/>
    <w:basedOn w:val="Ttulo1"/>
    <w:next w:val="Normal"/>
    <w:link w:val="Nivel01Char"/>
    <w:qFormat/>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Fontepargpadro"/>
    <w:link w:val="Nivel01"/>
    <w:rPr>
      <w:rFonts w:ascii="Arial" w:eastAsiaTheme="majorEastAsia" w:hAnsi="Arial" w:cstheme="majorBidi"/>
      <w:b/>
      <w:bCs/>
      <w:color w:val="000000"/>
      <w:sz w:val="32"/>
      <w:szCs w:val="32"/>
      <w:lang w:eastAsia="pt-BR" w:bidi="ar-SA"/>
    </w:rPr>
  </w:style>
  <w:style w:type="character" w:customStyle="1" w:styleId="TextosemFormataoChar">
    <w:name w:val="Texto sem Formatação Char"/>
    <w:basedOn w:val="Fontepargpadro"/>
    <w:link w:val="TextosemFormatao"/>
    <w:uiPriority w:val="99"/>
    <w:semiHidden/>
    <w:rPr>
      <w:rFonts w:ascii="Calibri" w:eastAsiaTheme="minorHAnsi" w:hAnsi="Calibri" w:cstheme="minorBidi"/>
      <w:sz w:val="22"/>
      <w:szCs w:val="21"/>
      <w:lang w:eastAsia="en-US" w:bidi="ar-SA"/>
    </w:rPr>
  </w:style>
  <w:style w:type="paragraph" w:customStyle="1" w:styleId="xwestern">
    <w:name w:val="x_western"/>
    <w:basedOn w:val="Normal"/>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Pr>
      <w:rFonts w:ascii="Times New Roman" w:eastAsia="Times New Roman" w:hAnsi="Times New Roman" w:cs="Times New Roman"/>
      <w:sz w:val="24"/>
      <w:szCs w:val="22"/>
      <w:lang w:eastAsia="en-US"/>
    </w:rPr>
  </w:style>
  <w:style w:type="paragraph" w:customStyle="1" w:styleId="textbody">
    <w:name w:val="textbody"/>
    <w:basedOn w:val="Normal"/>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pPr>
      <w:suppressAutoHyphens/>
      <w:autoSpaceDN w:val="0"/>
      <w:spacing w:after="200" w:line="276" w:lineRule="auto"/>
      <w:textAlignment w:val="baseline"/>
    </w:pPr>
    <w:rPr>
      <w:rFonts w:ascii="Calibri" w:eastAsia="Segoe UI" w:hAnsi="Calibri" w:cs="Tahoma"/>
      <w:sz w:val="22"/>
      <w:szCs w:val="22"/>
    </w:rPr>
  </w:style>
  <w:style w:type="character" w:customStyle="1" w:styleId="w8qarf">
    <w:name w:val="w8qarf"/>
    <w:basedOn w:val="Fontepargpadro"/>
  </w:style>
  <w:style w:type="character" w:customStyle="1" w:styleId="lrzxr">
    <w:name w:val="lrzxr"/>
    <w:basedOn w:val="Fontepargpadro"/>
  </w:style>
  <w:style w:type="paragraph" w:customStyle="1" w:styleId="TtulodoContedo">
    <w:name w:val="Título do Conteúdo"/>
    <w:basedOn w:val="Standard"/>
    <w:pPr>
      <w:keepNext/>
      <w:suppressLineNumbers/>
      <w:spacing w:before="240" w:after="120" w:line="360" w:lineRule="auto"/>
      <w:jc w:val="both"/>
    </w:pPr>
    <w:rPr>
      <w:rFonts w:ascii="Arial" w:eastAsia="Times New Roman" w:hAnsi="Arial"/>
      <w:b/>
      <w:bCs/>
      <w:sz w:val="32"/>
      <w:szCs w:val="32"/>
      <w:lang w:eastAsia="ar-SA"/>
    </w:rPr>
  </w:style>
  <w:style w:type="character" w:customStyle="1" w:styleId="MenoPendente1">
    <w:name w:val="Menção Pendente1"/>
    <w:basedOn w:val="Fontepargpadr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hyperlink" Target="mailto:cpl@id.uff.b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https://certidoesapf.apps.tcu.gov.br/" TargetMode="Externa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3.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A922B-301D-4229-A9FF-8B2F0478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10204</Words>
  <Characters>55102</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Vargas Buranello</dc:creator>
  <cp:lastModifiedBy>Juliana Borsoi</cp:lastModifiedBy>
  <cp:revision>34</cp:revision>
  <cp:lastPrinted>2020-05-06T13:48:00Z</cp:lastPrinted>
  <dcterms:created xsi:type="dcterms:W3CDTF">2022-03-01T13:19:00Z</dcterms:created>
  <dcterms:modified xsi:type="dcterms:W3CDTF">2023-03-29T18:27:00Z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1046-11.2.0.11417</vt:lpwstr>
  </property>
  <property fmtid="{D5CDD505-2E9C-101B-9397-08002B2CF9AE}" pid="4" name="ICV">
    <vt:lpwstr>0DDEEEA28C8044E38D1CE35A80FC9D0F</vt:lpwstr>
  </property>
</Properties>
</file>